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DFD52" w14:textId="436091A5" w:rsidR="00E94468" w:rsidRPr="00694F14" w:rsidRDefault="00EE3A94" w:rsidP="00694F14">
      <w:pPr>
        <w:jc w:val="center"/>
        <w:rPr>
          <w:sz w:val="28"/>
          <w:szCs w:val="28"/>
        </w:rPr>
      </w:pPr>
      <w:r w:rsidRPr="00694F14">
        <w:rPr>
          <w:sz w:val="28"/>
          <w:szCs w:val="28"/>
        </w:rPr>
        <w:t>R3</w:t>
      </w:r>
      <w:r w:rsidR="00FF5367">
        <w:rPr>
          <w:sz w:val="28"/>
          <w:szCs w:val="28"/>
        </w:rPr>
        <w:t xml:space="preserve"> </w:t>
      </w:r>
      <w:r w:rsidR="009226BF">
        <w:rPr>
          <w:sz w:val="28"/>
          <w:szCs w:val="28"/>
        </w:rPr>
        <w:t>GC2F</w:t>
      </w:r>
      <w:r w:rsidR="00FF5367">
        <w:rPr>
          <w:sz w:val="28"/>
          <w:szCs w:val="28"/>
        </w:rPr>
        <w:t xml:space="preserve"> </w:t>
      </w:r>
      <w:proofErr w:type="gramStart"/>
      <w:r w:rsidR="00FF5367">
        <w:rPr>
          <w:sz w:val="28"/>
          <w:szCs w:val="28"/>
        </w:rPr>
        <w:t xml:space="preserve">11 </w:t>
      </w:r>
      <w:r w:rsidRPr="00694F14">
        <w:rPr>
          <w:sz w:val="28"/>
          <w:szCs w:val="28"/>
        </w:rPr>
        <w:t xml:space="preserve"> –</w:t>
      </w:r>
      <w:proofErr w:type="gramEnd"/>
      <w:r w:rsidR="009226BF">
        <w:rPr>
          <w:sz w:val="28"/>
          <w:szCs w:val="28"/>
        </w:rPr>
        <w:t xml:space="preserve"> Imposition du résultat des entreprises relavant de l’IR dans la catégorie des BIC</w:t>
      </w:r>
    </w:p>
    <w:p w14:paraId="183C0211" w14:textId="1DC1ED73" w:rsidR="00EE3A94" w:rsidRDefault="00EE3A94" w:rsidP="00694F14">
      <w:pPr>
        <w:jc w:val="center"/>
        <w:rPr>
          <w:sz w:val="28"/>
          <w:szCs w:val="28"/>
        </w:rPr>
      </w:pPr>
      <w:r w:rsidRPr="00694F14">
        <w:rPr>
          <w:sz w:val="28"/>
          <w:szCs w:val="28"/>
        </w:rPr>
        <w:t>Chapitre</w:t>
      </w:r>
      <w:r w:rsidR="00EE1741">
        <w:rPr>
          <w:sz w:val="28"/>
          <w:szCs w:val="28"/>
        </w:rPr>
        <w:t xml:space="preserve"> 2 – La détermination du r</w:t>
      </w:r>
      <w:r w:rsidR="00106A94">
        <w:rPr>
          <w:sz w:val="28"/>
          <w:szCs w:val="28"/>
        </w:rPr>
        <w:t>ésultat fiscal</w:t>
      </w:r>
    </w:p>
    <w:p w14:paraId="1C43C98F" w14:textId="6F9846F1" w:rsidR="001200BE" w:rsidRDefault="001200BE" w:rsidP="00694F14">
      <w:pPr>
        <w:jc w:val="center"/>
        <w:rPr>
          <w:sz w:val="28"/>
          <w:szCs w:val="28"/>
        </w:rPr>
      </w:pPr>
    </w:p>
    <w:p w14:paraId="3FE67D24" w14:textId="77777777" w:rsidR="001200BE" w:rsidRPr="00694F14" w:rsidRDefault="001200BE" w:rsidP="00694F14">
      <w:pPr>
        <w:jc w:val="center"/>
        <w:rPr>
          <w:sz w:val="28"/>
          <w:szCs w:val="28"/>
        </w:rPr>
      </w:pPr>
    </w:p>
    <w:sdt>
      <w:sdtPr>
        <w:rPr>
          <w:rFonts w:asciiTheme="minorHAnsi" w:eastAsiaTheme="minorHAnsi" w:hAnsiTheme="minorHAnsi" w:cstheme="minorBidi"/>
          <w:b w:val="0"/>
          <w:sz w:val="22"/>
          <w:szCs w:val="22"/>
          <w:lang w:eastAsia="en-US"/>
        </w:rPr>
        <w:id w:val="249860640"/>
        <w:docPartObj>
          <w:docPartGallery w:val="Table of Contents"/>
          <w:docPartUnique/>
        </w:docPartObj>
      </w:sdtPr>
      <w:sdtEndPr>
        <w:rPr>
          <w:bCs/>
        </w:rPr>
      </w:sdtEndPr>
      <w:sdtContent>
        <w:p w14:paraId="44F461B9" w14:textId="0D42DB4A" w:rsidR="004534A9" w:rsidRDefault="001200BE">
          <w:pPr>
            <w:pStyle w:val="En-ttedetabledesmatires"/>
          </w:pPr>
          <w:r>
            <w:t>Sommaire</w:t>
          </w:r>
        </w:p>
        <w:p w14:paraId="3D292238" w14:textId="77777777" w:rsidR="00CE5E8B" w:rsidRDefault="00CE5E8B" w:rsidP="00462899">
          <w:pPr>
            <w:pStyle w:val="TM1"/>
          </w:pPr>
        </w:p>
        <w:p w14:paraId="4D6717DF" w14:textId="6007238C" w:rsidR="00A84B83" w:rsidRDefault="004534A9">
          <w:pPr>
            <w:pStyle w:val="TM1"/>
            <w:rPr>
              <w:rFonts w:eastAsiaTheme="minorEastAsia"/>
              <w:noProof/>
              <w:lang w:eastAsia="fr-FR"/>
            </w:rPr>
          </w:pPr>
          <w:r>
            <w:fldChar w:fldCharType="begin"/>
          </w:r>
          <w:r>
            <w:instrText xml:space="preserve"> TOC \o "1-3" \h \z \u </w:instrText>
          </w:r>
          <w:r>
            <w:fldChar w:fldCharType="separate"/>
          </w:r>
          <w:hyperlink w:anchor="_Toc110433266" w:history="1">
            <w:r w:rsidR="00A84B83" w:rsidRPr="00FB6430">
              <w:rPr>
                <w:rStyle w:val="Lienhypertexte"/>
                <w:noProof/>
              </w:rPr>
              <w:t>Partie 1</w:t>
            </w:r>
            <w:r w:rsidR="00A84B83">
              <w:rPr>
                <w:rFonts w:eastAsiaTheme="minorEastAsia"/>
                <w:noProof/>
                <w:lang w:eastAsia="fr-FR"/>
              </w:rPr>
              <w:tab/>
            </w:r>
            <w:r w:rsidR="00A84B83" w:rsidRPr="00FB6430">
              <w:rPr>
                <w:rStyle w:val="Lienhypertexte"/>
                <w:noProof/>
              </w:rPr>
              <w:t>Les produits non imposables</w:t>
            </w:r>
            <w:r w:rsidR="00A84B83">
              <w:rPr>
                <w:noProof/>
                <w:webHidden/>
              </w:rPr>
              <w:tab/>
            </w:r>
            <w:r w:rsidR="00A84B83">
              <w:rPr>
                <w:noProof/>
                <w:webHidden/>
              </w:rPr>
              <w:fldChar w:fldCharType="begin"/>
            </w:r>
            <w:r w:rsidR="00A84B83">
              <w:rPr>
                <w:noProof/>
                <w:webHidden/>
              </w:rPr>
              <w:instrText xml:space="preserve"> PAGEREF _Toc110433266 \h </w:instrText>
            </w:r>
            <w:r w:rsidR="00A84B83">
              <w:rPr>
                <w:noProof/>
                <w:webHidden/>
              </w:rPr>
            </w:r>
            <w:r w:rsidR="00A84B83">
              <w:rPr>
                <w:noProof/>
                <w:webHidden/>
              </w:rPr>
              <w:fldChar w:fldCharType="separate"/>
            </w:r>
            <w:r w:rsidR="00A84B83">
              <w:rPr>
                <w:noProof/>
                <w:webHidden/>
              </w:rPr>
              <w:t>2</w:t>
            </w:r>
            <w:r w:rsidR="00A84B83">
              <w:rPr>
                <w:noProof/>
                <w:webHidden/>
              </w:rPr>
              <w:fldChar w:fldCharType="end"/>
            </w:r>
          </w:hyperlink>
        </w:p>
        <w:p w14:paraId="070B9477" w14:textId="4791EC2A" w:rsidR="00A84B83" w:rsidRDefault="00DC0292">
          <w:pPr>
            <w:pStyle w:val="TM2"/>
            <w:tabs>
              <w:tab w:val="right" w:leader="dot" w:pos="9061"/>
            </w:tabs>
            <w:rPr>
              <w:rFonts w:eastAsiaTheme="minorEastAsia"/>
              <w:noProof/>
              <w:lang w:eastAsia="fr-FR"/>
            </w:rPr>
          </w:pPr>
          <w:hyperlink w:anchor="_Toc110433267" w:history="1">
            <w:r w:rsidR="00A84B83" w:rsidRPr="00FB6430">
              <w:rPr>
                <w:rStyle w:val="Lienhypertexte"/>
                <w:noProof/>
              </w:rPr>
              <w:t>A. Les revenus bancaires (mobiliers)</w:t>
            </w:r>
            <w:r w:rsidR="00A84B83">
              <w:rPr>
                <w:noProof/>
                <w:webHidden/>
              </w:rPr>
              <w:tab/>
            </w:r>
            <w:r w:rsidR="00A84B83">
              <w:rPr>
                <w:noProof/>
                <w:webHidden/>
              </w:rPr>
              <w:fldChar w:fldCharType="begin"/>
            </w:r>
            <w:r w:rsidR="00A84B83">
              <w:rPr>
                <w:noProof/>
                <w:webHidden/>
              </w:rPr>
              <w:instrText xml:space="preserve"> PAGEREF _Toc110433267 \h </w:instrText>
            </w:r>
            <w:r w:rsidR="00A84B83">
              <w:rPr>
                <w:noProof/>
                <w:webHidden/>
              </w:rPr>
            </w:r>
            <w:r w:rsidR="00A84B83">
              <w:rPr>
                <w:noProof/>
                <w:webHidden/>
              </w:rPr>
              <w:fldChar w:fldCharType="separate"/>
            </w:r>
            <w:r w:rsidR="00A84B83">
              <w:rPr>
                <w:noProof/>
                <w:webHidden/>
              </w:rPr>
              <w:t>2</w:t>
            </w:r>
            <w:r w:rsidR="00A84B83">
              <w:rPr>
                <w:noProof/>
                <w:webHidden/>
              </w:rPr>
              <w:fldChar w:fldCharType="end"/>
            </w:r>
          </w:hyperlink>
        </w:p>
        <w:p w14:paraId="624B5386" w14:textId="68FE53F6" w:rsidR="00A84B83" w:rsidRDefault="00DC0292">
          <w:pPr>
            <w:pStyle w:val="TM3"/>
            <w:tabs>
              <w:tab w:val="right" w:leader="dot" w:pos="9061"/>
            </w:tabs>
            <w:rPr>
              <w:rFonts w:eastAsiaTheme="minorEastAsia"/>
              <w:noProof/>
              <w:lang w:eastAsia="fr-FR"/>
            </w:rPr>
          </w:pPr>
          <w:hyperlink w:anchor="_Toc110433268" w:history="1">
            <w:r w:rsidR="00A84B83" w:rsidRPr="00FB6430">
              <w:rPr>
                <w:rStyle w:val="Lienhypertexte"/>
                <w:noProof/>
              </w:rPr>
              <w:t>Exercice 1</w:t>
            </w:r>
            <w:r w:rsidR="00A84B83">
              <w:rPr>
                <w:noProof/>
                <w:webHidden/>
              </w:rPr>
              <w:tab/>
            </w:r>
            <w:r w:rsidR="00A84B83">
              <w:rPr>
                <w:noProof/>
                <w:webHidden/>
              </w:rPr>
              <w:fldChar w:fldCharType="begin"/>
            </w:r>
            <w:r w:rsidR="00A84B83">
              <w:rPr>
                <w:noProof/>
                <w:webHidden/>
              </w:rPr>
              <w:instrText xml:space="preserve"> PAGEREF _Toc110433268 \h </w:instrText>
            </w:r>
            <w:r w:rsidR="00A84B83">
              <w:rPr>
                <w:noProof/>
                <w:webHidden/>
              </w:rPr>
            </w:r>
            <w:r w:rsidR="00A84B83">
              <w:rPr>
                <w:noProof/>
                <w:webHidden/>
              </w:rPr>
              <w:fldChar w:fldCharType="separate"/>
            </w:r>
            <w:r w:rsidR="00A84B83">
              <w:rPr>
                <w:noProof/>
                <w:webHidden/>
              </w:rPr>
              <w:t>2</w:t>
            </w:r>
            <w:r w:rsidR="00A84B83">
              <w:rPr>
                <w:noProof/>
                <w:webHidden/>
              </w:rPr>
              <w:fldChar w:fldCharType="end"/>
            </w:r>
          </w:hyperlink>
        </w:p>
        <w:p w14:paraId="7ED021A7" w14:textId="0910B6A7" w:rsidR="00A84B83" w:rsidRDefault="00DC0292">
          <w:pPr>
            <w:pStyle w:val="TM2"/>
            <w:tabs>
              <w:tab w:val="right" w:leader="dot" w:pos="9061"/>
            </w:tabs>
            <w:rPr>
              <w:rFonts w:eastAsiaTheme="minorEastAsia"/>
              <w:noProof/>
              <w:lang w:eastAsia="fr-FR"/>
            </w:rPr>
          </w:pPr>
          <w:hyperlink w:anchor="_Toc110433269" w:history="1">
            <w:r w:rsidR="00A84B83" w:rsidRPr="00FB6430">
              <w:rPr>
                <w:rStyle w:val="Lienhypertexte"/>
                <w:noProof/>
              </w:rPr>
              <w:t>B. Les revenus provenant de la propriété industrielle (Dispositif Nexus)</w:t>
            </w:r>
            <w:r w:rsidR="00A84B83">
              <w:rPr>
                <w:noProof/>
                <w:webHidden/>
              </w:rPr>
              <w:tab/>
            </w:r>
            <w:r w:rsidR="00A84B83">
              <w:rPr>
                <w:noProof/>
                <w:webHidden/>
              </w:rPr>
              <w:fldChar w:fldCharType="begin"/>
            </w:r>
            <w:r w:rsidR="00A84B83">
              <w:rPr>
                <w:noProof/>
                <w:webHidden/>
              </w:rPr>
              <w:instrText xml:space="preserve"> PAGEREF _Toc110433269 \h </w:instrText>
            </w:r>
            <w:r w:rsidR="00A84B83">
              <w:rPr>
                <w:noProof/>
                <w:webHidden/>
              </w:rPr>
            </w:r>
            <w:r w:rsidR="00A84B83">
              <w:rPr>
                <w:noProof/>
                <w:webHidden/>
              </w:rPr>
              <w:fldChar w:fldCharType="separate"/>
            </w:r>
            <w:r w:rsidR="00A84B83">
              <w:rPr>
                <w:noProof/>
                <w:webHidden/>
              </w:rPr>
              <w:t>3</w:t>
            </w:r>
            <w:r w:rsidR="00A84B83">
              <w:rPr>
                <w:noProof/>
                <w:webHidden/>
              </w:rPr>
              <w:fldChar w:fldCharType="end"/>
            </w:r>
          </w:hyperlink>
        </w:p>
        <w:p w14:paraId="11A80C0A" w14:textId="0550E040" w:rsidR="00A84B83" w:rsidRDefault="00DC0292">
          <w:pPr>
            <w:pStyle w:val="TM3"/>
            <w:tabs>
              <w:tab w:val="right" w:leader="dot" w:pos="9061"/>
            </w:tabs>
            <w:rPr>
              <w:rFonts w:eastAsiaTheme="minorEastAsia"/>
              <w:noProof/>
              <w:lang w:eastAsia="fr-FR"/>
            </w:rPr>
          </w:pPr>
          <w:hyperlink w:anchor="_Toc110433270" w:history="1">
            <w:r w:rsidR="00A84B83" w:rsidRPr="00FB6430">
              <w:rPr>
                <w:rStyle w:val="Lienhypertexte"/>
                <w:noProof/>
              </w:rPr>
              <w:t>Exercice 2</w:t>
            </w:r>
            <w:r w:rsidR="00A84B83">
              <w:rPr>
                <w:noProof/>
                <w:webHidden/>
              </w:rPr>
              <w:tab/>
            </w:r>
            <w:r w:rsidR="00A84B83">
              <w:rPr>
                <w:noProof/>
                <w:webHidden/>
              </w:rPr>
              <w:fldChar w:fldCharType="begin"/>
            </w:r>
            <w:r w:rsidR="00A84B83">
              <w:rPr>
                <w:noProof/>
                <w:webHidden/>
              </w:rPr>
              <w:instrText xml:space="preserve"> PAGEREF _Toc110433270 \h </w:instrText>
            </w:r>
            <w:r w:rsidR="00A84B83">
              <w:rPr>
                <w:noProof/>
                <w:webHidden/>
              </w:rPr>
            </w:r>
            <w:r w:rsidR="00A84B83">
              <w:rPr>
                <w:noProof/>
                <w:webHidden/>
              </w:rPr>
              <w:fldChar w:fldCharType="separate"/>
            </w:r>
            <w:r w:rsidR="00A84B83">
              <w:rPr>
                <w:noProof/>
                <w:webHidden/>
              </w:rPr>
              <w:t>4</w:t>
            </w:r>
            <w:r w:rsidR="00A84B83">
              <w:rPr>
                <w:noProof/>
                <w:webHidden/>
              </w:rPr>
              <w:fldChar w:fldCharType="end"/>
            </w:r>
          </w:hyperlink>
        </w:p>
        <w:p w14:paraId="76E2A596" w14:textId="36D00430" w:rsidR="00A84B83" w:rsidRDefault="00DC0292">
          <w:pPr>
            <w:pStyle w:val="TM2"/>
            <w:tabs>
              <w:tab w:val="right" w:leader="dot" w:pos="9061"/>
            </w:tabs>
            <w:rPr>
              <w:rFonts w:eastAsiaTheme="minorEastAsia"/>
              <w:noProof/>
              <w:lang w:eastAsia="fr-FR"/>
            </w:rPr>
          </w:pPr>
          <w:hyperlink w:anchor="_Toc110433271" w:history="1">
            <w:r w:rsidR="00A84B83" w:rsidRPr="00FB6430">
              <w:rPr>
                <w:rStyle w:val="Lienhypertexte"/>
                <w:noProof/>
              </w:rPr>
              <w:t>C. Synthèse sur les revenus générés par les biens inscrits au bilan</w:t>
            </w:r>
            <w:r w:rsidR="00A84B83">
              <w:rPr>
                <w:noProof/>
                <w:webHidden/>
              </w:rPr>
              <w:tab/>
            </w:r>
            <w:r w:rsidR="00A84B83">
              <w:rPr>
                <w:noProof/>
                <w:webHidden/>
              </w:rPr>
              <w:fldChar w:fldCharType="begin"/>
            </w:r>
            <w:r w:rsidR="00A84B83">
              <w:rPr>
                <w:noProof/>
                <w:webHidden/>
              </w:rPr>
              <w:instrText xml:space="preserve"> PAGEREF _Toc110433271 \h </w:instrText>
            </w:r>
            <w:r w:rsidR="00A84B83">
              <w:rPr>
                <w:noProof/>
                <w:webHidden/>
              </w:rPr>
            </w:r>
            <w:r w:rsidR="00A84B83">
              <w:rPr>
                <w:noProof/>
                <w:webHidden/>
              </w:rPr>
              <w:fldChar w:fldCharType="separate"/>
            </w:r>
            <w:r w:rsidR="00A84B83">
              <w:rPr>
                <w:noProof/>
                <w:webHidden/>
              </w:rPr>
              <w:t>4</w:t>
            </w:r>
            <w:r w:rsidR="00A84B83">
              <w:rPr>
                <w:noProof/>
                <w:webHidden/>
              </w:rPr>
              <w:fldChar w:fldCharType="end"/>
            </w:r>
          </w:hyperlink>
        </w:p>
        <w:p w14:paraId="6FF7500B" w14:textId="5AB11CF5" w:rsidR="00A84B83" w:rsidRDefault="00DC0292">
          <w:pPr>
            <w:pStyle w:val="TM1"/>
            <w:rPr>
              <w:rFonts w:eastAsiaTheme="minorEastAsia"/>
              <w:noProof/>
              <w:lang w:eastAsia="fr-FR"/>
            </w:rPr>
          </w:pPr>
          <w:hyperlink w:anchor="_Toc110433272" w:history="1">
            <w:r w:rsidR="00A84B83" w:rsidRPr="00FB6430">
              <w:rPr>
                <w:rStyle w:val="Lienhypertexte"/>
                <w:noProof/>
              </w:rPr>
              <w:t>Partie 2</w:t>
            </w:r>
            <w:r w:rsidR="00A84B83">
              <w:rPr>
                <w:rFonts w:eastAsiaTheme="minorEastAsia"/>
                <w:noProof/>
                <w:lang w:eastAsia="fr-FR"/>
              </w:rPr>
              <w:tab/>
            </w:r>
            <w:r w:rsidR="00A84B83" w:rsidRPr="00FB6430">
              <w:rPr>
                <w:rStyle w:val="Lienhypertexte"/>
                <w:noProof/>
              </w:rPr>
              <w:t>Les charges non déductibles</w:t>
            </w:r>
            <w:r w:rsidR="00A84B83">
              <w:rPr>
                <w:noProof/>
                <w:webHidden/>
              </w:rPr>
              <w:tab/>
            </w:r>
            <w:r w:rsidR="00A84B83">
              <w:rPr>
                <w:noProof/>
                <w:webHidden/>
              </w:rPr>
              <w:fldChar w:fldCharType="begin"/>
            </w:r>
            <w:r w:rsidR="00A84B83">
              <w:rPr>
                <w:noProof/>
                <w:webHidden/>
              </w:rPr>
              <w:instrText xml:space="preserve"> PAGEREF _Toc110433272 \h </w:instrText>
            </w:r>
            <w:r w:rsidR="00A84B83">
              <w:rPr>
                <w:noProof/>
                <w:webHidden/>
              </w:rPr>
            </w:r>
            <w:r w:rsidR="00A84B83">
              <w:rPr>
                <w:noProof/>
                <w:webHidden/>
              </w:rPr>
              <w:fldChar w:fldCharType="separate"/>
            </w:r>
            <w:r w:rsidR="00A84B83">
              <w:rPr>
                <w:noProof/>
                <w:webHidden/>
              </w:rPr>
              <w:t>5</w:t>
            </w:r>
            <w:r w:rsidR="00A84B83">
              <w:rPr>
                <w:noProof/>
                <w:webHidden/>
              </w:rPr>
              <w:fldChar w:fldCharType="end"/>
            </w:r>
          </w:hyperlink>
        </w:p>
        <w:p w14:paraId="7DC6AD34" w14:textId="308BED24" w:rsidR="00A84B83" w:rsidRDefault="00DC0292">
          <w:pPr>
            <w:pStyle w:val="TM2"/>
            <w:tabs>
              <w:tab w:val="right" w:leader="dot" w:pos="9061"/>
            </w:tabs>
            <w:rPr>
              <w:rFonts w:eastAsiaTheme="minorEastAsia"/>
              <w:noProof/>
              <w:lang w:eastAsia="fr-FR"/>
            </w:rPr>
          </w:pPr>
          <w:hyperlink w:anchor="_Toc110433273" w:history="1">
            <w:r w:rsidR="00A84B83" w:rsidRPr="00FB6430">
              <w:rPr>
                <w:rStyle w:val="Lienhypertexte"/>
                <w:noProof/>
              </w:rPr>
              <w:t>A. Les charges décaissées non déductibles</w:t>
            </w:r>
            <w:r w:rsidR="00A84B83">
              <w:rPr>
                <w:noProof/>
                <w:webHidden/>
              </w:rPr>
              <w:tab/>
            </w:r>
            <w:r w:rsidR="00A84B83">
              <w:rPr>
                <w:noProof/>
                <w:webHidden/>
              </w:rPr>
              <w:fldChar w:fldCharType="begin"/>
            </w:r>
            <w:r w:rsidR="00A84B83">
              <w:rPr>
                <w:noProof/>
                <w:webHidden/>
              </w:rPr>
              <w:instrText xml:space="preserve"> PAGEREF _Toc110433273 \h </w:instrText>
            </w:r>
            <w:r w:rsidR="00A84B83">
              <w:rPr>
                <w:noProof/>
                <w:webHidden/>
              </w:rPr>
            </w:r>
            <w:r w:rsidR="00A84B83">
              <w:rPr>
                <w:noProof/>
                <w:webHidden/>
              </w:rPr>
              <w:fldChar w:fldCharType="separate"/>
            </w:r>
            <w:r w:rsidR="00A84B83">
              <w:rPr>
                <w:noProof/>
                <w:webHidden/>
              </w:rPr>
              <w:t>5</w:t>
            </w:r>
            <w:r w:rsidR="00A84B83">
              <w:rPr>
                <w:noProof/>
                <w:webHidden/>
              </w:rPr>
              <w:fldChar w:fldCharType="end"/>
            </w:r>
          </w:hyperlink>
        </w:p>
        <w:p w14:paraId="49EFA3CB" w14:textId="0C887AD7" w:rsidR="00A84B83" w:rsidRDefault="00DC0292">
          <w:pPr>
            <w:pStyle w:val="TM3"/>
            <w:tabs>
              <w:tab w:val="right" w:leader="dot" w:pos="9061"/>
            </w:tabs>
            <w:rPr>
              <w:rFonts w:eastAsiaTheme="minorEastAsia"/>
              <w:noProof/>
              <w:lang w:eastAsia="fr-FR"/>
            </w:rPr>
          </w:pPr>
          <w:hyperlink w:anchor="_Toc110433274" w:history="1">
            <w:r w:rsidR="00A84B83" w:rsidRPr="00FB6430">
              <w:rPr>
                <w:rStyle w:val="Lienhypertexte"/>
                <w:noProof/>
              </w:rPr>
              <w:t>Exercice 3</w:t>
            </w:r>
            <w:r w:rsidR="00A84B83">
              <w:rPr>
                <w:noProof/>
                <w:webHidden/>
              </w:rPr>
              <w:tab/>
            </w:r>
            <w:r w:rsidR="00A84B83">
              <w:rPr>
                <w:noProof/>
                <w:webHidden/>
              </w:rPr>
              <w:fldChar w:fldCharType="begin"/>
            </w:r>
            <w:r w:rsidR="00A84B83">
              <w:rPr>
                <w:noProof/>
                <w:webHidden/>
              </w:rPr>
              <w:instrText xml:space="preserve"> PAGEREF _Toc110433274 \h </w:instrText>
            </w:r>
            <w:r w:rsidR="00A84B83">
              <w:rPr>
                <w:noProof/>
                <w:webHidden/>
              </w:rPr>
            </w:r>
            <w:r w:rsidR="00A84B83">
              <w:rPr>
                <w:noProof/>
                <w:webHidden/>
              </w:rPr>
              <w:fldChar w:fldCharType="separate"/>
            </w:r>
            <w:r w:rsidR="00A84B83">
              <w:rPr>
                <w:noProof/>
                <w:webHidden/>
              </w:rPr>
              <w:t>6</w:t>
            </w:r>
            <w:r w:rsidR="00A84B83">
              <w:rPr>
                <w:noProof/>
                <w:webHidden/>
              </w:rPr>
              <w:fldChar w:fldCharType="end"/>
            </w:r>
          </w:hyperlink>
        </w:p>
        <w:p w14:paraId="096B7EFD" w14:textId="7A2D2A85" w:rsidR="00A84B83" w:rsidRDefault="00DC0292">
          <w:pPr>
            <w:pStyle w:val="TM2"/>
            <w:tabs>
              <w:tab w:val="right" w:leader="dot" w:pos="9061"/>
            </w:tabs>
            <w:rPr>
              <w:rFonts w:eastAsiaTheme="minorEastAsia"/>
              <w:noProof/>
              <w:lang w:eastAsia="fr-FR"/>
            </w:rPr>
          </w:pPr>
          <w:hyperlink w:anchor="_Toc110433275" w:history="1">
            <w:r w:rsidR="00A84B83" w:rsidRPr="00FB6430">
              <w:rPr>
                <w:rStyle w:val="Lienhypertexte"/>
                <w:noProof/>
              </w:rPr>
              <w:t>B. Focus sur le relevé des frais généraux</w:t>
            </w:r>
            <w:r w:rsidR="00A84B83">
              <w:rPr>
                <w:noProof/>
                <w:webHidden/>
              </w:rPr>
              <w:tab/>
            </w:r>
            <w:r w:rsidR="00A84B83">
              <w:rPr>
                <w:noProof/>
                <w:webHidden/>
              </w:rPr>
              <w:fldChar w:fldCharType="begin"/>
            </w:r>
            <w:r w:rsidR="00A84B83">
              <w:rPr>
                <w:noProof/>
                <w:webHidden/>
              </w:rPr>
              <w:instrText xml:space="preserve"> PAGEREF _Toc110433275 \h </w:instrText>
            </w:r>
            <w:r w:rsidR="00A84B83">
              <w:rPr>
                <w:noProof/>
                <w:webHidden/>
              </w:rPr>
            </w:r>
            <w:r w:rsidR="00A84B83">
              <w:rPr>
                <w:noProof/>
                <w:webHidden/>
              </w:rPr>
              <w:fldChar w:fldCharType="separate"/>
            </w:r>
            <w:r w:rsidR="00A84B83">
              <w:rPr>
                <w:noProof/>
                <w:webHidden/>
              </w:rPr>
              <w:t>7</w:t>
            </w:r>
            <w:r w:rsidR="00A84B83">
              <w:rPr>
                <w:noProof/>
                <w:webHidden/>
              </w:rPr>
              <w:fldChar w:fldCharType="end"/>
            </w:r>
          </w:hyperlink>
        </w:p>
        <w:p w14:paraId="7BF35406" w14:textId="1CA9EEAA" w:rsidR="00A84B83" w:rsidRDefault="00DC0292">
          <w:pPr>
            <w:pStyle w:val="TM3"/>
            <w:tabs>
              <w:tab w:val="right" w:leader="dot" w:pos="9061"/>
            </w:tabs>
            <w:rPr>
              <w:rFonts w:eastAsiaTheme="minorEastAsia"/>
              <w:noProof/>
              <w:lang w:eastAsia="fr-FR"/>
            </w:rPr>
          </w:pPr>
          <w:hyperlink w:anchor="_Toc110433276" w:history="1">
            <w:r w:rsidR="00A84B83" w:rsidRPr="00FB6430">
              <w:rPr>
                <w:rStyle w:val="Lienhypertexte"/>
                <w:noProof/>
              </w:rPr>
              <w:t>Exercice 4</w:t>
            </w:r>
            <w:r w:rsidR="00A84B83">
              <w:rPr>
                <w:noProof/>
                <w:webHidden/>
              </w:rPr>
              <w:tab/>
            </w:r>
            <w:r w:rsidR="00A84B83">
              <w:rPr>
                <w:noProof/>
                <w:webHidden/>
              </w:rPr>
              <w:fldChar w:fldCharType="begin"/>
            </w:r>
            <w:r w:rsidR="00A84B83">
              <w:rPr>
                <w:noProof/>
                <w:webHidden/>
              </w:rPr>
              <w:instrText xml:space="preserve"> PAGEREF _Toc110433276 \h </w:instrText>
            </w:r>
            <w:r w:rsidR="00A84B83">
              <w:rPr>
                <w:noProof/>
                <w:webHidden/>
              </w:rPr>
            </w:r>
            <w:r w:rsidR="00A84B83">
              <w:rPr>
                <w:noProof/>
                <w:webHidden/>
              </w:rPr>
              <w:fldChar w:fldCharType="separate"/>
            </w:r>
            <w:r w:rsidR="00A84B83">
              <w:rPr>
                <w:noProof/>
                <w:webHidden/>
              </w:rPr>
              <w:t>8</w:t>
            </w:r>
            <w:r w:rsidR="00A84B83">
              <w:rPr>
                <w:noProof/>
                <w:webHidden/>
              </w:rPr>
              <w:fldChar w:fldCharType="end"/>
            </w:r>
          </w:hyperlink>
        </w:p>
        <w:p w14:paraId="40EB5926" w14:textId="1E8C761E" w:rsidR="00A84B83" w:rsidRDefault="00DC0292">
          <w:pPr>
            <w:pStyle w:val="TM3"/>
            <w:tabs>
              <w:tab w:val="right" w:leader="dot" w:pos="9061"/>
            </w:tabs>
            <w:rPr>
              <w:rFonts w:eastAsiaTheme="minorEastAsia"/>
              <w:noProof/>
              <w:lang w:eastAsia="fr-FR"/>
            </w:rPr>
          </w:pPr>
          <w:hyperlink w:anchor="_Toc110433277" w:history="1">
            <w:r w:rsidR="00A84B83" w:rsidRPr="00FB6430">
              <w:rPr>
                <w:rStyle w:val="Lienhypertexte"/>
                <w:bCs/>
                <w:noProof/>
                <w:shd w:val="clear" w:color="auto" w:fill="FFFFFF"/>
              </w:rPr>
              <w:t>Exercice 5</w:t>
            </w:r>
            <w:r w:rsidR="00A84B83">
              <w:rPr>
                <w:noProof/>
                <w:webHidden/>
              </w:rPr>
              <w:tab/>
            </w:r>
            <w:r w:rsidR="00A84B83">
              <w:rPr>
                <w:noProof/>
                <w:webHidden/>
              </w:rPr>
              <w:fldChar w:fldCharType="begin"/>
            </w:r>
            <w:r w:rsidR="00A84B83">
              <w:rPr>
                <w:noProof/>
                <w:webHidden/>
              </w:rPr>
              <w:instrText xml:space="preserve"> PAGEREF _Toc110433277 \h </w:instrText>
            </w:r>
            <w:r w:rsidR="00A84B83">
              <w:rPr>
                <w:noProof/>
                <w:webHidden/>
              </w:rPr>
            </w:r>
            <w:r w:rsidR="00A84B83">
              <w:rPr>
                <w:noProof/>
                <w:webHidden/>
              </w:rPr>
              <w:fldChar w:fldCharType="separate"/>
            </w:r>
            <w:r w:rsidR="00A84B83">
              <w:rPr>
                <w:noProof/>
                <w:webHidden/>
              </w:rPr>
              <w:t>8</w:t>
            </w:r>
            <w:r w:rsidR="00A84B83">
              <w:rPr>
                <w:noProof/>
                <w:webHidden/>
              </w:rPr>
              <w:fldChar w:fldCharType="end"/>
            </w:r>
          </w:hyperlink>
        </w:p>
        <w:p w14:paraId="1FC7E118" w14:textId="4F8B83CB" w:rsidR="00A84B83" w:rsidRDefault="00DC0292">
          <w:pPr>
            <w:pStyle w:val="TM2"/>
            <w:tabs>
              <w:tab w:val="right" w:leader="dot" w:pos="9061"/>
            </w:tabs>
            <w:rPr>
              <w:rFonts w:eastAsiaTheme="minorEastAsia"/>
              <w:noProof/>
              <w:lang w:eastAsia="fr-FR"/>
            </w:rPr>
          </w:pPr>
          <w:hyperlink w:anchor="_Toc110433278" w:history="1">
            <w:r w:rsidR="00A84B83" w:rsidRPr="00FB6430">
              <w:rPr>
                <w:rStyle w:val="Lienhypertexte"/>
                <w:noProof/>
              </w:rPr>
              <w:t>C. Les charges non décaissées non déductibles</w:t>
            </w:r>
            <w:r w:rsidR="00A84B83">
              <w:rPr>
                <w:noProof/>
                <w:webHidden/>
              </w:rPr>
              <w:tab/>
            </w:r>
            <w:r w:rsidR="00A84B83">
              <w:rPr>
                <w:noProof/>
                <w:webHidden/>
              </w:rPr>
              <w:fldChar w:fldCharType="begin"/>
            </w:r>
            <w:r w:rsidR="00A84B83">
              <w:rPr>
                <w:noProof/>
                <w:webHidden/>
              </w:rPr>
              <w:instrText xml:space="preserve"> PAGEREF _Toc110433278 \h </w:instrText>
            </w:r>
            <w:r w:rsidR="00A84B83">
              <w:rPr>
                <w:noProof/>
                <w:webHidden/>
              </w:rPr>
            </w:r>
            <w:r w:rsidR="00A84B83">
              <w:rPr>
                <w:noProof/>
                <w:webHidden/>
              </w:rPr>
              <w:fldChar w:fldCharType="separate"/>
            </w:r>
            <w:r w:rsidR="00A84B83">
              <w:rPr>
                <w:noProof/>
                <w:webHidden/>
              </w:rPr>
              <w:t>10</w:t>
            </w:r>
            <w:r w:rsidR="00A84B83">
              <w:rPr>
                <w:noProof/>
                <w:webHidden/>
              </w:rPr>
              <w:fldChar w:fldCharType="end"/>
            </w:r>
          </w:hyperlink>
        </w:p>
        <w:p w14:paraId="52132AD6" w14:textId="62E61578" w:rsidR="00A84B83" w:rsidRDefault="00DC0292">
          <w:pPr>
            <w:pStyle w:val="TM3"/>
            <w:tabs>
              <w:tab w:val="right" w:leader="dot" w:pos="9061"/>
            </w:tabs>
            <w:rPr>
              <w:rFonts w:eastAsiaTheme="minorEastAsia"/>
              <w:noProof/>
              <w:lang w:eastAsia="fr-FR"/>
            </w:rPr>
          </w:pPr>
          <w:hyperlink w:anchor="_Toc110433279" w:history="1">
            <w:r w:rsidR="00A84B83" w:rsidRPr="00FB6430">
              <w:rPr>
                <w:rStyle w:val="Lienhypertexte"/>
                <w:noProof/>
              </w:rPr>
              <w:t>Exercice 6</w:t>
            </w:r>
            <w:r w:rsidR="00A84B83">
              <w:rPr>
                <w:noProof/>
                <w:webHidden/>
              </w:rPr>
              <w:tab/>
            </w:r>
            <w:r w:rsidR="00A84B83">
              <w:rPr>
                <w:noProof/>
                <w:webHidden/>
              </w:rPr>
              <w:fldChar w:fldCharType="begin"/>
            </w:r>
            <w:r w:rsidR="00A84B83">
              <w:rPr>
                <w:noProof/>
                <w:webHidden/>
              </w:rPr>
              <w:instrText xml:space="preserve"> PAGEREF _Toc110433279 \h </w:instrText>
            </w:r>
            <w:r w:rsidR="00A84B83">
              <w:rPr>
                <w:noProof/>
                <w:webHidden/>
              </w:rPr>
            </w:r>
            <w:r w:rsidR="00A84B83">
              <w:rPr>
                <w:noProof/>
                <w:webHidden/>
              </w:rPr>
              <w:fldChar w:fldCharType="separate"/>
            </w:r>
            <w:r w:rsidR="00A84B83">
              <w:rPr>
                <w:noProof/>
                <w:webHidden/>
              </w:rPr>
              <w:t>11</w:t>
            </w:r>
            <w:r w:rsidR="00A84B83">
              <w:rPr>
                <w:noProof/>
                <w:webHidden/>
              </w:rPr>
              <w:fldChar w:fldCharType="end"/>
            </w:r>
          </w:hyperlink>
        </w:p>
        <w:p w14:paraId="445F3AC5" w14:textId="3770B604" w:rsidR="00A84B83" w:rsidRDefault="00DC0292">
          <w:pPr>
            <w:pStyle w:val="TM1"/>
            <w:rPr>
              <w:rFonts w:eastAsiaTheme="minorEastAsia"/>
              <w:noProof/>
              <w:lang w:eastAsia="fr-FR"/>
            </w:rPr>
          </w:pPr>
          <w:hyperlink w:anchor="_Toc110433280" w:history="1">
            <w:r w:rsidR="00A84B83" w:rsidRPr="00FB6430">
              <w:rPr>
                <w:rStyle w:val="Lienhypertexte"/>
                <w:noProof/>
              </w:rPr>
              <w:t>Partie 3</w:t>
            </w:r>
            <w:r w:rsidR="00A84B83">
              <w:rPr>
                <w:rFonts w:eastAsiaTheme="minorEastAsia"/>
                <w:noProof/>
                <w:lang w:eastAsia="fr-FR"/>
              </w:rPr>
              <w:tab/>
            </w:r>
            <w:r w:rsidR="00A84B83" w:rsidRPr="00FB6430">
              <w:rPr>
                <w:rStyle w:val="Lienhypertexte"/>
                <w:noProof/>
              </w:rPr>
              <w:t>La gestion fiscale des créances et dettes évaluées en devises étrangères</w:t>
            </w:r>
            <w:r w:rsidR="00A84B83">
              <w:rPr>
                <w:noProof/>
                <w:webHidden/>
              </w:rPr>
              <w:tab/>
            </w:r>
            <w:r w:rsidR="00A84B83">
              <w:rPr>
                <w:noProof/>
                <w:webHidden/>
              </w:rPr>
              <w:fldChar w:fldCharType="begin"/>
            </w:r>
            <w:r w:rsidR="00A84B83">
              <w:rPr>
                <w:noProof/>
                <w:webHidden/>
              </w:rPr>
              <w:instrText xml:space="preserve"> PAGEREF _Toc110433280 \h </w:instrText>
            </w:r>
            <w:r w:rsidR="00A84B83">
              <w:rPr>
                <w:noProof/>
                <w:webHidden/>
              </w:rPr>
            </w:r>
            <w:r w:rsidR="00A84B83">
              <w:rPr>
                <w:noProof/>
                <w:webHidden/>
              </w:rPr>
              <w:fldChar w:fldCharType="separate"/>
            </w:r>
            <w:r w:rsidR="00A84B83">
              <w:rPr>
                <w:noProof/>
                <w:webHidden/>
              </w:rPr>
              <w:t>12</w:t>
            </w:r>
            <w:r w:rsidR="00A84B83">
              <w:rPr>
                <w:noProof/>
                <w:webHidden/>
              </w:rPr>
              <w:fldChar w:fldCharType="end"/>
            </w:r>
          </w:hyperlink>
        </w:p>
        <w:p w14:paraId="145E680B" w14:textId="4C1C5274" w:rsidR="00A84B83" w:rsidRDefault="00DC0292">
          <w:pPr>
            <w:pStyle w:val="TM2"/>
            <w:tabs>
              <w:tab w:val="right" w:leader="dot" w:pos="9061"/>
            </w:tabs>
            <w:rPr>
              <w:rFonts w:eastAsiaTheme="minorEastAsia"/>
              <w:noProof/>
              <w:lang w:eastAsia="fr-FR"/>
            </w:rPr>
          </w:pPr>
          <w:hyperlink w:anchor="_Toc110433281" w:history="1">
            <w:r w:rsidR="00A84B83" w:rsidRPr="00FB6430">
              <w:rPr>
                <w:rStyle w:val="Lienhypertexte"/>
                <w:noProof/>
              </w:rPr>
              <w:t>A. La gestion de la perte de change latente</w:t>
            </w:r>
            <w:r w:rsidR="00A84B83">
              <w:rPr>
                <w:noProof/>
                <w:webHidden/>
              </w:rPr>
              <w:tab/>
            </w:r>
            <w:r w:rsidR="00A84B83">
              <w:rPr>
                <w:noProof/>
                <w:webHidden/>
              </w:rPr>
              <w:fldChar w:fldCharType="begin"/>
            </w:r>
            <w:r w:rsidR="00A84B83">
              <w:rPr>
                <w:noProof/>
                <w:webHidden/>
              </w:rPr>
              <w:instrText xml:space="preserve"> PAGEREF _Toc110433281 \h </w:instrText>
            </w:r>
            <w:r w:rsidR="00A84B83">
              <w:rPr>
                <w:noProof/>
                <w:webHidden/>
              </w:rPr>
            </w:r>
            <w:r w:rsidR="00A84B83">
              <w:rPr>
                <w:noProof/>
                <w:webHidden/>
              </w:rPr>
              <w:fldChar w:fldCharType="separate"/>
            </w:r>
            <w:r w:rsidR="00A84B83">
              <w:rPr>
                <w:noProof/>
                <w:webHidden/>
              </w:rPr>
              <w:t>12</w:t>
            </w:r>
            <w:r w:rsidR="00A84B83">
              <w:rPr>
                <w:noProof/>
                <w:webHidden/>
              </w:rPr>
              <w:fldChar w:fldCharType="end"/>
            </w:r>
          </w:hyperlink>
        </w:p>
        <w:p w14:paraId="04CA249F" w14:textId="26ECB3F9" w:rsidR="00A84B83" w:rsidRDefault="00DC0292">
          <w:pPr>
            <w:pStyle w:val="TM2"/>
            <w:tabs>
              <w:tab w:val="right" w:leader="dot" w:pos="9061"/>
            </w:tabs>
            <w:rPr>
              <w:rFonts w:eastAsiaTheme="minorEastAsia"/>
              <w:noProof/>
              <w:lang w:eastAsia="fr-FR"/>
            </w:rPr>
          </w:pPr>
          <w:hyperlink w:anchor="_Toc110433282" w:history="1">
            <w:r w:rsidR="00A84B83" w:rsidRPr="00FB6430">
              <w:rPr>
                <w:rStyle w:val="Lienhypertexte"/>
                <w:noProof/>
              </w:rPr>
              <w:t>B. La gestion du gain de change latent</w:t>
            </w:r>
            <w:r w:rsidR="00A84B83">
              <w:rPr>
                <w:noProof/>
                <w:webHidden/>
              </w:rPr>
              <w:tab/>
            </w:r>
            <w:r w:rsidR="00A84B83">
              <w:rPr>
                <w:noProof/>
                <w:webHidden/>
              </w:rPr>
              <w:fldChar w:fldCharType="begin"/>
            </w:r>
            <w:r w:rsidR="00A84B83">
              <w:rPr>
                <w:noProof/>
                <w:webHidden/>
              </w:rPr>
              <w:instrText xml:space="preserve"> PAGEREF _Toc110433282 \h </w:instrText>
            </w:r>
            <w:r w:rsidR="00A84B83">
              <w:rPr>
                <w:noProof/>
                <w:webHidden/>
              </w:rPr>
            </w:r>
            <w:r w:rsidR="00A84B83">
              <w:rPr>
                <w:noProof/>
                <w:webHidden/>
              </w:rPr>
              <w:fldChar w:fldCharType="separate"/>
            </w:r>
            <w:r w:rsidR="00A84B83">
              <w:rPr>
                <w:noProof/>
                <w:webHidden/>
              </w:rPr>
              <w:t>13</w:t>
            </w:r>
            <w:r w:rsidR="00A84B83">
              <w:rPr>
                <w:noProof/>
                <w:webHidden/>
              </w:rPr>
              <w:fldChar w:fldCharType="end"/>
            </w:r>
          </w:hyperlink>
        </w:p>
        <w:p w14:paraId="59EBAB32" w14:textId="5AA5FF9C" w:rsidR="00A84B83" w:rsidRDefault="00DC0292">
          <w:pPr>
            <w:pStyle w:val="TM3"/>
            <w:tabs>
              <w:tab w:val="right" w:leader="dot" w:pos="9061"/>
            </w:tabs>
            <w:rPr>
              <w:rFonts w:eastAsiaTheme="minorEastAsia"/>
              <w:noProof/>
              <w:lang w:eastAsia="fr-FR"/>
            </w:rPr>
          </w:pPr>
          <w:hyperlink w:anchor="_Toc110433283" w:history="1">
            <w:r w:rsidR="00A84B83" w:rsidRPr="00FB6430">
              <w:rPr>
                <w:rStyle w:val="Lienhypertexte"/>
                <w:noProof/>
              </w:rPr>
              <w:t>Exercice 7</w:t>
            </w:r>
            <w:r w:rsidR="00A84B83">
              <w:rPr>
                <w:noProof/>
                <w:webHidden/>
              </w:rPr>
              <w:tab/>
            </w:r>
            <w:r w:rsidR="00A84B83">
              <w:rPr>
                <w:noProof/>
                <w:webHidden/>
              </w:rPr>
              <w:fldChar w:fldCharType="begin"/>
            </w:r>
            <w:r w:rsidR="00A84B83">
              <w:rPr>
                <w:noProof/>
                <w:webHidden/>
              </w:rPr>
              <w:instrText xml:space="preserve"> PAGEREF _Toc110433283 \h </w:instrText>
            </w:r>
            <w:r w:rsidR="00A84B83">
              <w:rPr>
                <w:noProof/>
                <w:webHidden/>
              </w:rPr>
            </w:r>
            <w:r w:rsidR="00A84B83">
              <w:rPr>
                <w:noProof/>
                <w:webHidden/>
              </w:rPr>
              <w:fldChar w:fldCharType="separate"/>
            </w:r>
            <w:r w:rsidR="00A84B83">
              <w:rPr>
                <w:noProof/>
                <w:webHidden/>
              </w:rPr>
              <w:t>13</w:t>
            </w:r>
            <w:r w:rsidR="00A84B83">
              <w:rPr>
                <w:noProof/>
                <w:webHidden/>
              </w:rPr>
              <w:fldChar w:fldCharType="end"/>
            </w:r>
          </w:hyperlink>
        </w:p>
        <w:p w14:paraId="6E55C8B3" w14:textId="4CE6CD84" w:rsidR="004534A9" w:rsidRDefault="004534A9">
          <w:r>
            <w:rPr>
              <w:b/>
              <w:bCs/>
            </w:rPr>
            <w:fldChar w:fldCharType="end"/>
          </w:r>
        </w:p>
      </w:sdtContent>
    </w:sdt>
    <w:p w14:paraId="13BBD9AF" w14:textId="75F2B7A1" w:rsidR="00836F01" w:rsidRDefault="00836F01"/>
    <w:p w14:paraId="66ADD1DB" w14:textId="46A2A45E" w:rsidR="00836F01" w:rsidRPr="00836F01" w:rsidRDefault="00836F01">
      <w:pPr>
        <w:rPr>
          <w:sz w:val="28"/>
          <w:szCs w:val="28"/>
        </w:rPr>
      </w:pPr>
      <w:r w:rsidRPr="00836F01">
        <w:rPr>
          <w:sz w:val="28"/>
          <w:szCs w:val="28"/>
        </w:rPr>
        <w:t>Préambule</w:t>
      </w:r>
    </w:p>
    <w:p w14:paraId="51280065" w14:textId="20069101" w:rsidR="00CA6BB6" w:rsidRPr="00836F01" w:rsidRDefault="00836F01">
      <w:pPr>
        <w:rPr>
          <w:sz w:val="28"/>
          <w:szCs w:val="28"/>
        </w:rPr>
      </w:pPr>
      <w:r w:rsidRPr="00836F01">
        <w:rPr>
          <w:sz w:val="28"/>
          <w:szCs w:val="28"/>
        </w:rPr>
        <w:t>Les règles de détermination du résultat fiscal sont identiques pour les entreprises individuelles et les sociétés de personnes.</w:t>
      </w:r>
      <w:r w:rsidR="00CA6BB6" w:rsidRPr="00836F01">
        <w:rPr>
          <w:sz w:val="28"/>
          <w:szCs w:val="28"/>
        </w:rPr>
        <w:br w:type="page"/>
      </w:r>
    </w:p>
    <w:p w14:paraId="06A401B4" w14:textId="202006CA" w:rsidR="00EE3A94" w:rsidRPr="004534A9" w:rsidRDefault="00EE3A94" w:rsidP="004534A9">
      <w:pPr>
        <w:pStyle w:val="Titre1"/>
      </w:pPr>
      <w:bookmarkStart w:id="0" w:name="_Toc110433266"/>
      <w:r w:rsidRPr="004534A9">
        <w:lastRenderedPageBreak/>
        <w:t>Partie 1</w:t>
      </w:r>
      <w:r w:rsidR="003B50F4" w:rsidRPr="004534A9">
        <w:tab/>
      </w:r>
      <w:r w:rsidR="001F2462">
        <w:t>Les produits non imposables</w:t>
      </w:r>
      <w:bookmarkEnd w:id="0"/>
    </w:p>
    <w:p w14:paraId="3640CDFB" w14:textId="2F2F6CB8" w:rsidR="004534A9" w:rsidRDefault="004534A9" w:rsidP="004534A9"/>
    <w:p w14:paraId="41C18F8E" w14:textId="4D21FDA9" w:rsidR="00E27181" w:rsidRDefault="00E27181" w:rsidP="00E27181">
      <w:pPr>
        <w:pStyle w:val="Titre2"/>
      </w:pPr>
      <w:bookmarkStart w:id="1" w:name="_Toc110433267"/>
      <w:r>
        <w:t xml:space="preserve">A. </w:t>
      </w:r>
      <w:r w:rsidR="001F2462">
        <w:t>Les revenus bancaires (mobiliers)</w:t>
      </w:r>
      <w:bookmarkEnd w:id="1"/>
      <w:r>
        <w:t xml:space="preserve"> </w:t>
      </w:r>
    </w:p>
    <w:p w14:paraId="2620178C" w14:textId="2C0D2C90" w:rsidR="00E27181" w:rsidRDefault="00E27181" w:rsidP="00E27181"/>
    <w:p w14:paraId="107366EF" w14:textId="5B31BABA" w:rsidR="001F2462" w:rsidRPr="001F2462" w:rsidRDefault="001F2462" w:rsidP="00E27181">
      <w:pPr>
        <w:rPr>
          <w:sz w:val="20"/>
          <w:szCs w:val="20"/>
        </w:rPr>
      </w:pPr>
      <w:r w:rsidRPr="001F2462">
        <w:rPr>
          <w:sz w:val="20"/>
          <w:szCs w:val="20"/>
        </w:rPr>
        <w:t>En général, les produits financiers provenant de titres inscrits au bilan (Titres de participation, de placement ou VMP) doivent être imposés, au niveau de l’IR, dans la catégorie des Revenus Mobiliers. Cela permettra à l’exploitant individuel de bénéficier des abattements prévus en matière de revenus de titres ou de pouvoir opter pour le PFU.</w:t>
      </w:r>
    </w:p>
    <w:p w14:paraId="1DD550A8" w14:textId="1D7E4F88" w:rsidR="001F2462" w:rsidRPr="001F2462" w:rsidRDefault="001F2462" w:rsidP="00E27181">
      <w:pPr>
        <w:rPr>
          <w:sz w:val="20"/>
          <w:szCs w:val="20"/>
        </w:rPr>
      </w:pPr>
      <w:r w:rsidRPr="001F2462">
        <w:rPr>
          <w:sz w:val="20"/>
          <w:szCs w:val="20"/>
        </w:rPr>
        <w:t>Par conséquent ces revenus ne doivent pas être imposés dans la catégorie des BIC, ils doivent donc être déduits du résultat fiscal.</w:t>
      </w:r>
    </w:p>
    <w:p w14:paraId="1A3731F8" w14:textId="0ED84199" w:rsidR="006E4C27" w:rsidRPr="00BE5703" w:rsidRDefault="006E4C27" w:rsidP="00BE5703">
      <w:pPr>
        <w:pStyle w:val="Titre3"/>
      </w:pPr>
      <w:bookmarkStart w:id="2" w:name="_Toc110433268"/>
      <w:r w:rsidRPr="00BE5703">
        <w:t>Exercice 1</w:t>
      </w:r>
      <w:bookmarkEnd w:id="2"/>
    </w:p>
    <w:p w14:paraId="60486E26" w14:textId="51CC5BF9" w:rsidR="006E4C27" w:rsidRPr="00BE5703" w:rsidRDefault="006E4C27" w:rsidP="004534A9">
      <w:pPr>
        <w:rPr>
          <w:sz w:val="20"/>
          <w:szCs w:val="20"/>
        </w:rPr>
      </w:pPr>
      <w:r w:rsidRPr="00BE5703">
        <w:rPr>
          <w:sz w:val="20"/>
          <w:szCs w:val="20"/>
        </w:rPr>
        <w:t xml:space="preserve">La SNC Bolt est composée de 2 associés. M. Usain (propriétaire de 60% des parts) et M. </w:t>
      </w:r>
      <w:r w:rsidR="00DD2192" w:rsidRPr="00BE5703">
        <w:rPr>
          <w:sz w:val="20"/>
          <w:szCs w:val="20"/>
        </w:rPr>
        <w:t>Fred (propriétaire de 40% des parts). Le résultat comptable de 2022 de la SNC est de 38000€. M. Usain et M. Fred ne travaillent pas dans le SNC (ils ne perçoivent aucune rémunération).</w:t>
      </w:r>
    </w:p>
    <w:p w14:paraId="28E05656" w14:textId="4ADA10C9" w:rsidR="00DD2192" w:rsidRPr="00BE5703" w:rsidRDefault="00DD2192" w:rsidP="004534A9">
      <w:pPr>
        <w:rPr>
          <w:sz w:val="20"/>
          <w:szCs w:val="20"/>
        </w:rPr>
      </w:pPr>
      <w:r w:rsidRPr="00BE5703">
        <w:rPr>
          <w:sz w:val="20"/>
          <w:szCs w:val="20"/>
        </w:rPr>
        <w:t>Au cours de l’année 2022, la SNC a perçu 6000€ de dividendes provenant de différents placements bancaires. Ces revenus bancaires sont intégrés dans le résultat comptable.</w:t>
      </w:r>
    </w:p>
    <w:p w14:paraId="2AC2DDD7" w14:textId="10F3FC5A" w:rsidR="00DD2192" w:rsidRPr="00BE5703" w:rsidRDefault="00DD2192" w:rsidP="004534A9">
      <w:pPr>
        <w:rPr>
          <w:sz w:val="20"/>
          <w:szCs w:val="20"/>
        </w:rPr>
      </w:pPr>
      <w:r w:rsidRPr="00BE5703">
        <w:rPr>
          <w:sz w:val="20"/>
          <w:szCs w:val="20"/>
        </w:rPr>
        <w:t>M. Usain est célibataire et travaille comme enseignant à l’université d’Evry. Son salaire imposable pour l’année 2022 est évalué à 41000€.</w:t>
      </w:r>
    </w:p>
    <w:p w14:paraId="28A6BC35" w14:textId="136D3E98" w:rsidR="00DD2192" w:rsidRPr="00746DE2" w:rsidRDefault="00DD2192" w:rsidP="00746DE2">
      <w:pPr>
        <w:pStyle w:val="Paragraphedeliste"/>
        <w:numPr>
          <w:ilvl w:val="0"/>
          <w:numId w:val="36"/>
        </w:numPr>
        <w:rPr>
          <w:sz w:val="20"/>
          <w:szCs w:val="20"/>
        </w:rPr>
      </w:pPr>
      <w:r w:rsidRPr="00746DE2">
        <w:rPr>
          <w:sz w:val="20"/>
          <w:szCs w:val="20"/>
        </w:rPr>
        <w:t>Déterminez le résultat fiscal de la SNC</w:t>
      </w:r>
    </w:p>
    <w:p w14:paraId="741F097C" w14:textId="777020F9" w:rsidR="00DD2192" w:rsidRPr="00746DE2" w:rsidRDefault="00DD2192" w:rsidP="00746DE2">
      <w:pPr>
        <w:pStyle w:val="Paragraphedeliste"/>
        <w:numPr>
          <w:ilvl w:val="0"/>
          <w:numId w:val="36"/>
        </w:numPr>
        <w:rPr>
          <w:sz w:val="20"/>
          <w:szCs w:val="20"/>
        </w:rPr>
      </w:pPr>
      <w:r w:rsidRPr="00746DE2">
        <w:rPr>
          <w:sz w:val="20"/>
          <w:szCs w:val="20"/>
        </w:rPr>
        <w:t>M. Bolt n’a pas opté pour le PFU</w:t>
      </w:r>
    </w:p>
    <w:p w14:paraId="2582E91E" w14:textId="66CD7F32" w:rsidR="00DD2192" w:rsidRPr="00746DE2" w:rsidRDefault="00DD2192" w:rsidP="00746DE2">
      <w:pPr>
        <w:pStyle w:val="Paragraphedeliste"/>
        <w:numPr>
          <w:ilvl w:val="0"/>
          <w:numId w:val="36"/>
        </w:numPr>
        <w:rPr>
          <w:sz w:val="20"/>
          <w:szCs w:val="20"/>
        </w:rPr>
      </w:pPr>
      <w:r w:rsidRPr="00746DE2">
        <w:rPr>
          <w:sz w:val="20"/>
          <w:szCs w:val="20"/>
        </w:rPr>
        <w:t>Déterminez (en précisant la catégorie de revenu imposable) les revenus que devra déclarer M. Bolt pour sa déclaration d’impôt de 2022.</w:t>
      </w:r>
    </w:p>
    <w:p w14:paraId="3F44ADB0" w14:textId="77B9D1F5" w:rsidR="00DD2192" w:rsidRPr="00746DE2" w:rsidRDefault="00DD2192" w:rsidP="00746DE2">
      <w:pPr>
        <w:pStyle w:val="Paragraphedeliste"/>
        <w:numPr>
          <w:ilvl w:val="0"/>
          <w:numId w:val="36"/>
        </w:numPr>
        <w:rPr>
          <w:sz w:val="20"/>
          <w:szCs w:val="20"/>
        </w:rPr>
      </w:pPr>
      <w:r w:rsidRPr="00746DE2">
        <w:rPr>
          <w:sz w:val="20"/>
          <w:szCs w:val="20"/>
        </w:rPr>
        <w:t>En fonction de l’annexe ci-dessous, déterminez le montant de l’impôt sur le revenu de M. Bolt -pour l’année 2022)</w:t>
      </w:r>
    </w:p>
    <w:p w14:paraId="38E2BD38" w14:textId="5E5B90E1" w:rsidR="00BE5703" w:rsidRDefault="00BE5703" w:rsidP="004534A9">
      <w:pPr>
        <w:rPr>
          <w:sz w:val="20"/>
          <w:szCs w:val="20"/>
        </w:rPr>
      </w:pPr>
      <w:r>
        <w:rPr>
          <w:sz w:val="20"/>
          <w:szCs w:val="20"/>
        </w:rPr>
        <w:t>4- Quel est le montant de la CSG dont sera redevable M. Bolt</w:t>
      </w:r>
    </w:p>
    <w:p w14:paraId="441227F9" w14:textId="77777777" w:rsidR="00BE5703" w:rsidRPr="00BE5703" w:rsidRDefault="00BE5703" w:rsidP="004534A9">
      <w:pPr>
        <w:rPr>
          <w:sz w:val="20"/>
          <w:szCs w:val="20"/>
        </w:rPr>
      </w:pPr>
    </w:p>
    <w:p w14:paraId="72BA9103" w14:textId="62C3DD52" w:rsidR="00BE5703" w:rsidRPr="00BE5703" w:rsidRDefault="00BE5703" w:rsidP="004534A9">
      <w:pPr>
        <w:rPr>
          <w:sz w:val="20"/>
          <w:szCs w:val="20"/>
        </w:rPr>
      </w:pPr>
      <w:r w:rsidRPr="00BE5703">
        <w:rPr>
          <w:sz w:val="20"/>
          <w:szCs w:val="20"/>
        </w:rPr>
        <w:t>Annexe</w:t>
      </w:r>
      <w:r>
        <w:rPr>
          <w:sz w:val="20"/>
          <w:szCs w:val="20"/>
        </w:rPr>
        <w:t>s</w:t>
      </w:r>
    </w:p>
    <w:p w14:paraId="785DC7DC" w14:textId="698DA85F" w:rsidR="00BE5703" w:rsidRDefault="00BE5703" w:rsidP="00BE5703">
      <w:pPr>
        <w:jc w:val="center"/>
      </w:pPr>
      <w:r>
        <w:rPr>
          <w:noProof/>
        </w:rPr>
        <w:drawing>
          <wp:inline distT="0" distB="0" distL="0" distR="0" wp14:anchorId="7A812CA9" wp14:editId="3CF7A78B">
            <wp:extent cx="3826538" cy="1989699"/>
            <wp:effectExtent l="0" t="0" r="2540" b="0"/>
            <wp:docPr id="5" name="Image 4">
              <a:extLst xmlns:a="http://schemas.openxmlformats.org/drawingml/2006/main">
                <a:ext uri="{FF2B5EF4-FFF2-40B4-BE49-F238E27FC236}">
                  <a16:creationId xmlns:a16="http://schemas.microsoft.com/office/drawing/2014/main" id="{240CA22E-5F2E-4CAF-BCBA-03A670AD9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40CA22E-5F2E-4CAF-BCBA-03A670AD96D3}"/>
                        </a:ext>
                      </a:extLst>
                    </pic:cNvPr>
                    <pic:cNvPicPr>
                      <a:picLocks noChangeAspect="1"/>
                    </pic:cNvPicPr>
                  </pic:nvPicPr>
                  <pic:blipFill rotWithShape="1">
                    <a:blip r:embed="rId11"/>
                    <a:srcRect l="75404" t="34103" r="14378" b="48845"/>
                    <a:stretch/>
                  </pic:blipFill>
                  <pic:spPr>
                    <a:xfrm>
                      <a:off x="0" y="0"/>
                      <a:ext cx="3879730" cy="2017357"/>
                    </a:xfrm>
                    <a:prstGeom prst="rect">
                      <a:avLst/>
                    </a:prstGeom>
                  </pic:spPr>
                </pic:pic>
              </a:graphicData>
            </a:graphic>
          </wp:inline>
        </w:drawing>
      </w:r>
    </w:p>
    <w:p w14:paraId="4F160068" w14:textId="1B058DC2" w:rsidR="00BE5703" w:rsidRDefault="00BE5703" w:rsidP="004534A9"/>
    <w:p w14:paraId="02EFABB3" w14:textId="5C0D6991" w:rsidR="00BE5703" w:rsidRDefault="00BE5703" w:rsidP="004534A9"/>
    <w:p w14:paraId="78D271B3" w14:textId="1E507EED" w:rsidR="00BE5703" w:rsidRDefault="00BE5703" w:rsidP="004534A9"/>
    <w:p w14:paraId="0F10C61A" w14:textId="10F8DBDD" w:rsidR="00BE5703" w:rsidRDefault="00BE5703" w:rsidP="004534A9">
      <w:r>
        <w:rPr>
          <w:noProof/>
        </w:rPr>
        <mc:AlternateContent>
          <mc:Choice Requires="wps">
            <w:drawing>
              <wp:anchor distT="0" distB="0" distL="114300" distR="114300" simplePos="0" relativeHeight="251697152" behindDoc="0" locked="0" layoutInCell="1" allowOverlap="1" wp14:anchorId="03921FB8" wp14:editId="517F743B">
                <wp:simplePos x="0" y="0"/>
                <wp:positionH relativeFrom="column">
                  <wp:posOffset>-195580</wp:posOffset>
                </wp:positionH>
                <wp:positionV relativeFrom="paragraph">
                  <wp:posOffset>-331</wp:posOffset>
                </wp:positionV>
                <wp:extent cx="1828800" cy="1828800"/>
                <wp:effectExtent l="0" t="0" r="0" b="0"/>
                <wp:wrapSquare wrapText="bothSides"/>
                <wp:docPr id="93" name="Zone de texte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C93EE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Les distributions de dividendes font l'objet d'un prélèvement forfaitaire unique (PFU). Les actionnaires (ou associés) peuvent cependant opter pour l'imposition au barème progressif de l'impôt sur le revenu.</w:t>
                            </w:r>
                          </w:p>
                          <w:p w14:paraId="037FFB9E" w14:textId="77777777" w:rsidR="00DC0292" w:rsidRPr="00BE5703" w:rsidRDefault="00DC0292" w:rsidP="00BE5703">
                            <w:pPr>
                              <w:rPr>
                                <w:u w:val="single"/>
                              </w:rPr>
                            </w:pPr>
                            <w:r w:rsidRPr="00BE5703">
                              <w:rPr>
                                <w:u w:val="single"/>
                              </w:rPr>
                              <w:t xml:space="preserve">Prélèvement forfaitaire unique (PFU) ou "flat </w:t>
                            </w:r>
                            <w:proofErr w:type="spellStart"/>
                            <w:r w:rsidRPr="00BE5703">
                              <w:rPr>
                                <w:u w:val="single"/>
                              </w:rPr>
                              <w:t>tax</w:t>
                            </w:r>
                            <w:proofErr w:type="spellEnd"/>
                            <w:r w:rsidRPr="00BE5703">
                              <w:rPr>
                                <w:u w:val="single"/>
                              </w:rPr>
                              <w:t>"</w:t>
                            </w:r>
                          </w:p>
                          <w:p w14:paraId="5FE496F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Les dividendes versés aux dirigeants et aux associés font l'objet d'un prélèvement forfaitaire unique (PFU) de </w:t>
                            </w:r>
                            <w:r w:rsidRPr="00BE5703">
                              <w:rPr>
                                <w:rStyle w:val="prix"/>
                                <w:rFonts w:ascii="Arial" w:eastAsiaTheme="majorEastAsia" w:hAnsi="Arial" w:cs="Arial"/>
                                <w:color w:val="414856"/>
                                <w:sz w:val="18"/>
                                <w:szCs w:val="18"/>
                              </w:rPr>
                              <w:t>30 %</w:t>
                            </w:r>
                            <w:r w:rsidRPr="00BE5703">
                              <w:rPr>
                                <w:rFonts w:ascii="Arial" w:hAnsi="Arial" w:cs="Arial"/>
                                <w:color w:val="414856"/>
                                <w:sz w:val="18"/>
                                <w:szCs w:val="18"/>
                              </w:rPr>
                              <w:t> composé de :</w:t>
                            </w:r>
                          </w:p>
                          <w:p w14:paraId="5F8169C2" w14:textId="77777777" w:rsidR="00DC0292" w:rsidRPr="00BE5703" w:rsidRDefault="00DC0292" w:rsidP="00BE5703">
                            <w:pPr>
                              <w:numPr>
                                <w:ilvl w:val="0"/>
                                <w:numId w:val="31"/>
                              </w:numPr>
                              <w:shd w:val="clear" w:color="auto" w:fill="FFFFFF"/>
                              <w:spacing w:before="100" w:beforeAutospacing="1" w:after="100" w:afterAutospacing="1" w:line="240" w:lineRule="auto"/>
                              <w:rPr>
                                <w:rFonts w:ascii="Arial" w:hAnsi="Arial" w:cs="Arial"/>
                                <w:color w:val="414856"/>
                                <w:sz w:val="18"/>
                                <w:szCs w:val="18"/>
                              </w:rPr>
                            </w:pPr>
                            <w:r w:rsidRPr="00BE5703">
                              <w:rPr>
                                <w:rStyle w:val="prix"/>
                                <w:rFonts w:ascii="Arial" w:hAnsi="Arial" w:cs="Arial"/>
                                <w:color w:val="414856"/>
                                <w:sz w:val="18"/>
                                <w:szCs w:val="18"/>
                              </w:rPr>
                              <w:t>12,8 %</w:t>
                            </w:r>
                            <w:r w:rsidRPr="00BE5703">
                              <w:rPr>
                                <w:rFonts w:ascii="Arial" w:hAnsi="Arial" w:cs="Arial"/>
                                <w:color w:val="414856"/>
                                <w:sz w:val="18"/>
                                <w:szCs w:val="18"/>
                              </w:rPr>
                              <w:t> au titre de l'impôt sur le revenu,</w:t>
                            </w:r>
                          </w:p>
                          <w:p w14:paraId="02C32F5E" w14:textId="77777777" w:rsidR="00DC0292" w:rsidRPr="00BE5703" w:rsidRDefault="00DC0292" w:rsidP="00BE5703">
                            <w:pPr>
                              <w:numPr>
                                <w:ilvl w:val="0"/>
                                <w:numId w:val="31"/>
                              </w:numPr>
                              <w:shd w:val="clear" w:color="auto" w:fill="FFFFFF"/>
                              <w:spacing w:before="100" w:beforeAutospacing="1" w:after="100" w:afterAutospacing="1" w:line="240" w:lineRule="auto"/>
                              <w:rPr>
                                <w:rFonts w:ascii="Arial" w:hAnsi="Arial" w:cs="Arial"/>
                                <w:color w:val="414856"/>
                                <w:sz w:val="18"/>
                                <w:szCs w:val="18"/>
                              </w:rPr>
                            </w:pPr>
                            <w:r w:rsidRPr="00BE5703">
                              <w:rPr>
                                <w:rStyle w:val="prix"/>
                                <w:rFonts w:ascii="Arial" w:hAnsi="Arial" w:cs="Arial"/>
                                <w:color w:val="414856"/>
                                <w:sz w:val="18"/>
                                <w:szCs w:val="18"/>
                              </w:rPr>
                              <w:t>17,20 %</w:t>
                            </w:r>
                            <w:r w:rsidRPr="00BE5703">
                              <w:rPr>
                                <w:rFonts w:ascii="Arial" w:hAnsi="Arial" w:cs="Arial"/>
                                <w:color w:val="414856"/>
                                <w:sz w:val="18"/>
                                <w:szCs w:val="18"/>
                              </w:rPr>
                              <w:t> au titre des prélèvements sociaux.</w:t>
                            </w:r>
                          </w:p>
                          <w:p w14:paraId="14FCCE3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Il est basé sur le montant brut des revenus, sans aucune déduction au titre des frais et charges. L'abattement de </w:t>
                            </w:r>
                            <w:r w:rsidRPr="00BE5703">
                              <w:rPr>
                                <w:rStyle w:val="prix"/>
                                <w:rFonts w:ascii="Arial" w:eastAsiaTheme="majorEastAsia" w:hAnsi="Arial" w:cs="Arial"/>
                                <w:color w:val="414856"/>
                                <w:sz w:val="18"/>
                                <w:szCs w:val="18"/>
                              </w:rPr>
                              <w:t>40 %</w:t>
                            </w:r>
                            <w:r w:rsidRPr="00BE5703">
                              <w:rPr>
                                <w:rFonts w:ascii="Arial" w:hAnsi="Arial" w:cs="Arial"/>
                                <w:color w:val="414856"/>
                                <w:sz w:val="18"/>
                                <w:szCs w:val="18"/>
                              </w:rPr>
                              <w:t> sur les dividendes n'est pas applicable.</w:t>
                            </w:r>
                          </w:p>
                          <w:p w14:paraId="4180D0A1" w14:textId="77777777" w:rsidR="00DC0292" w:rsidRPr="00BE5703" w:rsidRDefault="00DC0292" w:rsidP="00BE5703">
                            <w:pPr>
                              <w:rPr>
                                <w:u w:val="single"/>
                              </w:rPr>
                            </w:pPr>
                            <w:r w:rsidRPr="00BE5703">
                              <w:rPr>
                                <w:u w:val="single"/>
                              </w:rPr>
                              <w:t>Option globale pour le taux progressif</w:t>
                            </w:r>
                          </w:p>
                          <w:p w14:paraId="05D09280"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Les dividendes sont soumis à l'impôt sur le revenu dans la catégorie des revenus de capitaux mobiliers (RCM). Ils s'ajoutent aux autres revenus de son foyer fiscal, puis l'ensemble est soumis au barème progressif par tranches de l'impôt sur le revenu.</w:t>
                            </w:r>
                          </w:p>
                          <w:p w14:paraId="2D90DC18"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 revenu net à déclarer doit être calculé de la façon suivante :</w:t>
                            </w:r>
                          </w:p>
                          <w:p w14:paraId="295842E9" w14:textId="77777777" w:rsidR="00DC0292" w:rsidRPr="00BE5703" w:rsidRDefault="00DC0292" w:rsidP="00BE5703">
                            <w:pPr>
                              <w:numPr>
                                <w:ilvl w:val="0"/>
                                <w:numId w:val="32"/>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Appliquer un abattement de </w:t>
                            </w:r>
                            <w:r w:rsidRPr="00BE5703">
                              <w:rPr>
                                <w:rStyle w:val="prix"/>
                                <w:rFonts w:ascii="Arial" w:hAnsi="Arial" w:cs="Arial"/>
                                <w:color w:val="414856"/>
                                <w:sz w:val="18"/>
                                <w:szCs w:val="18"/>
                              </w:rPr>
                              <w:t>40 %</w:t>
                            </w:r>
                            <w:r w:rsidRPr="00BE5703">
                              <w:rPr>
                                <w:rFonts w:ascii="Arial" w:hAnsi="Arial" w:cs="Arial"/>
                                <w:color w:val="414856"/>
                                <w:sz w:val="18"/>
                                <w:szCs w:val="18"/>
                              </w:rPr>
                              <w:t>sur le montant des dividendes bruts (et autres distributions)</w:t>
                            </w:r>
                          </w:p>
                          <w:p w14:paraId="3A0BB558" w14:textId="77777777" w:rsidR="00DC0292" w:rsidRPr="00BE5703" w:rsidRDefault="00DC0292" w:rsidP="00BE5703">
                            <w:pPr>
                              <w:numPr>
                                <w:ilvl w:val="0"/>
                                <w:numId w:val="32"/>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Déduire du montant après abattement la CSG à hauteur de </w:t>
                            </w:r>
                            <w:r w:rsidRPr="00BE5703">
                              <w:rPr>
                                <w:rStyle w:val="prix"/>
                                <w:rFonts w:ascii="Arial" w:hAnsi="Arial" w:cs="Arial"/>
                                <w:color w:val="414856"/>
                                <w:sz w:val="18"/>
                                <w:szCs w:val="18"/>
                              </w:rPr>
                              <w:t>6,8 % (calculer sur le dividende brut)</w:t>
                            </w:r>
                          </w:p>
                          <w:p w14:paraId="6E38BC7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L'abattement de </w:t>
                            </w:r>
                            <w:r w:rsidRPr="00BE5703">
                              <w:rPr>
                                <w:rStyle w:val="prix"/>
                                <w:rFonts w:ascii="Arial" w:eastAsiaTheme="majorEastAsia" w:hAnsi="Arial" w:cs="Arial"/>
                                <w:color w:val="414856"/>
                                <w:sz w:val="18"/>
                                <w:szCs w:val="18"/>
                              </w:rPr>
                              <w:t>40 %</w:t>
                            </w:r>
                            <w:r w:rsidRPr="00BE5703">
                              <w:rPr>
                                <w:rFonts w:ascii="Arial" w:hAnsi="Arial" w:cs="Arial"/>
                                <w:color w:val="414856"/>
                                <w:sz w:val="18"/>
                                <w:szCs w:val="18"/>
                              </w:rPr>
                              <w:t> est retenu uniquement si les 2 conditions suivantes sont réunies :</w:t>
                            </w:r>
                          </w:p>
                          <w:p w14:paraId="11A43193" w14:textId="77777777" w:rsidR="00DC0292" w:rsidRPr="00BE5703" w:rsidRDefault="00DC0292" w:rsidP="00BE5703">
                            <w:pPr>
                              <w:numPr>
                                <w:ilvl w:val="0"/>
                                <w:numId w:val="33"/>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Les dividendes ont été décidés en assemblée générale (AG)</w:t>
                            </w:r>
                          </w:p>
                          <w:p w14:paraId="630E9B5C" w14:textId="77777777" w:rsidR="00DC0292" w:rsidRPr="00BE5703" w:rsidRDefault="00DC0292" w:rsidP="00BE5703">
                            <w:pPr>
                              <w:numPr>
                                <w:ilvl w:val="0"/>
                                <w:numId w:val="33"/>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 xml:space="preserve">La société distributrice est une société française </w:t>
                            </w:r>
                          </w:p>
                          <w:p w14:paraId="426AF2C9" w14:textId="77777777" w:rsidR="00DC0292" w:rsidRPr="00BE5703" w:rsidRDefault="00DC0292" w:rsidP="00BE5703">
                            <w:p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 xml:space="preserve">La CSG </w:t>
                            </w:r>
                            <w:proofErr w:type="gramStart"/>
                            <w:r w:rsidRPr="00BE5703">
                              <w:rPr>
                                <w:rFonts w:ascii="Arial" w:hAnsi="Arial" w:cs="Arial"/>
                                <w:color w:val="414856"/>
                                <w:sz w:val="18"/>
                                <w:szCs w:val="18"/>
                              </w:rPr>
                              <w:t>de  17.20</w:t>
                            </w:r>
                            <w:proofErr w:type="gramEnd"/>
                            <w:r w:rsidRPr="00BE5703">
                              <w:rPr>
                                <w:rFonts w:ascii="Arial" w:hAnsi="Arial" w:cs="Arial"/>
                                <w:color w:val="414856"/>
                                <w:sz w:val="18"/>
                                <w:szCs w:val="18"/>
                              </w:rPr>
                              <w:t>% est toujours calculée sur le montant brut du dividende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3921FB8" id="_x0000_t202" coordsize="21600,21600" o:spt="202" path="m,l,21600r21600,l21600,xe">
                <v:stroke joinstyle="miter"/>
                <v:path gradientshapeok="t" o:connecttype="rect"/>
              </v:shapetype>
              <v:shape id="Zone de texte 93" o:spid="_x0000_s1026" type="#_x0000_t202" style="position:absolute;margin-left:-15.4pt;margin-top:-.0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" filled="f" strokeweight=".5pt">
                <v:textbox style="mso-fit-shape-to-text:t">
                  <w:txbxContent>
                    <w:p w14:paraId="40C93EE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Les distributions de dividendes font l'objet d'un prélèvement forfaitaire unique (PFU). Les actionnaires (ou associés) peuvent cependant opter pour l'imposition au barème progressif de l'impôt sur le revenu.</w:t>
                      </w:r>
                    </w:p>
                    <w:p w14:paraId="037FFB9E" w14:textId="77777777" w:rsidR="00DC0292" w:rsidRPr="00BE5703" w:rsidRDefault="00DC0292" w:rsidP="00BE5703">
                      <w:pPr>
                        <w:rPr>
                          <w:u w:val="single"/>
                        </w:rPr>
                      </w:pPr>
                      <w:r w:rsidRPr="00BE5703">
                        <w:rPr>
                          <w:u w:val="single"/>
                        </w:rPr>
                        <w:t xml:space="preserve">Prélèvement forfaitaire unique (PFU) ou "flat </w:t>
                      </w:r>
                      <w:proofErr w:type="spellStart"/>
                      <w:r w:rsidRPr="00BE5703">
                        <w:rPr>
                          <w:u w:val="single"/>
                        </w:rPr>
                        <w:t>tax</w:t>
                      </w:r>
                      <w:proofErr w:type="spellEnd"/>
                      <w:r w:rsidRPr="00BE5703">
                        <w:rPr>
                          <w:u w:val="single"/>
                        </w:rPr>
                        <w:t>"</w:t>
                      </w:r>
                    </w:p>
                    <w:p w14:paraId="5FE496F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Les dividendes versés aux dirigeants et aux associés font l'objet d'un prélèvement forfaitaire unique (PFU) de </w:t>
                      </w:r>
                      <w:r w:rsidRPr="00BE5703">
                        <w:rPr>
                          <w:rStyle w:val="prix"/>
                          <w:rFonts w:ascii="Arial" w:eastAsiaTheme="majorEastAsia" w:hAnsi="Arial" w:cs="Arial"/>
                          <w:color w:val="414856"/>
                          <w:sz w:val="18"/>
                          <w:szCs w:val="18"/>
                        </w:rPr>
                        <w:t>30 %</w:t>
                      </w:r>
                      <w:r w:rsidRPr="00BE5703">
                        <w:rPr>
                          <w:rFonts w:ascii="Arial" w:hAnsi="Arial" w:cs="Arial"/>
                          <w:color w:val="414856"/>
                          <w:sz w:val="18"/>
                          <w:szCs w:val="18"/>
                        </w:rPr>
                        <w:t> composé de :</w:t>
                      </w:r>
                    </w:p>
                    <w:p w14:paraId="5F8169C2" w14:textId="77777777" w:rsidR="00DC0292" w:rsidRPr="00BE5703" w:rsidRDefault="00DC0292" w:rsidP="00BE5703">
                      <w:pPr>
                        <w:numPr>
                          <w:ilvl w:val="0"/>
                          <w:numId w:val="31"/>
                        </w:numPr>
                        <w:shd w:val="clear" w:color="auto" w:fill="FFFFFF"/>
                        <w:spacing w:before="100" w:beforeAutospacing="1" w:after="100" w:afterAutospacing="1" w:line="240" w:lineRule="auto"/>
                        <w:rPr>
                          <w:rFonts w:ascii="Arial" w:hAnsi="Arial" w:cs="Arial"/>
                          <w:color w:val="414856"/>
                          <w:sz w:val="18"/>
                          <w:szCs w:val="18"/>
                        </w:rPr>
                      </w:pPr>
                      <w:r w:rsidRPr="00BE5703">
                        <w:rPr>
                          <w:rStyle w:val="prix"/>
                          <w:rFonts w:ascii="Arial" w:hAnsi="Arial" w:cs="Arial"/>
                          <w:color w:val="414856"/>
                          <w:sz w:val="18"/>
                          <w:szCs w:val="18"/>
                        </w:rPr>
                        <w:t>12,8 %</w:t>
                      </w:r>
                      <w:r w:rsidRPr="00BE5703">
                        <w:rPr>
                          <w:rFonts w:ascii="Arial" w:hAnsi="Arial" w:cs="Arial"/>
                          <w:color w:val="414856"/>
                          <w:sz w:val="18"/>
                          <w:szCs w:val="18"/>
                        </w:rPr>
                        <w:t> au titre de l'impôt sur le revenu,</w:t>
                      </w:r>
                    </w:p>
                    <w:p w14:paraId="02C32F5E" w14:textId="77777777" w:rsidR="00DC0292" w:rsidRPr="00BE5703" w:rsidRDefault="00DC0292" w:rsidP="00BE5703">
                      <w:pPr>
                        <w:numPr>
                          <w:ilvl w:val="0"/>
                          <w:numId w:val="31"/>
                        </w:numPr>
                        <w:shd w:val="clear" w:color="auto" w:fill="FFFFFF"/>
                        <w:spacing w:before="100" w:beforeAutospacing="1" w:after="100" w:afterAutospacing="1" w:line="240" w:lineRule="auto"/>
                        <w:rPr>
                          <w:rFonts w:ascii="Arial" w:hAnsi="Arial" w:cs="Arial"/>
                          <w:color w:val="414856"/>
                          <w:sz w:val="18"/>
                          <w:szCs w:val="18"/>
                        </w:rPr>
                      </w:pPr>
                      <w:r w:rsidRPr="00BE5703">
                        <w:rPr>
                          <w:rStyle w:val="prix"/>
                          <w:rFonts w:ascii="Arial" w:hAnsi="Arial" w:cs="Arial"/>
                          <w:color w:val="414856"/>
                          <w:sz w:val="18"/>
                          <w:szCs w:val="18"/>
                        </w:rPr>
                        <w:t>17,20 %</w:t>
                      </w:r>
                      <w:r w:rsidRPr="00BE5703">
                        <w:rPr>
                          <w:rFonts w:ascii="Arial" w:hAnsi="Arial" w:cs="Arial"/>
                          <w:color w:val="414856"/>
                          <w:sz w:val="18"/>
                          <w:szCs w:val="18"/>
                        </w:rPr>
                        <w:t> au titre des prélèvements sociaux.</w:t>
                      </w:r>
                    </w:p>
                    <w:p w14:paraId="14FCCE3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Il est basé sur le montant brut des revenus, sans aucune déduction au titre des frais et charges. L'abattement de </w:t>
                      </w:r>
                      <w:r w:rsidRPr="00BE5703">
                        <w:rPr>
                          <w:rStyle w:val="prix"/>
                          <w:rFonts w:ascii="Arial" w:eastAsiaTheme="majorEastAsia" w:hAnsi="Arial" w:cs="Arial"/>
                          <w:color w:val="414856"/>
                          <w:sz w:val="18"/>
                          <w:szCs w:val="18"/>
                        </w:rPr>
                        <w:t>40 %</w:t>
                      </w:r>
                      <w:r w:rsidRPr="00BE5703">
                        <w:rPr>
                          <w:rFonts w:ascii="Arial" w:hAnsi="Arial" w:cs="Arial"/>
                          <w:color w:val="414856"/>
                          <w:sz w:val="18"/>
                          <w:szCs w:val="18"/>
                        </w:rPr>
                        <w:t> sur les dividendes n'est pas applicable.</w:t>
                      </w:r>
                    </w:p>
                    <w:p w14:paraId="4180D0A1" w14:textId="77777777" w:rsidR="00DC0292" w:rsidRPr="00BE5703" w:rsidRDefault="00DC0292" w:rsidP="00BE5703">
                      <w:pPr>
                        <w:rPr>
                          <w:u w:val="single"/>
                        </w:rPr>
                      </w:pPr>
                      <w:r w:rsidRPr="00BE5703">
                        <w:rPr>
                          <w:u w:val="single"/>
                        </w:rPr>
                        <w:t>Option globale pour le taux progressif</w:t>
                      </w:r>
                    </w:p>
                    <w:p w14:paraId="05D09280"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Les dividendes sont soumis à l'impôt sur le revenu dans la catégorie des revenus de capitaux mobiliers (RCM). Ils s'ajoutent aux autres revenus de son foyer fiscal, puis l'ensemble est soumis au barème progressif par tranches de l'impôt sur le revenu.</w:t>
                      </w:r>
                    </w:p>
                    <w:p w14:paraId="2D90DC18"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Le revenu net à déclarer doit être calculé de la façon suivante :</w:t>
                      </w:r>
                    </w:p>
                    <w:p w14:paraId="295842E9" w14:textId="77777777" w:rsidR="00DC0292" w:rsidRPr="00BE5703" w:rsidRDefault="00DC0292" w:rsidP="00BE5703">
                      <w:pPr>
                        <w:numPr>
                          <w:ilvl w:val="0"/>
                          <w:numId w:val="32"/>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Appliquer un abattement de </w:t>
                      </w:r>
                      <w:r w:rsidRPr="00BE5703">
                        <w:rPr>
                          <w:rStyle w:val="prix"/>
                          <w:rFonts w:ascii="Arial" w:hAnsi="Arial" w:cs="Arial"/>
                          <w:color w:val="414856"/>
                          <w:sz w:val="18"/>
                          <w:szCs w:val="18"/>
                        </w:rPr>
                        <w:t>40 %</w:t>
                      </w:r>
                      <w:r w:rsidRPr="00BE5703">
                        <w:rPr>
                          <w:rFonts w:ascii="Arial" w:hAnsi="Arial" w:cs="Arial"/>
                          <w:color w:val="414856"/>
                          <w:sz w:val="18"/>
                          <w:szCs w:val="18"/>
                        </w:rPr>
                        <w:t>sur le montant des dividendes bruts (et autres distributions)</w:t>
                      </w:r>
                    </w:p>
                    <w:p w14:paraId="3A0BB558" w14:textId="77777777" w:rsidR="00DC0292" w:rsidRPr="00BE5703" w:rsidRDefault="00DC0292" w:rsidP="00BE5703">
                      <w:pPr>
                        <w:numPr>
                          <w:ilvl w:val="0"/>
                          <w:numId w:val="32"/>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Déduire du montant après abattement la CSG à hauteur de </w:t>
                      </w:r>
                      <w:r w:rsidRPr="00BE5703">
                        <w:rPr>
                          <w:rStyle w:val="prix"/>
                          <w:rFonts w:ascii="Arial" w:hAnsi="Arial" w:cs="Arial"/>
                          <w:color w:val="414856"/>
                          <w:sz w:val="18"/>
                          <w:szCs w:val="18"/>
                        </w:rPr>
                        <w:t>6,8 % (calculer sur le dividende brut)</w:t>
                      </w:r>
                    </w:p>
                    <w:p w14:paraId="6E38BC7E" w14:textId="77777777" w:rsidR="00DC0292" w:rsidRPr="00BE5703" w:rsidRDefault="00DC0292" w:rsidP="00BE5703">
                      <w:pPr>
                        <w:pStyle w:val="NormalWeb"/>
                        <w:shd w:val="clear" w:color="auto" w:fill="FFFFFF"/>
                        <w:spacing w:before="0" w:beforeAutospacing="0" w:after="240" w:afterAutospacing="0"/>
                        <w:rPr>
                          <w:rFonts w:ascii="Arial" w:hAnsi="Arial" w:cs="Arial"/>
                          <w:color w:val="414856"/>
                          <w:sz w:val="18"/>
                          <w:szCs w:val="18"/>
                        </w:rPr>
                      </w:pPr>
                      <w:r w:rsidRPr="00BE5703">
                        <w:rPr>
                          <w:rFonts w:ascii="Arial" w:hAnsi="Arial" w:cs="Arial"/>
                          <w:color w:val="414856"/>
                          <w:sz w:val="18"/>
                          <w:szCs w:val="18"/>
                        </w:rPr>
                        <w:t>L'abattement de </w:t>
                      </w:r>
                      <w:r w:rsidRPr="00BE5703">
                        <w:rPr>
                          <w:rStyle w:val="prix"/>
                          <w:rFonts w:ascii="Arial" w:eastAsiaTheme="majorEastAsia" w:hAnsi="Arial" w:cs="Arial"/>
                          <w:color w:val="414856"/>
                          <w:sz w:val="18"/>
                          <w:szCs w:val="18"/>
                        </w:rPr>
                        <w:t>40 %</w:t>
                      </w:r>
                      <w:r w:rsidRPr="00BE5703">
                        <w:rPr>
                          <w:rFonts w:ascii="Arial" w:hAnsi="Arial" w:cs="Arial"/>
                          <w:color w:val="414856"/>
                          <w:sz w:val="18"/>
                          <w:szCs w:val="18"/>
                        </w:rPr>
                        <w:t> est retenu uniquement si les 2 conditions suivantes sont réunies :</w:t>
                      </w:r>
                    </w:p>
                    <w:p w14:paraId="11A43193" w14:textId="77777777" w:rsidR="00DC0292" w:rsidRPr="00BE5703" w:rsidRDefault="00DC0292" w:rsidP="00BE5703">
                      <w:pPr>
                        <w:numPr>
                          <w:ilvl w:val="0"/>
                          <w:numId w:val="33"/>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Les dividendes ont été décidés en assemblée générale (AG)</w:t>
                      </w:r>
                    </w:p>
                    <w:p w14:paraId="630E9B5C" w14:textId="77777777" w:rsidR="00DC0292" w:rsidRPr="00BE5703" w:rsidRDefault="00DC0292" w:rsidP="00BE5703">
                      <w:pPr>
                        <w:numPr>
                          <w:ilvl w:val="0"/>
                          <w:numId w:val="33"/>
                        </w:num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 xml:space="preserve">La société distributrice est une société française </w:t>
                      </w:r>
                    </w:p>
                    <w:p w14:paraId="426AF2C9" w14:textId="77777777" w:rsidR="00DC0292" w:rsidRPr="00BE5703" w:rsidRDefault="00DC0292" w:rsidP="00BE5703">
                      <w:pPr>
                        <w:shd w:val="clear" w:color="auto" w:fill="FFFFFF"/>
                        <w:spacing w:before="100" w:beforeAutospacing="1" w:after="100" w:afterAutospacing="1" w:line="240" w:lineRule="auto"/>
                        <w:rPr>
                          <w:rFonts w:ascii="Arial" w:hAnsi="Arial" w:cs="Arial"/>
                          <w:color w:val="414856"/>
                          <w:sz w:val="18"/>
                          <w:szCs w:val="18"/>
                        </w:rPr>
                      </w:pPr>
                      <w:r w:rsidRPr="00BE5703">
                        <w:rPr>
                          <w:rFonts w:ascii="Arial" w:hAnsi="Arial" w:cs="Arial"/>
                          <w:color w:val="414856"/>
                          <w:sz w:val="18"/>
                          <w:szCs w:val="18"/>
                        </w:rPr>
                        <w:t xml:space="preserve">La CSG </w:t>
                      </w:r>
                      <w:proofErr w:type="gramStart"/>
                      <w:r w:rsidRPr="00BE5703">
                        <w:rPr>
                          <w:rFonts w:ascii="Arial" w:hAnsi="Arial" w:cs="Arial"/>
                          <w:color w:val="414856"/>
                          <w:sz w:val="18"/>
                          <w:szCs w:val="18"/>
                        </w:rPr>
                        <w:t>de  17.20</w:t>
                      </w:r>
                      <w:proofErr w:type="gramEnd"/>
                      <w:r w:rsidRPr="00BE5703">
                        <w:rPr>
                          <w:rFonts w:ascii="Arial" w:hAnsi="Arial" w:cs="Arial"/>
                          <w:color w:val="414856"/>
                          <w:sz w:val="18"/>
                          <w:szCs w:val="18"/>
                        </w:rPr>
                        <w:t>% est toujours calculée sur le montant brut du dividende</w:t>
                      </w:r>
                    </w:p>
                  </w:txbxContent>
                </v:textbox>
                <w10:wrap type="square"/>
              </v:shape>
            </w:pict>
          </mc:Fallback>
        </mc:AlternateContent>
      </w:r>
    </w:p>
    <w:p w14:paraId="76FD676C" w14:textId="51430264" w:rsidR="00E27181" w:rsidRDefault="00E27181" w:rsidP="00E27181">
      <w:pPr>
        <w:pStyle w:val="Titre2"/>
      </w:pPr>
      <w:bookmarkStart w:id="3" w:name="_Toc110433269"/>
      <w:r>
        <w:t xml:space="preserve">B. Les </w:t>
      </w:r>
      <w:r w:rsidR="001F2462">
        <w:t>revenus provenant de la propriété industrielle</w:t>
      </w:r>
      <w:r w:rsidR="009A5C81">
        <w:t xml:space="preserve"> (Dispositif Nexus)</w:t>
      </w:r>
      <w:bookmarkEnd w:id="3"/>
    </w:p>
    <w:p w14:paraId="7266F9B3" w14:textId="6204C4C4" w:rsidR="009A5C81" w:rsidRPr="006E4C27" w:rsidRDefault="009A5C81" w:rsidP="006E4C27">
      <w:pPr>
        <w:jc w:val="both"/>
        <w:rPr>
          <w:color w:val="000000" w:themeColor="text1"/>
          <w:sz w:val="20"/>
          <w:szCs w:val="20"/>
        </w:rPr>
      </w:pPr>
    </w:p>
    <w:p w14:paraId="6BFD81A5" w14:textId="12BFA00E" w:rsidR="009A5C81" w:rsidRPr="006E4C27" w:rsidRDefault="009A5C81" w:rsidP="006E4C27">
      <w:pPr>
        <w:jc w:val="both"/>
        <w:rPr>
          <w:rFonts w:cstheme="minorHAnsi"/>
          <w:color w:val="000000" w:themeColor="text1"/>
          <w:sz w:val="20"/>
          <w:szCs w:val="20"/>
        </w:rPr>
      </w:pPr>
      <w:r w:rsidRPr="006E4C27">
        <w:rPr>
          <w:rFonts w:cstheme="minorHAnsi"/>
          <w:color w:val="000000" w:themeColor="text1"/>
          <w:sz w:val="20"/>
          <w:szCs w:val="20"/>
        </w:rPr>
        <w:t xml:space="preserve">Depuis 2019, un régime de faveur existe pour les revenus liés à la propriété industrielle (brevet, procédés de fabrication, logiciels protégés pas le droit d’auteur). </w:t>
      </w:r>
    </w:p>
    <w:p w14:paraId="5C6BF7E0" w14:textId="6C9F50DB" w:rsidR="009A5C81" w:rsidRPr="006E4C27" w:rsidRDefault="009A5C81" w:rsidP="006E4C27">
      <w:pPr>
        <w:jc w:val="both"/>
        <w:rPr>
          <w:rFonts w:cstheme="minorHAnsi"/>
          <w:color w:val="000000" w:themeColor="text1"/>
          <w:sz w:val="20"/>
          <w:szCs w:val="20"/>
        </w:rPr>
      </w:pPr>
      <w:r w:rsidRPr="006E4C27">
        <w:rPr>
          <w:rFonts w:cstheme="minorHAnsi"/>
          <w:color w:val="000000" w:themeColor="text1"/>
          <w:sz w:val="20"/>
          <w:szCs w:val="20"/>
          <w:shd w:val="clear" w:color="auto" w:fill="F8FBFE"/>
        </w:rPr>
        <w:t>La nouvelle approche dite « nexus » instaure un principe en vertu duquel, </w:t>
      </w:r>
      <w:r w:rsidRPr="006E4C27">
        <w:rPr>
          <w:rStyle w:val="lev"/>
          <w:rFonts w:cstheme="minorHAnsi"/>
          <w:b w:val="0"/>
          <w:color w:val="000000" w:themeColor="text1"/>
          <w:sz w:val="20"/>
          <w:szCs w:val="20"/>
          <w:bdr w:val="none" w:sz="0" w:space="0" w:color="auto" w:frame="1"/>
          <w:shd w:val="clear" w:color="auto" w:fill="F8FBFE"/>
        </w:rPr>
        <w:t>les produits de propriété industrielle ne peuvent bénéficier d’un avantage fiscal qu’à la condition que l’entreprise ait engagé des dépenses de recherche et de développement pour les obtenir</w:t>
      </w:r>
      <w:r w:rsidRPr="006E4C27">
        <w:rPr>
          <w:rFonts w:cstheme="minorHAnsi"/>
          <w:b/>
          <w:color w:val="000000" w:themeColor="text1"/>
          <w:sz w:val="20"/>
          <w:szCs w:val="20"/>
          <w:shd w:val="clear" w:color="auto" w:fill="F8FBFE"/>
        </w:rPr>
        <w:t>.</w:t>
      </w:r>
    </w:p>
    <w:p w14:paraId="113CCB79" w14:textId="659305B2" w:rsidR="009A5C81" w:rsidRPr="006E4C27" w:rsidRDefault="009A5C81" w:rsidP="006E4C27">
      <w:pPr>
        <w:jc w:val="both"/>
        <w:rPr>
          <w:sz w:val="20"/>
          <w:szCs w:val="20"/>
        </w:rPr>
      </w:pPr>
      <w:r w:rsidRPr="006E4C27">
        <w:rPr>
          <w:sz w:val="20"/>
          <w:szCs w:val="20"/>
        </w:rPr>
        <w:t xml:space="preserve">Pour </w:t>
      </w:r>
      <w:r w:rsidR="00355784" w:rsidRPr="006E4C27">
        <w:rPr>
          <w:sz w:val="20"/>
          <w:szCs w:val="20"/>
        </w:rPr>
        <w:t>le calcul</w:t>
      </w:r>
      <w:r w:rsidRPr="006E4C27">
        <w:rPr>
          <w:sz w:val="20"/>
          <w:szCs w:val="20"/>
        </w:rPr>
        <w:t xml:space="preserve"> de l’imposition il faut respecter </w:t>
      </w:r>
      <w:r w:rsidR="00355784" w:rsidRPr="006E4C27">
        <w:rPr>
          <w:sz w:val="20"/>
          <w:szCs w:val="20"/>
        </w:rPr>
        <w:t>3</w:t>
      </w:r>
      <w:r w:rsidRPr="006E4C27">
        <w:rPr>
          <w:sz w:val="20"/>
          <w:szCs w:val="20"/>
        </w:rPr>
        <w:t xml:space="preserve"> étapes :</w:t>
      </w:r>
    </w:p>
    <w:p w14:paraId="33FB0395" w14:textId="3E0A504E" w:rsidR="009A5C81" w:rsidRPr="006E4C27" w:rsidRDefault="009A5C81" w:rsidP="006E4C27">
      <w:pPr>
        <w:pStyle w:val="Paragraphedeliste"/>
        <w:numPr>
          <w:ilvl w:val="0"/>
          <w:numId w:val="20"/>
        </w:numPr>
        <w:jc w:val="both"/>
        <w:rPr>
          <w:sz w:val="20"/>
          <w:szCs w:val="20"/>
        </w:rPr>
      </w:pPr>
      <w:r w:rsidRPr="006E4C27">
        <w:rPr>
          <w:sz w:val="20"/>
          <w:szCs w:val="20"/>
        </w:rPr>
        <w:t>Calculer le résultat net tiré de la concession (ou de la cession) les dépenses de recherches et développement qui se rattachent aux éléments concédés (ou cédés)</w:t>
      </w:r>
    </w:p>
    <w:p w14:paraId="5098A08D" w14:textId="348DE718" w:rsidR="009A5C81" w:rsidRPr="006E4C27" w:rsidRDefault="009A5C81" w:rsidP="006E4C27">
      <w:pPr>
        <w:pStyle w:val="Paragraphedeliste"/>
        <w:numPr>
          <w:ilvl w:val="0"/>
          <w:numId w:val="20"/>
        </w:numPr>
        <w:jc w:val="both"/>
        <w:rPr>
          <w:sz w:val="20"/>
          <w:szCs w:val="20"/>
        </w:rPr>
      </w:pPr>
      <w:r w:rsidRPr="006E4C27">
        <w:rPr>
          <w:sz w:val="20"/>
          <w:szCs w:val="20"/>
        </w:rPr>
        <w:t>Détermination du ratio « Nexus » :</w:t>
      </w:r>
    </w:p>
    <w:p w14:paraId="42E7564A" w14:textId="158A875A" w:rsidR="009A5C81" w:rsidRPr="006E4C27" w:rsidRDefault="009A5C81" w:rsidP="006E4C27">
      <w:pPr>
        <w:pStyle w:val="Paragraphedeliste"/>
        <w:numPr>
          <w:ilvl w:val="1"/>
          <w:numId w:val="20"/>
        </w:numPr>
        <w:jc w:val="both"/>
        <w:rPr>
          <w:sz w:val="20"/>
          <w:szCs w:val="20"/>
        </w:rPr>
      </w:pPr>
      <w:r w:rsidRPr="006E4C27">
        <w:rPr>
          <w:sz w:val="20"/>
          <w:szCs w:val="20"/>
        </w:rPr>
        <w:t>Au numérateur</w:t>
      </w:r>
      <w:r w:rsidR="00355784" w:rsidRPr="006E4C27">
        <w:rPr>
          <w:sz w:val="20"/>
          <w:szCs w:val="20"/>
        </w:rPr>
        <w:t> : les dépenses de R&amp;D afférentes à l’actif concédé (ou cédé) multipliées par 1.30</w:t>
      </w:r>
    </w:p>
    <w:p w14:paraId="1424F2EE" w14:textId="1AA902B0" w:rsidR="00355784" w:rsidRPr="006E4C27" w:rsidRDefault="00355784" w:rsidP="006E4C27">
      <w:pPr>
        <w:pStyle w:val="Paragraphedeliste"/>
        <w:numPr>
          <w:ilvl w:val="1"/>
          <w:numId w:val="20"/>
        </w:numPr>
        <w:jc w:val="both"/>
        <w:rPr>
          <w:sz w:val="20"/>
          <w:szCs w:val="20"/>
        </w:rPr>
      </w:pPr>
      <w:r w:rsidRPr="006E4C27">
        <w:rPr>
          <w:sz w:val="20"/>
          <w:szCs w:val="20"/>
        </w:rPr>
        <w:t>Au dénominateur : L’ensemble des dépenses de R&amp;D de l’entreprise.</w:t>
      </w:r>
    </w:p>
    <w:p w14:paraId="191B1B3E" w14:textId="422B16F4" w:rsidR="00355784" w:rsidRPr="006E4C27" w:rsidRDefault="00355784" w:rsidP="006E4C27">
      <w:pPr>
        <w:pStyle w:val="Paragraphedeliste"/>
        <w:numPr>
          <w:ilvl w:val="1"/>
          <w:numId w:val="20"/>
        </w:numPr>
        <w:jc w:val="both"/>
        <w:rPr>
          <w:sz w:val="20"/>
          <w:szCs w:val="20"/>
        </w:rPr>
      </w:pPr>
      <w:r w:rsidRPr="006E4C27">
        <w:rPr>
          <w:sz w:val="20"/>
          <w:szCs w:val="20"/>
        </w:rPr>
        <w:t xml:space="preserve">Ce ratio ne </w:t>
      </w:r>
      <w:r w:rsidR="00343866" w:rsidRPr="006E4C27">
        <w:rPr>
          <w:sz w:val="20"/>
          <w:szCs w:val="20"/>
        </w:rPr>
        <w:t>peut</w:t>
      </w:r>
      <w:r w:rsidRPr="006E4C27">
        <w:rPr>
          <w:sz w:val="20"/>
          <w:szCs w:val="20"/>
        </w:rPr>
        <w:t xml:space="preserve"> </w:t>
      </w:r>
      <w:r w:rsidR="00343866" w:rsidRPr="006E4C27">
        <w:rPr>
          <w:sz w:val="20"/>
          <w:szCs w:val="20"/>
        </w:rPr>
        <w:t xml:space="preserve">pas </w:t>
      </w:r>
      <w:r w:rsidRPr="006E4C27">
        <w:rPr>
          <w:sz w:val="20"/>
          <w:szCs w:val="20"/>
        </w:rPr>
        <w:t>être supérieur à 1</w:t>
      </w:r>
    </w:p>
    <w:p w14:paraId="6BB8AFAB" w14:textId="68999504" w:rsidR="00355784" w:rsidRPr="006E4C27" w:rsidRDefault="00355784" w:rsidP="006E4C27">
      <w:pPr>
        <w:pStyle w:val="Paragraphedeliste"/>
        <w:numPr>
          <w:ilvl w:val="0"/>
          <w:numId w:val="21"/>
        </w:numPr>
        <w:jc w:val="both"/>
        <w:rPr>
          <w:sz w:val="20"/>
          <w:szCs w:val="20"/>
        </w:rPr>
      </w:pPr>
      <w:r w:rsidRPr="006E4C27">
        <w:rPr>
          <w:sz w:val="20"/>
          <w:szCs w:val="20"/>
        </w:rPr>
        <w:t>Montant de l’impôt = Résultat net * Ratio « Nexus » * 10</w:t>
      </w:r>
      <w:proofErr w:type="gramStart"/>
      <w:r w:rsidRPr="006E4C27">
        <w:rPr>
          <w:sz w:val="20"/>
          <w:szCs w:val="20"/>
        </w:rPr>
        <w:t>%  (</w:t>
      </w:r>
      <w:proofErr w:type="gramEnd"/>
      <w:r w:rsidRPr="006E4C27">
        <w:rPr>
          <w:sz w:val="20"/>
          <w:szCs w:val="20"/>
        </w:rPr>
        <w:t>Taux réduit de l’IR)</w:t>
      </w:r>
    </w:p>
    <w:p w14:paraId="2784BCB2" w14:textId="15155B27" w:rsidR="00355784" w:rsidRPr="006E4C27" w:rsidRDefault="00355784" w:rsidP="006E4C27">
      <w:pPr>
        <w:jc w:val="both"/>
        <w:rPr>
          <w:sz w:val="20"/>
          <w:szCs w:val="20"/>
        </w:rPr>
      </w:pPr>
      <w:r w:rsidRPr="006E4C27">
        <w:rPr>
          <w:sz w:val="20"/>
          <w:szCs w:val="20"/>
        </w:rPr>
        <w:t>A noter : Le résultat net de la concession (ou de la cession) sera diminué du résultat fiscal.</w:t>
      </w:r>
    </w:p>
    <w:p w14:paraId="0FA2CCED" w14:textId="123E19E7" w:rsidR="007C30D8" w:rsidRDefault="00316D62" w:rsidP="00BB4D97">
      <w:pPr>
        <w:pStyle w:val="Titre3"/>
      </w:pPr>
      <w:bookmarkStart w:id="4" w:name="_Toc110433270"/>
      <w:r>
        <w:t>Exercice 2</w:t>
      </w:r>
      <w:bookmarkEnd w:id="4"/>
    </w:p>
    <w:p w14:paraId="73747E11" w14:textId="0D926CE4" w:rsidR="00316D62" w:rsidRPr="00BB4D97" w:rsidRDefault="00316D62" w:rsidP="00BB4D97">
      <w:pPr>
        <w:jc w:val="both"/>
        <w:rPr>
          <w:sz w:val="20"/>
          <w:szCs w:val="20"/>
        </w:rPr>
      </w:pPr>
      <w:r w:rsidRPr="00BB4D97">
        <w:rPr>
          <w:sz w:val="20"/>
          <w:szCs w:val="20"/>
        </w:rPr>
        <w:t>L’entreprise Greene est spécialisée dans la fabrication de chaussettes de running. E</w:t>
      </w:r>
      <w:r w:rsidR="00BB4D97" w:rsidRPr="00BB4D97">
        <w:rPr>
          <w:sz w:val="20"/>
          <w:szCs w:val="20"/>
        </w:rPr>
        <w:t>lle a développé</w:t>
      </w:r>
      <w:r w:rsidRPr="00BB4D97">
        <w:rPr>
          <w:sz w:val="20"/>
          <w:szCs w:val="20"/>
        </w:rPr>
        <w:t xml:space="preserve"> un procédé révolutionnaire</w:t>
      </w:r>
      <w:r w:rsidR="00BB4D97" w:rsidRPr="00BB4D97">
        <w:rPr>
          <w:sz w:val="20"/>
          <w:szCs w:val="20"/>
        </w:rPr>
        <w:t xml:space="preserve"> qui permet aux coureurs d’éviter d’avoir des ampoules. Au cours de l’année 2022, elle </w:t>
      </w:r>
      <w:proofErr w:type="gramStart"/>
      <w:r w:rsidR="00BB4D97" w:rsidRPr="00BB4D97">
        <w:rPr>
          <w:sz w:val="20"/>
          <w:szCs w:val="20"/>
        </w:rPr>
        <w:t>a  réalisé</w:t>
      </w:r>
      <w:proofErr w:type="gramEnd"/>
      <w:r w:rsidR="00BB4D97" w:rsidRPr="00BB4D97">
        <w:rPr>
          <w:sz w:val="20"/>
          <w:szCs w:val="20"/>
        </w:rPr>
        <w:t xml:space="preserve"> un CA HT de 1 300 000€ (dont 100 000 pour la concession de son procédé à d’autres sociétés). Au cours de l’année 2022, les dépenses de R&amp;D total de l’entreprise ont été de </w:t>
      </w:r>
      <w:r w:rsidR="00BB4D97">
        <w:rPr>
          <w:sz w:val="20"/>
          <w:szCs w:val="20"/>
        </w:rPr>
        <w:t>90</w:t>
      </w:r>
      <w:r w:rsidR="00BB4D97" w:rsidRPr="00BB4D97">
        <w:rPr>
          <w:sz w:val="20"/>
          <w:szCs w:val="20"/>
        </w:rPr>
        <w:t xml:space="preserve">000€ (dont </w:t>
      </w:r>
      <w:r w:rsidR="00BB4D97">
        <w:rPr>
          <w:sz w:val="20"/>
          <w:szCs w:val="20"/>
        </w:rPr>
        <w:t>3</w:t>
      </w:r>
      <w:r w:rsidR="00BB4D97" w:rsidRPr="00BB4D97">
        <w:rPr>
          <w:sz w:val="20"/>
          <w:szCs w:val="20"/>
        </w:rPr>
        <w:t xml:space="preserve">0000€ pour le </w:t>
      </w:r>
      <w:r w:rsidR="00BB4D97">
        <w:rPr>
          <w:sz w:val="20"/>
          <w:szCs w:val="20"/>
        </w:rPr>
        <w:t>procédé</w:t>
      </w:r>
      <w:r w:rsidR="00BB4D97" w:rsidRPr="00BB4D97">
        <w:rPr>
          <w:sz w:val="20"/>
          <w:szCs w:val="20"/>
        </w:rPr>
        <w:t xml:space="preserve"> « Anti Ampoule »). Le résultat comptable 2022 de l’entreprise est de </w:t>
      </w:r>
      <w:r w:rsidR="00295DD7">
        <w:rPr>
          <w:sz w:val="20"/>
          <w:szCs w:val="20"/>
        </w:rPr>
        <w:t>15</w:t>
      </w:r>
      <w:r w:rsidR="00BB4D97" w:rsidRPr="00BB4D97">
        <w:rPr>
          <w:sz w:val="20"/>
          <w:szCs w:val="20"/>
        </w:rPr>
        <w:t>5000€.</w:t>
      </w:r>
    </w:p>
    <w:p w14:paraId="3179553A" w14:textId="77071980" w:rsidR="00BB4D97" w:rsidRDefault="00BB4D97" w:rsidP="00746DE2">
      <w:pPr>
        <w:pStyle w:val="Paragraphedeliste"/>
        <w:numPr>
          <w:ilvl w:val="0"/>
          <w:numId w:val="38"/>
        </w:numPr>
      </w:pPr>
      <w:r>
        <w:t>Quel est le résultat fiscal de l’entreprise Greene ?</w:t>
      </w:r>
    </w:p>
    <w:p w14:paraId="6C959368" w14:textId="73040526" w:rsidR="00BB4D97" w:rsidRDefault="00BB4D97" w:rsidP="00746DE2">
      <w:pPr>
        <w:pStyle w:val="Paragraphedeliste"/>
        <w:numPr>
          <w:ilvl w:val="0"/>
          <w:numId w:val="38"/>
        </w:numPr>
      </w:pPr>
      <w:r>
        <w:t>Déterminez le montant de l’imposition (dispositif Nexus) concernant la concession du procédé « Anti Ampoule »</w:t>
      </w:r>
    </w:p>
    <w:p w14:paraId="6619C2FD" w14:textId="088DF9D8" w:rsidR="00362441" w:rsidRDefault="00FF6F2A" w:rsidP="00FF6F2A">
      <w:pPr>
        <w:pStyle w:val="Titre2"/>
      </w:pPr>
      <w:bookmarkStart w:id="5" w:name="_Toc110433271"/>
      <w:r>
        <w:t xml:space="preserve">C. </w:t>
      </w:r>
      <w:r w:rsidR="00801F89">
        <w:t>Synthèse sur les revenus générés par les biens inscrits au bilan</w:t>
      </w:r>
      <w:bookmarkEnd w:id="5"/>
      <w:r w:rsidR="00801F89">
        <w:t xml:space="preserve"> </w:t>
      </w:r>
    </w:p>
    <w:p w14:paraId="0265C5C1" w14:textId="77777777" w:rsidR="00AF09B9" w:rsidRPr="00AF09B9" w:rsidRDefault="00AF09B9" w:rsidP="00801F89">
      <w:pPr>
        <w:jc w:val="both"/>
      </w:pPr>
    </w:p>
    <w:p w14:paraId="691D91E7" w14:textId="77777777" w:rsidR="00801F89" w:rsidRDefault="00801F89" w:rsidP="00801F89">
      <w:pPr>
        <w:jc w:val="both"/>
        <w:rPr>
          <w:rStyle w:val="lev"/>
          <w:rFonts w:cstheme="minorHAnsi"/>
          <w:b w:val="0"/>
          <w:color w:val="000000"/>
          <w:sz w:val="20"/>
          <w:szCs w:val="20"/>
          <w:shd w:val="clear" w:color="auto" w:fill="FFFFFF"/>
        </w:rPr>
      </w:pPr>
      <w:r>
        <w:rPr>
          <w:rStyle w:val="lev"/>
          <w:rFonts w:cstheme="minorHAnsi"/>
          <w:b w:val="0"/>
          <w:color w:val="000000"/>
          <w:sz w:val="20"/>
          <w:szCs w:val="20"/>
          <w:shd w:val="clear" w:color="auto" w:fill="FFFFFF"/>
        </w:rPr>
        <w:t>En principe un exploitant individuel engage la totalité de son patrimoine vis-à-vis de ses créanciers. Cependant, il est libre d’inscrire les biens à l’actif de son bilan ou de les conserver dans son patrimoine privé (que ces biens concernent ou non l’activité professionnelle). D’un point de vie fiscal les revenus liés à des biens inscrits à l’actif mais étrangers à l’activité professionnelle doivent être exclus du résultat fiscal.</w:t>
      </w:r>
    </w:p>
    <w:p w14:paraId="17DC3886" w14:textId="7A12CFB5" w:rsidR="00801F89" w:rsidRDefault="00671D6F"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59264" behindDoc="0" locked="0" layoutInCell="1" allowOverlap="1" wp14:anchorId="2BE01452" wp14:editId="2C03E87D">
                <wp:simplePos x="0" y="0"/>
                <wp:positionH relativeFrom="column">
                  <wp:posOffset>1414780</wp:posOffset>
                </wp:positionH>
                <wp:positionV relativeFrom="paragraph">
                  <wp:posOffset>150495</wp:posOffset>
                </wp:positionV>
                <wp:extent cx="3390900" cy="390525"/>
                <wp:effectExtent l="0" t="0" r="19050" b="28575"/>
                <wp:wrapNone/>
                <wp:docPr id="57" name="Zone de texte 57"/>
                <wp:cNvGraphicFramePr/>
                <a:graphic xmlns:a="http://schemas.openxmlformats.org/drawingml/2006/main">
                  <a:graphicData uri="http://schemas.microsoft.com/office/word/2010/wordprocessingShape">
                    <wps:wsp>
                      <wps:cNvSpPr txBox="1"/>
                      <wps:spPr>
                        <a:xfrm>
                          <a:off x="0" y="0"/>
                          <a:ext cx="3390900" cy="390525"/>
                        </a:xfrm>
                        <a:prstGeom prst="rect">
                          <a:avLst/>
                        </a:prstGeom>
                        <a:solidFill>
                          <a:srgbClr val="FFFF00"/>
                        </a:solidFill>
                        <a:ln/>
                      </wps:spPr>
                      <wps:style>
                        <a:lnRef idx="1">
                          <a:schemeClr val="accent6"/>
                        </a:lnRef>
                        <a:fillRef idx="2">
                          <a:schemeClr val="accent6"/>
                        </a:fillRef>
                        <a:effectRef idx="1">
                          <a:schemeClr val="accent6"/>
                        </a:effectRef>
                        <a:fontRef idx="minor">
                          <a:schemeClr val="dk1"/>
                        </a:fontRef>
                      </wps:style>
                      <wps:txbx>
                        <w:txbxContent>
                          <w:p w14:paraId="7B96E3E2" w14:textId="09F111A9" w:rsidR="00DC0292" w:rsidRPr="002A275F" w:rsidRDefault="00DC0292" w:rsidP="00671D6F">
                            <w:pPr>
                              <w:jc w:val="center"/>
                              <w:rPr>
                                <w:color w:val="000000" w:themeColor="text1"/>
                                <w:sz w:val="20"/>
                                <w:szCs w:val="20"/>
                              </w:rPr>
                            </w:pPr>
                            <w:r w:rsidRPr="002A275F">
                              <w:rPr>
                                <w:color w:val="000000" w:themeColor="text1"/>
                                <w:sz w:val="20"/>
                                <w:szCs w:val="20"/>
                              </w:rPr>
                              <w:t>Revenus liés à l’activité professionnelle de l’entreprise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01452" id="Zone de texte 57" o:spid="_x0000_s1027" type="#_x0000_t202" style="position:absolute;margin-left:111.4pt;margin-top:11.85pt;width:267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" fillcolor="yellow" strokecolor="#70ad47 [3209]" strokeweight=".5pt">
                <v:textbox>
                  <w:txbxContent>
                    <w:p w14:paraId="7B96E3E2" w14:textId="09F111A9" w:rsidR="00DC0292" w:rsidRPr="002A275F" w:rsidRDefault="00DC0292" w:rsidP="00671D6F">
                      <w:pPr>
                        <w:jc w:val="center"/>
                        <w:rPr>
                          <w:color w:val="000000" w:themeColor="text1"/>
                          <w:sz w:val="20"/>
                          <w:szCs w:val="20"/>
                        </w:rPr>
                      </w:pPr>
                      <w:r w:rsidRPr="002A275F">
                        <w:rPr>
                          <w:color w:val="000000" w:themeColor="text1"/>
                          <w:sz w:val="20"/>
                          <w:szCs w:val="20"/>
                        </w:rPr>
                        <w:t>Revenus liés à l’activité professionnelle de l’entreprise</w:t>
                      </w:r>
                    </w:p>
                  </w:txbxContent>
                </v:textbox>
              </v:shape>
            </w:pict>
          </mc:Fallback>
        </mc:AlternateContent>
      </w:r>
    </w:p>
    <w:p w14:paraId="6DB4A726" w14:textId="0C7AB236" w:rsidR="00801F89"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74624" behindDoc="0" locked="0" layoutInCell="1" allowOverlap="1" wp14:anchorId="0C7C9406" wp14:editId="48CAA2EE">
                <wp:simplePos x="0" y="0"/>
                <wp:positionH relativeFrom="column">
                  <wp:posOffset>3205479</wp:posOffset>
                </wp:positionH>
                <wp:positionV relativeFrom="paragraph">
                  <wp:posOffset>272415</wp:posOffset>
                </wp:positionV>
                <wp:extent cx="2762250" cy="2609850"/>
                <wp:effectExtent l="0" t="0" r="76200" b="57150"/>
                <wp:wrapNone/>
                <wp:docPr id="65" name="Connecteur droit avec flèche 65"/>
                <wp:cNvGraphicFramePr/>
                <a:graphic xmlns:a="http://schemas.openxmlformats.org/drawingml/2006/main">
                  <a:graphicData uri="http://schemas.microsoft.com/office/word/2010/wordprocessingShape">
                    <wps:wsp>
                      <wps:cNvCnPr/>
                      <wps:spPr>
                        <a:xfrm>
                          <a:off x="0" y="0"/>
                          <a:ext cx="2762250" cy="26098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3537AD3" id="_x0000_t32" coordsize="21600,21600" o:spt="32" o:oned="t" path="m,l21600,21600e" filled="f">
                <v:path arrowok="t" fillok="f" o:connecttype="none"/>
                <o:lock v:ext="edit" shapetype="t"/>
              </v:shapetype>
              <v:shape id="Connecteur droit avec flèche 65" o:spid="_x0000_s1026" type="#_x0000_t32" style="position:absolute;margin-left:252.4pt;margin-top:21.45pt;width:217.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" strokecolor="windowText" strokeweight=".5pt">
                <v:stroke endarrow="block" joinstyle="miter"/>
              </v:shape>
            </w:pict>
          </mc:Fallback>
        </mc:AlternateContent>
      </w:r>
      <w:r>
        <w:rPr>
          <w:rFonts w:cstheme="minorHAnsi"/>
          <w:bCs/>
          <w:noProof/>
          <w:color w:val="000000"/>
          <w:sz w:val="20"/>
          <w:szCs w:val="20"/>
        </w:rPr>
        <mc:AlternateContent>
          <mc:Choice Requires="wps">
            <w:drawing>
              <wp:anchor distT="0" distB="0" distL="114300" distR="114300" simplePos="0" relativeHeight="251672576" behindDoc="0" locked="0" layoutInCell="1" allowOverlap="1" wp14:anchorId="295A7A82" wp14:editId="194522FC">
                <wp:simplePos x="0" y="0"/>
                <wp:positionH relativeFrom="column">
                  <wp:posOffset>1757680</wp:posOffset>
                </wp:positionH>
                <wp:positionV relativeFrom="paragraph">
                  <wp:posOffset>272414</wp:posOffset>
                </wp:positionV>
                <wp:extent cx="1380490" cy="390525"/>
                <wp:effectExtent l="38100" t="0" r="29210" b="66675"/>
                <wp:wrapNone/>
                <wp:docPr id="64" name="Connecteur droit avec flèche 64"/>
                <wp:cNvGraphicFramePr/>
                <a:graphic xmlns:a="http://schemas.openxmlformats.org/drawingml/2006/main">
                  <a:graphicData uri="http://schemas.microsoft.com/office/word/2010/wordprocessingShape">
                    <wps:wsp>
                      <wps:cNvCnPr/>
                      <wps:spPr>
                        <a:xfrm flipH="1">
                          <a:off x="0" y="0"/>
                          <a:ext cx="138049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CC9EF" id="Connecteur droit avec flèche 64" o:spid="_x0000_s1026" type="#_x0000_t32" style="position:absolute;margin-left:138.4pt;margin-top:21.45pt;width:108.7pt;height:30.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" strokecolor="black [3200]" strokeweight=".5pt">
                <v:stroke endarrow="block" joinstyle="miter"/>
              </v:shape>
            </w:pict>
          </mc:Fallback>
        </mc:AlternateContent>
      </w:r>
    </w:p>
    <w:p w14:paraId="4F580AA6" w14:textId="7116F3F7" w:rsidR="00801F89"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86912" behindDoc="0" locked="0" layoutInCell="1" allowOverlap="1" wp14:anchorId="5AD4C6C2" wp14:editId="1789EEE3">
                <wp:simplePos x="0" y="0"/>
                <wp:positionH relativeFrom="column">
                  <wp:posOffset>2243455</wp:posOffset>
                </wp:positionH>
                <wp:positionV relativeFrom="paragraph">
                  <wp:posOffset>31750</wp:posOffset>
                </wp:positionV>
                <wp:extent cx="466725" cy="257175"/>
                <wp:effectExtent l="0" t="0" r="9525" b="9525"/>
                <wp:wrapNone/>
                <wp:docPr id="72" name="Zone de texte 72"/>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0B8736D9" w14:textId="77777777" w:rsidR="00DC0292" w:rsidRDefault="00DC0292">
                            <w:proofErr w:type="gramStart"/>
                            <w:r>
                              <w:t>oui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D4C6C2" id="Zone de texte 72" o:spid="_x0000_s1028" type="#_x0000_t202" style="position:absolute;margin-left:176.65pt;margin-top:2.5pt;width:36.75pt;height:20.2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" fillcolor="white [3201]" stroked="f" strokeweight=".5pt">
                <v:textbox>
                  <w:txbxContent>
                    <w:p w14:paraId="0B8736D9" w14:textId="77777777" w:rsidR="00DC0292" w:rsidRDefault="00DC0292">
                      <w:proofErr w:type="gramStart"/>
                      <w:r>
                        <w:t>oui</w:t>
                      </w:r>
                      <w:proofErr w:type="gramEnd"/>
                    </w:p>
                  </w:txbxContent>
                </v:textbox>
              </v:shape>
            </w:pict>
          </mc:Fallback>
        </mc:AlternateContent>
      </w:r>
    </w:p>
    <w:p w14:paraId="5520CF60" w14:textId="35223B4B" w:rsidR="00801F89" w:rsidRDefault="00671D6F"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61312" behindDoc="0" locked="0" layoutInCell="1" allowOverlap="1" wp14:anchorId="2A3671C7" wp14:editId="0F86C748">
                <wp:simplePos x="0" y="0"/>
                <wp:positionH relativeFrom="column">
                  <wp:posOffset>347980</wp:posOffset>
                </wp:positionH>
                <wp:positionV relativeFrom="paragraph">
                  <wp:posOffset>125095</wp:posOffset>
                </wp:positionV>
                <wp:extent cx="2162175" cy="390525"/>
                <wp:effectExtent l="0" t="0" r="28575" b="28575"/>
                <wp:wrapNone/>
                <wp:docPr id="58" name="Zone de texte 58"/>
                <wp:cNvGraphicFramePr/>
                <a:graphic xmlns:a="http://schemas.openxmlformats.org/drawingml/2006/main">
                  <a:graphicData uri="http://schemas.microsoft.com/office/word/2010/wordprocessingShape">
                    <wps:wsp>
                      <wps:cNvSpPr txBox="1"/>
                      <wps:spPr>
                        <a:xfrm>
                          <a:off x="0" y="0"/>
                          <a:ext cx="2162175" cy="390525"/>
                        </a:xfrm>
                        <a:prstGeom prst="rect">
                          <a:avLst/>
                        </a:prstGeom>
                        <a:ln/>
                      </wps:spPr>
                      <wps:style>
                        <a:lnRef idx="1">
                          <a:schemeClr val="accent2"/>
                        </a:lnRef>
                        <a:fillRef idx="2">
                          <a:schemeClr val="accent2"/>
                        </a:fillRef>
                        <a:effectRef idx="1">
                          <a:schemeClr val="accent2"/>
                        </a:effectRef>
                        <a:fontRef idx="minor">
                          <a:schemeClr val="dk1"/>
                        </a:fontRef>
                      </wps:style>
                      <wps:txbx>
                        <w:txbxContent>
                          <w:p w14:paraId="75C12698" w14:textId="12BDF42B" w:rsidR="00DC0292" w:rsidRPr="00671D6F" w:rsidRDefault="00DC0292" w:rsidP="00671D6F">
                            <w:pPr>
                              <w:jc w:val="center"/>
                              <w:rPr>
                                <w:sz w:val="20"/>
                                <w:szCs w:val="20"/>
                              </w:rPr>
                            </w:pPr>
                            <w:r w:rsidRPr="00671D6F">
                              <w:rPr>
                                <w:sz w:val="20"/>
                                <w:szCs w:val="20"/>
                              </w:rPr>
                              <w:t>Revenu</w:t>
                            </w:r>
                            <w:r>
                              <w:rPr>
                                <w:sz w:val="20"/>
                                <w:szCs w:val="20"/>
                              </w:rPr>
                              <w:t>s</w:t>
                            </w:r>
                            <w:r w:rsidRPr="00671D6F">
                              <w:rPr>
                                <w:sz w:val="20"/>
                                <w:szCs w:val="20"/>
                              </w:rPr>
                              <w:t xml:space="preserve"> </w:t>
                            </w:r>
                            <w:r>
                              <w:rPr>
                                <w:sz w:val="20"/>
                                <w:szCs w:val="20"/>
                              </w:rPr>
                              <w:t>bancaires (titres, VMP)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671C7" id="Zone de texte 58" o:spid="_x0000_s1029" type="#_x0000_t202" style="position:absolute;margin-left:27.4pt;margin-top:9.85pt;width:170.25pt;height:3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" fillcolor="#f3a875 [2165]" strokecolor="#ed7d31 [3205]" strokeweight=".5pt">
                <v:fill color2="#f09558 [2613]" rotate="t" colors="0 #f7bda4;.5 #f5b195;1 #f8a581" focus="100%" type="gradient">
                  <o:fill v:ext="view" type="gradientUnscaled"/>
                </v:fill>
                <v:textbox>
                  <w:txbxContent>
                    <w:p w14:paraId="75C12698" w14:textId="12BDF42B" w:rsidR="00DC0292" w:rsidRPr="00671D6F" w:rsidRDefault="00DC0292" w:rsidP="00671D6F">
                      <w:pPr>
                        <w:jc w:val="center"/>
                        <w:rPr>
                          <w:sz w:val="20"/>
                          <w:szCs w:val="20"/>
                        </w:rPr>
                      </w:pPr>
                      <w:r w:rsidRPr="00671D6F">
                        <w:rPr>
                          <w:sz w:val="20"/>
                          <w:szCs w:val="20"/>
                        </w:rPr>
                        <w:t>Revenu</w:t>
                      </w:r>
                      <w:r>
                        <w:rPr>
                          <w:sz w:val="20"/>
                          <w:szCs w:val="20"/>
                        </w:rPr>
                        <w:t>s</w:t>
                      </w:r>
                      <w:r w:rsidRPr="00671D6F">
                        <w:rPr>
                          <w:sz w:val="20"/>
                          <w:szCs w:val="20"/>
                        </w:rPr>
                        <w:t xml:space="preserve"> </w:t>
                      </w:r>
                      <w:r>
                        <w:rPr>
                          <w:sz w:val="20"/>
                          <w:szCs w:val="20"/>
                        </w:rPr>
                        <w:t>bancaires (titres, VMP)</w:t>
                      </w:r>
                    </w:p>
                  </w:txbxContent>
                </v:textbox>
              </v:shape>
            </w:pict>
          </mc:Fallback>
        </mc:AlternateContent>
      </w:r>
    </w:p>
    <w:p w14:paraId="0F740901" w14:textId="04219AEE" w:rsidR="00671D6F"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77696" behindDoc="0" locked="0" layoutInCell="1" allowOverlap="1" wp14:anchorId="6EEAE9BA" wp14:editId="23B68CBC">
                <wp:simplePos x="0" y="0"/>
                <wp:positionH relativeFrom="column">
                  <wp:posOffset>2110105</wp:posOffset>
                </wp:positionH>
                <wp:positionV relativeFrom="paragraph">
                  <wp:posOffset>246380</wp:posOffset>
                </wp:positionV>
                <wp:extent cx="514350" cy="542925"/>
                <wp:effectExtent l="0" t="0" r="76200" b="47625"/>
                <wp:wrapNone/>
                <wp:docPr id="67" name="Connecteur droit avec flèche 67"/>
                <wp:cNvGraphicFramePr/>
                <a:graphic xmlns:a="http://schemas.openxmlformats.org/drawingml/2006/main">
                  <a:graphicData uri="http://schemas.microsoft.com/office/word/2010/wordprocessingShape">
                    <wps:wsp>
                      <wps:cNvCnPr/>
                      <wps:spPr>
                        <a:xfrm>
                          <a:off x="0" y="0"/>
                          <a:ext cx="51435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2E55F" id="Connecteur droit avec flèche 67" o:spid="_x0000_s1026" type="#_x0000_t32" style="position:absolute;margin-left:166.15pt;margin-top:19.4pt;width:40.5pt;height:42.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" strokecolor="black [3200]" strokeweight=".5pt">
                <v:stroke endarrow="block" joinstyle="miter"/>
              </v:shape>
            </w:pict>
          </mc:Fallback>
        </mc:AlternateContent>
      </w:r>
      <w:r>
        <w:rPr>
          <w:rFonts w:cstheme="minorHAnsi"/>
          <w:bCs/>
          <w:noProof/>
          <w:color w:val="000000"/>
          <w:sz w:val="20"/>
          <w:szCs w:val="20"/>
        </w:rPr>
        <mc:AlternateContent>
          <mc:Choice Requires="wps">
            <w:drawing>
              <wp:anchor distT="0" distB="0" distL="114300" distR="114300" simplePos="0" relativeHeight="251676672" behindDoc="0" locked="0" layoutInCell="1" allowOverlap="1" wp14:anchorId="2E06A2B2" wp14:editId="2C680C92">
                <wp:simplePos x="0" y="0"/>
                <wp:positionH relativeFrom="column">
                  <wp:posOffset>659765</wp:posOffset>
                </wp:positionH>
                <wp:positionV relativeFrom="paragraph">
                  <wp:posOffset>246380</wp:posOffset>
                </wp:positionV>
                <wp:extent cx="45719" cy="1828800"/>
                <wp:effectExtent l="76200" t="0" r="50165" b="57150"/>
                <wp:wrapNone/>
                <wp:docPr id="66" name="Connecteur droit avec flèche 66"/>
                <wp:cNvGraphicFramePr/>
                <a:graphic xmlns:a="http://schemas.openxmlformats.org/drawingml/2006/main">
                  <a:graphicData uri="http://schemas.microsoft.com/office/word/2010/wordprocessingShape">
                    <wps:wsp>
                      <wps:cNvCnPr/>
                      <wps:spPr>
                        <a:xfrm flipH="1">
                          <a:off x="0" y="0"/>
                          <a:ext cx="45719" cy="182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F8A7E7" id="Connecteur droit avec flèche 66" o:spid="_x0000_s1026" type="#_x0000_t32" style="position:absolute;margin-left:51.95pt;margin-top:19.4pt;width:3.6pt;height:2in;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" strokecolor="black [3200]" strokeweight=".5pt">
                <v:stroke endarrow="block" joinstyle="miter"/>
              </v:shape>
            </w:pict>
          </mc:Fallback>
        </mc:AlternateContent>
      </w:r>
    </w:p>
    <w:p w14:paraId="5BA9D5E2" w14:textId="77B4A7A3" w:rsidR="00671D6F"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84864" behindDoc="0" locked="0" layoutInCell="1" allowOverlap="1" wp14:anchorId="10A91402" wp14:editId="78CC6C39">
                <wp:simplePos x="0" y="0"/>
                <wp:positionH relativeFrom="column">
                  <wp:posOffset>2195830</wp:posOffset>
                </wp:positionH>
                <wp:positionV relativeFrom="paragraph">
                  <wp:posOffset>120650</wp:posOffset>
                </wp:positionV>
                <wp:extent cx="466725" cy="257175"/>
                <wp:effectExtent l="0" t="0" r="9525" b="9525"/>
                <wp:wrapNone/>
                <wp:docPr id="71" name="Zone de texte 71"/>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4F26461A" w14:textId="3EBC9B0A" w:rsidR="00DC0292" w:rsidRPr="00E75240" w:rsidRDefault="00DC0292">
                            <w:proofErr w:type="gramStart"/>
                            <w:r w:rsidRPr="00E75240">
                              <w:t>non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A91402" id="Zone de texte 71" o:spid="_x0000_s1030" type="#_x0000_t202" style="position:absolute;margin-left:172.9pt;margin-top:9.5pt;width:36.75pt;height:20.2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" fillcolor="white [3201]" stroked="f" strokeweight=".5pt">
                <v:textbox>
                  <w:txbxContent>
                    <w:p w14:paraId="4F26461A" w14:textId="3EBC9B0A" w:rsidR="00DC0292" w:rsidRPr="00E75240" w:rsidRDefault="00DC0292">
                      <w:proofErr w:type="gramStart"/>
                      <w:r w:rsidRPr="00E75240">
                        <w:t>non</w:t>
                      </w:r>
                      <w:proofErr w:type="gramEnd"/>
                    </w:p>
                  </w:txbxContent>
                </v:textbox>
              </v:shape>
            </w:pict>
          </mc:Fallback>
        </mc:AlternateContent>
      </w:r>
      <w:r>
        <w:rPr>
          <w:rFonts w:cstheme="minorHAnsi"/>
          <w:bCs/>
          <w:noProof/>
          <w:color w:val="000000"/>
          <w:sz w:val="20"/>
          <w:szCs w:val="20"/>
        </w:rPr>
        <mc:AlternateContent>
          <mc:Choice Requires="wps">
            <w:drawing>
              <wp:anchor distT="0" distB="0" distL="114300" distR="114300" simplePos="0" relativeHeight="251688960" behindDoc="0" locked="0" layoutInCell="1" allowOverlap="1" wp14:anchorId="4E8D8A8E" wp14:editId="3D667446">
                <wp:simplePos x="0" y="0"/>
                <wp:positionH relativeFrom="column">
                  <wp:posOffset>4034155</wp:posOffset>
                </wp:positionH>
                <wp:positionV relativeFrom="paragraph">
                  <wp:posOffset>73025</wp:posOffset>
                </wp:positionV>
                <wp:extent cx="466725" cy="257175"/>
                <wp:effectExtent l="0" t="0" r="9525" b="9525"/>
                <wp:wrapNone/>
                <wp:docPr id="73" name="Zone de texte 73"/>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20A25A3C" w14:textId="77777777" w:rsidR="00DC0292" w:rsidRPr="00E75240" w:rsidRDefault="00DC0292">
                            <w:proofErr w:type="gramStart"/>
                            <w:r w:rsidRPr="00E75240">
                              <w:t>non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D8A8E" id="Zone de texte 73" o:spid="_x0000_s1031" type="#_x0000_t202" style="position:absolute;margin-left:317.65pt;margin-top:5.75pt;width:36.75pt;height:20.2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" fillcolor="white [3201]" stroked="f" strokeweight=".5pt">
                <v:textbox>
                  <w:txbxContent>
                    <w:p w14:paraId="20A25A3C" w14:textId="77777777" w:rsidR="00DC0292" w:rsidRPr="00E75240" w:rsidRDefault="00DC0292">
                      <w:proofErr w:type="gramStart"/>
                      <w:r w:rsidRPr="00E75240">
                        <w:t>non</w:t>
                      </w:r>
                      <w:proofErr w:type="gramEnd"/>
                    </w:p>
                  </w:txbxContent>
                </v:textbox>
              </v:shape>
            </w:pict>
          </mc:Fallback>
        </mc:AlternateContent>
      </w:r>
    </w:p>
    <w:p w14:paraId="317F151E" w14:textId="588B157A" w:rsidR="00671D6F"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63360" behindDoc="0" locked="0" layoutInCell="1" allowOverlap="1" wp14:anchorId="10980F77" wp14:editId="01116853">
                <wp:simplePos x="0" y="0"/>
                <wp:positionH relativeFrom="column">
                  <wp:posOffset>1805305</wp:posOffset>
                </wp:positionH>
                <wp:positionV relativeFrom="paragraph">
                  <wp:posOffset>251460</wp:posOffset>
                </wp:positionV>
                <wp:extent cx="2162175" cy="504825"/>
                <wp:effectExtent l="0" t="0" r="28575" b="28575"/>
                <wp:wrapNone/>
                <wp:docPr id="59" name="Zone de texte 59"/>
                <wp:cNvGraphicFramePr/>
                <a:graphic xmlns:a="http://schemas.openxmlformats.org/drawingml/2006/main">
                  <a:graphicData uri="http://schemas.microsoft.com/office/word/2010/wordprocessingShape">
                    <wps:wsp>
                      <wps:cNvSpPr txBox="1"/>
                      <wps:spPr>
                        <a:xfrm>
                          <a:off x="0" y="0"/>
                          <a:ext cx="2162175" cy="5048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CCD0A17" w14:textId="36FD3B5C" w:rsidR="00DC0292" w:rsidRPr="00671D6F" w:rsidRDefault="00DC0292" w:rsidP="00671D6F">
                            <w:pPr>
                              <w:jc w:val="center"/>
                              <w:rPr>
                                <w:sz w:val="20"/>
                                <w:szCs w:val="20"/>
                              </w:rPr>
                            </w:pPr>
                            <w:r w:rsidRPr="00671D6F">
                              <w:rPr>
                                <w:sz w:val="20"/>
                                <w:szCs w:val="20"/>
                              </w:rPr>
                              <w:t>Revenu</w:t>
                            </w:r>
                            <w:r>
                              <w:rPr>
                                <w:sz w:val="20"/>
                                <w:szCs w:val="20"/>
                              </w:rPr>
                              <w:t>s</w:t>
                            </w:r>
                            <w:r w:rsidRPr="00671D6F">
                              <w:rPr>
                                <w:sz w:val="20"/>
                                <w:szCs w:val="20"/>
                              </w:rPr>
                              <w:t xml:space="preserve"> </w:t>
                            </w:r>
                            <w:r>
                              <w:rPr>
                                <w:sz w:val="20"/>
                                <w:szCs w:val="20"/>
                              </w:rPr>
                              <w:t>de concessions de la propriété industrielle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0F77" id="Zone de texte 59" o:spid="_x0000_s1032" type="#_x0000_t202" style="position:absolute;margin-left:142.15pt;margin-top:19.8pt;width:170.25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" fillcolor="#91bce3 [2168]" strokecolor="#5b9bd5 [3208]" strokeweight=".5pt">
                <v:fill color2="#7aaddd [2616]" rotate="t" colors="0 #b1cbe9;.5 #a3c1e5;1 #92b9e4" focus="100%" type="gradient">
                  <o:fill v:ext="view" type="gradientUnscaled"/>
                </v:fill>
                <v:textbox>
                  <w:txbxContent>
                    <w:p w14:paraId="5CCD0A17" w14:textId="36FD3B5C" w:rsidR="00DC0292" w:rsidRPr="00671D6F" w:rsidRDefault="00DC0292" w:rsidP="00671D6F">
                      <w:pPr>
                        <w:jc w:val="center"/>
                        <w:rPr>
                          <w:sz w:val="20"/>
                          <w:szCs w:val="20"/>
                        </w:rPr>
                      </w:pPr>
                      <w:r w:rsidRPr="00671D6F">
                        <w:rPr>
                          <w:sz w:val="20"/>
                          <w:szCs w:val="20"/>
                        </w:rPr>
                        <w:t>Revenu</w:t>
                      </w:r>
                      <w:r>
                        <w:rPr>
                          <w:sz w:val="20"/>
                          <w:szCs w:val="20"/>
                        </w:rPr>
                        <w:t>s</w:t>
                      </w:r>
                      <w:r w:rsidRPr="00671D6F">
                        <w:rPr>
                          <w:sz w:val="20"/>
                          <w:szCs w:val="20"/>
                        </w:rPr>
                        <w:t xml:space="preserve"> </w:t>
                      </w:r>
                      <w:r>
                        <w:rPr>
                          <w:sz w:val="20"/>
                          <w:szCs w:val="20"/>
                        </w:rPr>
                        <w:t>de concessions de la propriété industrielle</w:t>
                      </w:r>
                    </w:p>
                  </w:txbxContent>
                </v:textbox>
              </v:shape>
            </w:pict>
          </mc:Fallback>
        </mc:AlternateContent>
      </w:r>
    </w:p>
    <w:p w14:paraId="5D83DCB1" w14:textId="64C91ACB" w:rsidR="00671D6F"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91008" behindDoc="0" locked="0" layoutInCell="1" allowOverlap="1" wp14:anchorId="60C38F4C" wp14:editId="675E33FF">
                <wp:simplePos x="0" y="0"/>
                <wp:positionH relativeFrom="column">
                  <wp:posOffset>500380</wp:posOffset>
                </wp:positionH>
                <wp:positionV relativeFrom="paragraph">
                  <wp:posOffset>211455</wp:posOffset>
                </wp:positionV>
                <wp:extent cx="466725" cy="257175"/>
                <wp:effectExtent l="0" t="0" r="9525" b="9525"/>
                <wp:wrapNone/>
                <wp:docPr id="74" name="Zone de texte 74"/>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42720984" w14:textId="77777777" w:rsidR="00DC0292" w:rsidRDefault="00DC0292">
                            <w:proofErr w:type="gramStart"/>
                            <w:r>
                              <w:t>oui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C38F4C" id="Zone de texte 74" o:spid="_x0000_s1033" type="#_x0000_t202" style="position:absolute;margin-left:39.4pt;margin-top:16.65pt;width:36.75pt;height:20.2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" fillcolor="white [3201]" stroked="f" strokeweight=".5pt">
                <v:textbox>
                  <w:txbxContent>
                    <w:p w14:paraId="42720984" w14:textId="77777777" w:rsidR="00DC0292" w:rsidRDefault="00DC0292">
                      <w:proofErr w:type="gramStart"/>
                      <w:r>
                        <w:t>oui</w:t>
                      </w:r>
                      <w:proofErr w:type="gramEnd"/>
                    </w:p>
                  </w:txbxContent>
                </v:textbox>
              </v:shape>
            </w:pict>
          </mc:Fallback>
        </mc:AlternateContent>
      </w:r>
    </w:p>
    <w:p w14:paraId="3F119F05" w14:textId="36486084" w:rsidR="00671D6F"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79744" behindDoc="0" locked="0" layoutInCell="1" allowOverlap="1" wp14:anchorId="2D4D4055" wp14:editId="79887278">
                <wp:simplePos x="0" y="0"/>
                <wp:positionH relativeFrom="column">
                  <wp:posOffset>2195830</wp:posOffset>
                </wp:positionH>
                <wp:positionV relativeFrom="paragraph">
                  <wp:posOffset>266065</wp:posOffset>
                </wp:positionV>
                <wp:extent cx="676275" cy="752475"/>
                <wp:effectExtent l="38100" t="0" r="28575" b="47625"/>
                <wp:wrapNone/>
                <wp:docPr id="68" name="Connecteur droit avec flèche 68"/>
                <wp:cNvGraphicFramePr/>
                <a:graphic xmlns:a="http://schemas.openxmlformats.org/drawingml/2006/main">
                  <a:graphicData uri="http://schemas.microsoft.com/office/word/2010/wordprocessingShape">
                    <wps:wsp>
                      <wps:cNvCnPr/>
                      <wps:spPr>
                        <a:xfrm flipH="1">
                          <a:off x="0" y="0"/>
                          <a:ext cx="67627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7F034" id="Connecteur droit avec flèche 68" o:spid="_x0000_s1026" type="#_x0000_t32" style="position:absolute;margin-left:172.9pt;margin-top:20.95pt;width:53.25pt;height:59.2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" strokecolor="black [3200]" strokeweight=".5pt">
                <v:stroke endarrow="block" joinstyle="miter"/>
              </v:shape>
            </w:pict>
          </mc:Fallback>
        </mc:AlternateContent>
      </w:r>
    </w:p>
    <w:p w14:paraId="1C22296A" w14:textId="33356B31" w:rsidR="00671D6F"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82816" behindDoc="0" locked="0" layoutInCell="1" allowOverlap="1" wp14:anchorId="1CF57D7C" wp14:editId="6B5804C0">
                <wp:simplePos x="0" y="0"/>
                <wp:positionH relativeFrom="column">
                  <wp:posOffset>2338705</wp:posOffset>
                </wp:positionH>
                <wp:positionV relativeFrom="paragraph">
                  <wp:posOffset>216535</wp:posOffset>
                </wp:positionV>
                <wp:extent cx="466725" cy="257175"/>
                <wp:effectExtent l="0" t="0" r="9525" b="9525"/>
                <wp:wrapNone/>
                <wp:docPr id="70" name="Zone de texte 70"/>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5BE1FD8D" w14:textId="3A371769" w:rsidR="00DC0292" w:rsidRDefault="00DC0292">
                            <w:proofErr w:type="gramStart"/>
                            <w:r>
                              <w:t>oui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F57D7C" id="Zone de texte 70" o:spid="_x0000_s1034" type="#_x0000_t202" style="position:absolute;margin-left:184.15pt;margin-top:17.05pt;width:36.75pt;height:20.2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" fillcolor="white [3201]" stroked="f" strokeweight=".5pt">
                <v:textbox>
                  <w:txbxContent>
                    <w:p w14:paraId="5BE1FD8D" w14:textId="3A371769" w:rsidR="00DC0292" w:rsidRDefault="00DC0292">
                      <w:proofErr w:type="gramStart"/>
                      <w:r>
                        <w:t>oui</w:t>
                      </w:r>
                      <w:proofErr w:type="gramEnd"/>
                    </w:p>
                  </w:txbxContent>
                </v:textbox>
              </v:shape>
            </w:pict>
          </mc:Fallback>
        </mc:AlternateContent>
      </w:r>
      <w:r>
        <w:rPr>
          <w:rFonts w:cstheme="minorHAnsi"/>
          <w:bCs/>
          <w:noProof/>
          <w:color w:val="000000"/>
          <w:sz w:val="20"/>
          <w:szCs w:val="20"/>
        </w:rPr>
        <mc:AlternateContent>
          <mc:Choice Requires="wps">
            <w:drawing>
              <wp:anchor distT="0" distB="0" distL="114300" distR="114300" simplePos="0" relativeHeight="251681792" behindDoc="0" locked="0" layoutInCell="1" allowOverlap="1" wp14:anchorId="4E0DF587" wp14:editId="6EA7E50C">
                <wp:simplePos x="0" y="0"/>
                <wp:positionH relativeFrom="column">
                  <wp:posOffset>3110229</wp:posOffset>
                </wp:positionH>
                <wp:positionV relativeFrom="paragraph">
                  <wp:posOffset>6985</wp:posOffset>
                </wp:positionV>
                <wp:extent cx="638175" cy="647700"/>
                <wp:effectExtent l="0" t="0" r="47625" b="57150"/>
                <wp:wrapNone/>
                <wp:docPr id="69" name="Connecteur droit avec flèche 69"/>
                <wp:cNvGraphicFramePr/>
                <a:graphic xmlns:a="http://schemas.openxmlformats.org/drawingml/2006/main">
                  <a:graphicData uri="http://schemas.microsoft.com/office/word/2010/wordprocessingShape">
                    <wps:wsp>
                      <wps:cNvCnPr/>
                      <wps:spPr>
                        <a:xfrm>
                          <a:off x="0" y="0"/>
                          <a:ext cx="63817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71787" id="Connecteur droit avec flèche 69" o:spid="_x0000_s1026" type="#_x0000_t32" style="position:absolute;margin-left:244.9pt;margin-top:.55pt;width:50.25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" strokecolor="black [3200]" strokeweight=".5pt">
                <v:stroke endarrow="block" joinstyle="miter"/>
              </v:shape>
            </w:pict>
          </mc:Fallback>
        </mc:AlternateContent>
      </w:r>
    </w:p>
    <w:p w14:paraId="0311288C" w14:textId="235E14FD" w:rsidR="00801F89" w:rsidRDefault="00E75240"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93056" behindDoc="0" locked="0" layoutInCell="1" allowOverlap="1" wp14:anchorId="180DB998" wp14:editId="37946EE5">
                <wp:simplePos x="0" y="0"/>
                <wp:positionH relativeFrom="column">
                  <wp:posOffset>3281680</wp:posOffset>
                </wp:positionH>
                <wp:positionV relativeFrom="paragraph">
                  <wp:posOffset>33020</wp:posOffset>
                </wp:positionV>
                <wp:extent cx="466725" cy="257175"/>
                <wp:effectExtent l="0" t="0" r="9525" b="9525"/>
                <wp:wrapNone/>
                <wp:docPr id="75" name="Zone de texte 75"/>
                <wp:cNvGraphicFramePr/>
                <a:graphic xmlns:a="http://schemas.openxmlformats.org/drawingml/2006/main">
                  <a:graphicData uri="http://schemas.microsoft.com/office/word/2010/wordprocessingShape">
                    <wps:wsp>
                      <wps:cNvSpPr txBox="1"/>
                      <wps:spPr>
                        <a:xfrm>
                          <a:off x="0" y="0"/>
                          <a:ext cx="466725" cy="257175"/>
                        </a:xfrm>
                        <a:prstGeom prst="rect">
                          <a:avLst/>
                        </a:prstGeom>
                        <a:solidFill>
                          <a:schemeClr val="lt1"/>
                        </a:solidFill>
                        <a:ln w="6350">
                          <a:noFill/>
                        </a:ln>
                      </wps:spPr>
                      <wps:txbx>
                        <w:txbxContent>
                          <w:p w14:paraId="4FFEB195" w14:textId="77777777" w:rsidR="00DC0292" w:rsidRPr="00E75240" w:rsidRDefault="00DC0292">
                            <w:proofErr w:type="gramStart"/>
                            <w:r w:rsidRPr="00E75240">
                              <w:t>non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DB998" id="Zone de texte 75" o:spid="_x0000_s1035" type="#_x0000_t202" style="position:absolute;margin-left:258.4pt;margin-top:2.6pt;width:36.75pt;height:20.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" fillcolor="white [3201]" stroked="f" strokeweight=".5pt">
                <v:textbox>
                  <w:txbxContent>
                    <w:p w14:paraId="4FFEB195" w14:textId="77777777" w:rsidR="00DC0292" w:rsidRPr="00E75240" w:rsidRDefault="00DC0292">
                      <w:proofErr w:type="gramStart"/>
                      <w:r w:rsidRPr="00E75240">
                        <w:t>non</w:t>
                      </w:r>
                      <w:proofErr w:type="gramEnd"/>
                    </w:p>
                  </w:txbxContent>
                </v:textbox>
              </v:shape>
            </w:pict>
          </mc:Fallback>
        </mc:AlternateContent>
      </w:r>
    </w:p>
    <w:p w14:paraId="0E97A32B" w14:textId="3911D2A7" w:rsidR="00671D6F" w:rsidRDefault="002A275F" w:rsidP="00362441">
      <w:pPr>
        <w:rPr>
          <w:rStyle w:val="lev"/>
          <w:rFonts w:cstheme="minorHAnsi"/>
          <w:b w:val="0"/>
          <w:color w:val="000000"/>
          <w:sz w:val="20"/>
          <w:szCs w:val="20"/>
          <w:shd w:val="clear" w:color="auto" w:fill="FFFFFF"/>
        </w:rPr>
      </w:pPr>
      <w:r>
        <w:rPr>
          <w:rFonts w:cstheme="minorHAnsi"/>
          <w:bCs/>
          <w:noProof/>
          <w:color w:val="000000"/>
          <w:sz w:val="20"/>
          <w:szCs w:val="20"/>
        </w:rPr>
        <mc:AlternateContent>
          <mc:Choice Requires="wps">
            <w:drawing>
              <wp:anchor distT="0" distB="0" distL="114300" distR="114300" simplePos="0" relativeHeight="251669504" behindDoc="0" locked="0" layoutInCell="1" allowOverlap="1" wp14:anchorId="0129EA1A" wp14:editId="5AD6E4B9">
                <wp:simplePos x="0" y="0"/>
                <wp:positionH relativeFrom="column">
                  <wp:posOffset>3138805</wp:posOffset>
                </wp:positionH>
                <wp:positionV relativeFrom="paragraph">
                  <wp:posOffset>193039</wp:posOffset>
                </wp:positionV>
                <wp:extent cx="1295400" cy="1323975"/>
                <wp:effectExtent l="0" t="0" r="19050" b="28575"/>
                <wp:wrapNone/>
                <wp:docPr id="62" name="Zone de texte 62"/>
                <wp:cNvGraphicFramePr/>
                <a:graphic xmlns:a="http://schemas.openxmlformats.org/drawingml/2006/main">
                  <a:graphicData uri="http://schemas.microsoft.com/office/word/2010/wordprocessingShape">
                    <wps:wsp>
                      <wps:cNvSpPr txBox="1"/>
                      <wps:spPr>
                        <a:xfrm>
                          <a:off x="0" y="0"/>
                          <a:ext cx="1295400" cy="1323975"/>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07135783" w14:textId="35A2F63B" w:rsidR="00DC0292" w:rsidRPr="00671D6F" w:rsidRDefault="00DC0292" w:rsidP="00671D6F">
                            <w:pPr>
                              <w:jc w:val="center"/>
                              <w:rPr>
                                <w:sz w:val="20"/>
                                <w:szCs w:val="20"/>
                              </w:rPr>
                            </w:pPr>
                            <w:r>
                              <w:rPr>
                                <w:sz w:val="20"/>
                                <w:szCs w:val="20"/>
                              </w:rPr>
                              <w:t>Imposables normalement au BIC. Pas de retraitement fiscal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9EA1A" id="Zone de texte 62" o:spid="_x0000_s1036" type="#_x0000_t202" style="position:absolute;margin-left:247.15pt;margin-top:15.2pt;width:102pt;height:10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" fillcolor="#9ecb81 [2169]" strokecolor="#70ad47 [3209]" strokeweight=".5pt">
                <v:fill color2="#8ac066 [2617]" rotate="t" colors="0 #b5d5a7;.5 #aace99;1 #9cca86" focus="100%" type="gradient">
                  <o:fill v:ext="view" type="gradientUnscaled"/>
                </v:fill>
                <v:textbox>
                  <w:txbxContent>
                    <w:p w14:paraId="07135783" w14:textId="35A2F63B" w:rsidR="00DC0292" w:rsidRPr="00671D6F" w:rsidRDefault="00DC0292" w:rsidP="00671D6F">
                      <w:pPr>
                        <w:jc w:val="center"/>
                        <w:rPr>
                          <w:sz w:val="20"/>
                          <w:szCs w:val="20"/>
                        </w:rPr>
                      </w:pPr>
                      <w:r>
                        <w:rPr>
                          <w:sz w:val="20"/>
                          <w:szCs w:val="20"/>
                        </w:rPr>
                        <w:t>Imposables normalement au BIC. Pas de retraitement fiscal</w:t>
                      </w:r>
                    </w:p>
                  </w:txbxContent>
                </v:textbox>
              </v:shape>
            </w:pict>
          </mc:Fallback>
        </mc:AlternateContent>
      </w:r>
      <w:r>
        <w:rPr>
          <w:rFonts w:cstheme="minorHAnsi"/>
          <w:bCs/>
          <w:noProof/>
          <w:color w:val="000000"/>
          <w:sz w:val="20"/>
          <w:szCs w:val="20"/>
        </w:rPr>
        <mc:AlternateContent>
          <mc:Choice Requires="wps">
            <w:drawing>
              <wp:anchor distT="0" distB="0" distL="114300" distR="114300" simplePos="0" relativeHeight="251671552" behindDoc="0" locked="0" layoutInCell="1" allowOverlap="1" wp14:anchorId="30F01F0D" wp14:editId="0DE77F20">
                <wp:simplePos x="0" y="0"/>
                <wp:positionH relativeFrom="column">
                  <wp:posOffset>4672330</wp:posOffset>
                </wp:positionH>
                <wp:positionV relativeFrom="paragraph">
                  <wp:posOffset>212090</wp:posOffset>
                </wp:positionV>
                <wp:extent cx="1847850" cy="1304925"/>
                <wp:effectExtent l="0" t="0" r="19050" b="28575"/>
                <wp:wrapNone/>
                <wp:docPr id="63" name="Zone de texte 63"/>
                <wp:cNvGraphicFramePr/>
                <a:graphic xmlns:a="http://schemas.openxmlformats.org/drawingml/2006/main">
                  <a:graphicData uri="http://schemas.microsoft.com/office/word/2010/wordprocessingShape">
                    <wps:wsp>
                      <wps:cNvSpPr txBox="1"/>
                      <wps:spPr>
                        <a:xfrm>
                          <a:off x="0" y="0"/>
                          <a:ext cx="1847850" cy="130492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A8A1397" w14:textId="79867664" w:rsidR="00DC0292" w:rsidRDefault="00DC0292" w:rsidP="002A275F">
                            <w:pPr>
                              <w:jc w:val="center"/>
                              <w:rPr>
                                <w:sz w:val="20"/>
                                <w:szCs w:val="20"/>
                              </w:rPr>
                            </w:pPr>
                            <w:r>
                              <w:rPr>
                                <w:sz w:val="20"/>
                                <w:szCs w:val="20"/>
                              </w:rPr>
                              <w:t>Non imposables aux BIC, donc à déduire du résultat fiscal.</w:t>
                            </w:r>
                          </w:p>
                          <w:p w14:paraId="4194AF17" w14:textId="68104BF3" w:rsidR="00DC0292" w:rsidRPr="00671D6F" w:rsidRDefault="00DC0292" w:rsidP="00671D6F">
                            <w:pPr>
                              <w:jc w:val="center"/>
                              <w:rPr>
                                <w:sz w:val="20"/>
                                <w:szCs w:val="20"/>
                              </w:rPr>
                            </w:pPr>
                            <w:r>
                              <w:rPr>
                                <w:sz w:val="20"/>
                                <w:szCs w:val="20"/>
                              </w:rPr>
                              <w:t>Imposable dans la catégorie des revenus mobiliers ou/et des revenus fonciers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01F0D" id="Zone de texte 63" o:spid="_x0000_s1037" type="#_x0000_t202" style="position:absolute;margin-left:367.9pt;margin-top:16.7pt;width:145.5pt;height:10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" fillcolor="#ffd555 [2167]" strokecolor="#ffc000 [3207]" strokeweight=".5pt">
                <v:fill color2="#ffcc31 [2615]" rotate="t" colors="0 #ffdd9c;.5 #ffd78e;1 #ffd479" focus="100%" type="gradient">
                  <o:fill v:ext="view" type="gradientUnscaled"/>
                </v:fill>
                <v:textbox>
                  <w:txbxContent>
                    <w:p w14:paraId="0A8A1397" w14:textId="79867664" w:rsidR="00DC0292" w:rsidRDefault="00DC0292" w:rsidP="002A275F">
                      <w:pPr>
                        <w:jc w:val="center"/>
                        <w:rPr>
                          <w:sz w:val="20"/>
                          <w:szCs w:val="20"/>
                        </w:rPr>
                      </w:pPr>
                      <w:r>
                        <w:rPr>
                          <w:sz w:val="20"/>
                          <w:szCs w:val="20"/>
                        </w:rPr>
                        <w:t>Non imposables aux BIC, donc à déduire du résultat fiscal.</w:t>
                      </w:r>
                    </w:p>
                    <w:p w14:paraId="4194AF17" w14:textId="68104BF3" w:rsidR="00DC0292" w:rsidRPr="00671D6F" w:rsidRDefault="00DC0292" w:rsidP="00671D6F">
                      <w:pPr>
                        <w:jc w:val="center"/>
                        <w:rPr>
                          <w:sz w:val="20"/>
                          <w:szCs w:val="20"/>
                        </w:rPr>
                      </w:pPr>
                      <w:r>
                        <w:rPr>
                          <w:sz w:val="20"/>
                          <w:szCs w:val="20"/>
                        </w:rPr>
                        <w:t>Imposable dans la catégorie des revenus mobiliers ou/et des revenus fonciers</w:t>
                      </w:r>
                    </w:p>
                  </w:txbxContent>
                </v:textbox>
              </v:shape>
            </w:pict>
          </mc:Fallback>
        </mc:AlternateContent>
      </w:r>
      <w:r w:rsidR="00E75240">
        <w:rPr>
          <w:rFonts w:cstheme="minorHAnsi"/>
          <w:bCs/>
          <w:noProof/>
          <w:color w:val="000000"/>
          <w:sz w:val="20"/>
          <w:szCs w:val="20"/>
        </w:rPr>
        <mc:AlternateContent>
          <mc:Choice Requires="wps">
            <w:drawing>
              <wp:anchor distT="0" distB="0" distL="114300" distR="114300" simplePos="0" relativeHeight="251667456" behindDoc="0" locked="0" layoutInCell="1" allowOverlap="1" wp14:anchorId="1670CED0" wp14:editId="05049D02">
                <wp:simplePos x="0" y="0"/>
                <wp:positionH relativeFrom="column">
                  <wp:posOffset>1643380</wp:posOffset>
                </wp:positionH>
                <wp:positionV relativeFrom="paragraph">
                  <wp:posOffset>193039</wp:posOffset>
                </wp:positionV>
                <wp:extent cx="1295400" cy="1323975"/>
                <wp:effectExtent l="0" t="0" r="19050" b="28575"/>
                <wp:wrapNone/>
                <wp:docPr id="61" name="Zone de texte 61"/>
                <wp:cNvGraphicFramePr/>
                <a:graphic xmlns:a="http://schemas.openxmlformats.org/drawingml/2006/main">
                  <a:graphicData uri="http://schemas.microsoft.com/office/word/2010/wordprocessingShape">
                    <wps:wsp>
                      <wps:cNvSpPr txBox="1"/>
                      <wps:spPr>
                        <a:xfrm>
                          <a:off x="0" y="0"/>
                          <a:ext cx="1295400" cy="1323975"/>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138715D7" w14:textId="34CBE7C1" w:rsidR="00DC0292" w:rsidRDefault="00DC0292" w:rsidP="00E75240">
                            <w:pPr>
                              <w:jc w:val="center"/>
                              <w:rPr>
                                <w:sz w:val="20"/>
                                <w:szCs w:val="20"/>
                              </w:rPr>
                            </w:pPr>
                            <w:r>
                              <w:rPr>
                                <w:sz w:val="20"/>
                                <w:szCs w:val="20"/>
                              </w:rPr>
                              <w:t>Non imposables aux BIC, donc à déduire du résultat fiscal.</w:t>
                            </w:r>
                          </w:p>
                          <w:p w14:paraId="2C4C4BD1" w14:textId="681BF40B" w:rsidR="00DC0292" w:rsidRPr="00671D6F" w:rsidRDefault="00DC0292" w:rsidP="00671D6F">
                            <w:pPr>
                              <w:jc w:val="center"/>
                              <w:rPr>
                                <w:sz w:val="20"/>
                                <w:szCs w:val="20"/>
                              </w:rPr>
                            </w:pPr>
                            <w:r>
                              <w:rPr>
                                <w:sz w:val="20"/>
                                <w:szCs w:val="20"/>
                              </w:rPr>
                              <w:t>Imposables selon le dispositif « Nexus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0CED0" id="Zone de texte 61" o:spid="_x0000_s1038" type="#_x0000_t202" style="position:absolute;margin-left:129.4pt;margin-top:15.2pt;width:102pt;height:10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" fillcolor="#ffd555 [2167]" strokecolor="#ffc000 [3207]" strokeweight=".5pt">
                <v:fill color2="#ffcc31 [2615]" rotate="t" colors="0 #ffdd9c;.5 #ffd78e;1 #ffd479" focus="100%" type="gradient">
                  <o:fill v:ext="view" type="gradientUnscaled"/>
                </v:fill>
                <v:textbox>
                  <w:txbxContent>
                    <w:p w14:paraId="138715D7" w14:textId="34CBE7C1" w:rsidR="00DC0292" w:rsidRDefault="00DC0292" w:rsidP="00E75240">
                      <w:pPr>
                        <w:jc w:val="center"/>
                        <w:rPr>
                          <w:sz w:val="20"/>
                          <w:szCs w:val="20"/>
                        </w:rPr>
                      </w:pPr>
                      <w:r>
                        <w:rPr>
                          <w:sz w:val="20"/>
                          <w:szCs w:val="20"/>
                        </w:rPr>
                        <w:t>Non imposables aux BIC, donc à déduire du résultat fiscal.</w:t>
                      </w:r>
                    </w:p>
                    <w:p w14:paraId="2C4C4BD1" w14:textId="681BF40B" w:rsidR="00DC0292" w:rsidRPr="00671D6F" w:rsidRDefault="00DC0292" w:rsidP="00671D6F">
                      <w:pPr>
                        <w:jc w:val="center"/>
                        <w:rPr>
                          <w:sz w:val="20"/>
                          <w:szCs w:val="20"/>
                        </w:rPr>
                      </w:pPr>
                      <w:r>
                        <w:rPr>
                          <w:sz w:val="20"/>
                          <w:szCs w:val="20"/>
                        </w:rPr>
                        <w:t>Imposables selon le dispositif « Nexus »</w:t>
                      </w:r>
                    </w:p>
                  </w:txbxContent>
                </v:textbox>
              </v:shape>
            </w:pict>
          </mc:Fallback>
        </mc:AlternateContent>
      </w:r>
      <w:r w:rsidR="00E75240">
        <w:rPr>
          <w:rFonts w:cstheme="minorHAnsi"/>
          <w:bCs/>
          <w:noProof/>
          <w:color w:val="000000"/>
          <w:sz w:val="20"/>
          <w:szCs w:val="20"/>
        </w:rPr>
        <mc:AlternateContent>
          <mc:Choice Requires="wps">
            <w:drawing>
              <wp:anchor distT="0" distB="0" distL="114300" distR="114300" simplePos="0" relativeHeight="251665408" behindDoc="0" locked="0" layoutInCell="1" allowOverlap="1" wp14:anchorId="451EEADC" wp14:editId="1D0819EA">
                <wp:simplePos x="0" y="0"/>
                <wp:positionH relativeFrom="column">
                  <wp:posOffset>214630</wp:posOffset>
                </wp:positionH>
                <wp:positionV relativeFrom="paragraph">
                  <wp:posOffset>193040</wp:posOffset>
                </wp:positionV>
                <wp:extent cx="1295400" cy="1390650"/>
                <wp:effectExtent l="0" t="0" r="19050" b="19050"/>
                <wp:wrapNone/>
                <wp:docPr id="60" name="Zone de texte 60"/>
                <wp:cNvGraphicFramePr/>
                <a:graphic xmlns:a="http://schemas.openxmlformats.org/drawingml/2006/main">
                  <a:graphicData uri="http://schemas.microsoft.com/office/word/2010/wordprocessingShape">
                    <wps:wsp>
                      <wps:cNvSpPr txBox="1"/>
                      <wps:spPr>
                        <a:xfrm>
                          <a:off x="0" y="0"/>
                          <a:ext cx="1295400" cy="13906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84B0915" w14:textId="2A590970" w:rsidR="00DC0292" w:rsidRDefault="00DC0292" w:rsidP="00671D6F">
                            <w:pPr>
                              <w:jc w:val="center"/>
                              <w:rPr>
                                <w:sz w:val="20"/>
                                <w:szCs w:val="20"/>
                              </w:rPr>
                            </w:pPr>
                            <w:bookmarkStart w:id="6" w:name="_Hlk110341446"/>
                            <w:r>
                              <w:rPr>
                                <w:sz w:val="20"/>
                                <w:szCs w:val="20"/>
                              </w:rPr>
                              <w:t>Non imposables aux BIC, donc à déduire du résultat fiscal.</w:t>
                            </w:r>
                          </w:p>
                          <w:bookmarkEnd w:id="6"/>
                          <w:p w14:paraId="0F452350" w14:textId="7B29D5F8" w:rsidR="00DC0292" w:rsidRPr="00671D6F" w:rsidRDefault="00DC0292" w:rsidP="00671D6F">
                            <w:pPr>
                              <w:jc w:val="center"/>
                              <w:rPr>
                                <w:sz w:val="20"/>
                                <w:szCs w:val="20"/>
                              </w:rPr>
                            </w:pPr>
                            <w:r>
                              <w:rPr>
                                <w:sz w:val="20"/>
                                <w:szCs w:val="20"/>
                              </w:rPr>
                              <w:t xml:space="preserve">Imposables dans la catégorie des Revenus Mobiliers.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EADC" id="Zone de texte 60" o:spid="_x0000_s1039" type="#_x0000_t202" style="position:absolute;margin-left:16.9pt;margin-top:15.2pt;width:102pt;height:1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" fillcolor="#ffd555 [2167]" strokecolor="#ffc000 [3207]" strokeweight=".5pt">
                <v:fill color2="#ffcc31 [2615]" rotate="t" colors="0 #ffdd9c;.5 #ffd78e;1 #ffd479" focus="100%" type="gradient">
                  <o:fill v:ext="view" type="gradientUnscaled"/>
                </v:fill>
                <v:textbox>
                  <w:txbxContent>
                    <w:p w14:paraId="284B0915" w14:textId="2A590970" w:rsidR="00DC0292" w:rsidRDefault="00DC0292" w:rsidP="00671D6F">
                      <w:pPr>
                        <w:jc w:val="center"/>
                        <w:rPr>
                          <w:sz w:val="20"/>
                          <w:szCs w:val="20"/>
                        </w:rPr>
                      </w:pPr>
                      <w:bookmarkStart w:id="7" w:name="_Hlk110341446"/>
                      <w:r>
                        <w:rPr>
                          <w:sz w:val="20"/>
                          <w:szCs w:val="20"/>
                        </w:rPr>
                        <w:t>Non imposables aux BIC, donc à déduire du résultat fiscal.</w:t>
                      </w:r>
                    </w:p>
                    <w:bookmarkEnd w:id="7"/>
                    <w:p w14:paraId="0F452350" w14:textId="7B29D5F8" w:rsidR="00DC0292" w:rsidRPr="00671D6F" w:rsidRDefault="00DC0292" w:rsidP="00671D6F">
                      <w:pPr>
                        <w:jc w:val="center"/>
                        <w:rPr>
                          <w:sz w:val="20"/>
                          <w:szCs w:val="20"/>
                        </w:rPr>
                      </w:pPr>
                      <w:r>
                        <w:rPr>
                          <w:sz w:val="20"/>
                          <w:szCs w:val="20"/>
                        </w:rPr>
                        <w:t xml:space="preserve">Imposables dans la catégorie des Revenus Mobiliers. </w:t>
                      </w:r>
                    </w:p>
                  </w:txbxContent>
                </v:textbox>
              </v:shape>
            </w:pict>
          </mc:Fallback>
        </mc:AlternateContent>
      </w:r>
    </w:p>
    <w:p w14:paraId="5180D35E" w14:textId="1F9AE1C0" w:rsidR="00671D6F" w:rsidRDefault="00671D6F" w:rsidP="00362441">
      <w:pPr>
        <w:rPr>
          <w:rStyle w:val="lev"/>
          <w:rFonts w:cstheme="minorHAnsi"/>
          <w:b w:val="0"/>
          <w:color w:val="000000"/>
          <w:sz w:val="20"/>
          <w:szCs w:val="20"/>
          <w:shd w:val="clear" w:color="auto" w:fill="FFFFFF"/>
        </w:rPr>
      </w:pPr>
    </w:p>
    <w:p w14:paraId="7DE8D0F8" w14:textId="67A5C42F" w:rsidR="00671D6F" w:rsidRDefault="00671D6F" w:rsidP="00362441">
      <w:pPr>
        <w:rPr>
          <w:rStyle w:val="lev"/>
          <w:rFonts w:cstheme="minorHAnsi"/>
          <w:b w:val="0"/>
          <w:color w:val="000000"/>
          <w:sz w:val="20"/>
          <w:szCs w:val="20"/>
          <w:shd w:val="clear" w:color="auto" w:fill="FFFFFF"/>
        </w:rPr>
      </w:pPr>
    </w:p>
    <w:p w14:paraId="5D643649" w14:textId="688367FB" w:rsidR="00671D6F" w:rsidRDefault="00671D6F" w:rsidP="00362441">
      <w:pPr>
        <w:rPr>
          <w:rStyle w:val="lev"/>
          <w:rFonts w:cstheme="minorHAnsi"/>
          <w:b w:val="0"/>
          <w:color w:val="000000"/>
          <w:sz w:val="20"/>
          <w:szCs w:val="20"/>
          <w:shd w:val="clear" w:color="auto" w:fill="FFFFFF"/>
        </w:rPr>
      </w:pPr>
    </w:p>
    <w:p w14:paraId="143903BE" w14:textId="6A5157A7" w:rsidR="00671D6F" w:rsidRDefault="00671D6F" w:rsidP="00362441">
      <w:pPr>
        <w:rPr>
          <w:rStyle w:val="lev"/>
          <w:rFonts w:cstheme="minorHAnsi"/>
          <w:b w:val="0"/>
          <w:color w:val="000000"/>
          <w:sz w:val="20"/>
          <w:szCs w:val="20"/>
          <w:shd w:val="clear" w:color="auto" w:fill="FFFFFF"/>
        </w:rPr>
      </w:pPr>
    </w:p>
    <w:p w14:paraId="4D9C9462" w14:textId="77777777" w:rsidR="00671D6F" w:rsidRDefault="00671D6F" w:rsidP="00362441">
      <w:pPr>
        <w:rPr>
          <w:rStyle w:val="lev"/>
          <w:rFonts w:cstheme="minorHAnsi"/>
          <w:b w:val="0"/>
          <w:color w:val="000000"/>
          <w:sz w:val="20"/>
          <w:szCs w:val="20"/>
          <w:shd w:val="clear" w:color="auto" w:fill="FFFFFF"/>
        </w:rPr>
      </w:pPr>
    </w:p>
    <w:p w14:paraId="39FD100B" w14:textId="77777777" w:rsidR="002A275F" w:rsidRDefault="002A275F" w:rsidP="00362441">
      <w:pPr>
        <w:rPr>
          <w:rStyle w:val="lev"/>
          <w:rFonts w:cstheme="minorHAnsi"/>
          <w:b w:val="0"/>
          <w:color w:val="000000"/>
          <w:sz w:val="20"/>
          <w:szCs w:val="20"/>
          <w:shd w:val="clear" w:color="auto" w:fill="FFFFFF"/>
        </w:rPr>
      </w:pPr>
    </w:p>
    <w:p w14:paraId="607C710E" w14:textId="0F9708DF" w:rsidR="00644AE1" w:rsidRDefault="00644AE1">
      <w:pPr>
        <w:rPr>
          <w:rStyle w:val="lev"/>
          <w:rFonts w:cstheme="minorHAnsi"/>
          <w:b w:val="0"/>
          <w:color w:val="000000"/>
          <w:sz w:val="20"/>
          <w:szCs w:val="20"/>
          <w:shd w:val="clear" w:color="auto" w:fill="FFFFFF"/>
        </w:rPr>
      </w:pPr>
      <w:r>
        <w:rPr>
          <w:rStyle w:val="lev"/>
          <w:rFonts w:cstheme="minorHAnsi"/>
          <w:b w:val="0"/>
          <w:color w:val="000000"/>
          <w:sz w:val="20"/>
          <w:szCs w:val="20"/>
          <w:shd w:val="clear" w:color="auto" w:fill="FFFFFF"/>
        </w:rPr>
        <w:br w:type="page"/>
      </w:r>
    </w:p>
    <w:p w14:paraId="303C0C55" w14:textId="77777777" w:rsidR="002A275F" w:rsidRDefault="002A275F" w:rsidP="00362441">
      <w:pPr>
        <w:rPr>
          <w:rStyle w:val="lev"/>
          <w:rFonts w:cstheme="minorHAnsi"/>
          <w:b w:val="0"/>
          <w:color w:val="000000"/>
          <w:sz w:val="20"/>
          <w:szCs w:val="20"/>
          <w:shd w:val="clear" w:color="auto" w:fill="FFFFFF"/>
        </w:rPr>
      </w:pPr>
    </w:p>
    <w:p w14:paraId="3B82CE85" w14:textId="37953B84" w:rsidR="007C30D8" w:rsidRPr="00FD17BD" w:rsidRDefault="007C30D8" w:rsidP="00FD17BD">
      <w:pPr>
        <w:pStyle w:val="Titre1"/>
      </w:pPr>
      <w:bookmarkStart w:id="8" w:name="_Toc110433272"/>
      <w:r w:rsidRPr="00FD17BD">
        <w:t>Partie 2</w:t>
      </w:r>
      <w:r w:rsidRPr="00FD17BD">
        <w:tab/>
        <w:t>Les charges non déductibles</w:t>
      </w:r>
      <w:bookmarkEnd w:id="8"/>
    </w:p>
    <w:p w14:paraId="18587103" w14:textId="77777777" w:rsidR="002A275F" w:rsidRDefault="002A275F" w:rsidP="00362441">
      <w:pPr>
        <w:rPr>
          <w:rStyle w:val="lev"/>
          <w:rFonts w:cstheme="minorHAnsi"/>
          <w:b w:val="0"/>
          <w:color w:val="000000"/>
          <w:sz w:val="20"/>
          <w:szCs w:val="20"/>
          <w:shd w:val="clear" w:color="auto" w:fill="FFFFFF"/>
        </w:rPr>
      </w:pPr>
    </w:p>
    <w:p w14:paraId="1D8A2F66" w14:textId="7E4AD628" w:rsidR="002A275F" w:rsidRDefault="00FD17BD" w:rsidP="00FD17BD">
      <w:pPr>
        <w:pStyle w:val="Titre2"/>
        <w:rPr>
          <w:rStyle w:val="lev"/>
          <w:b w:val="0"/>
          <w:bCs w:val="0"/>
        </w:rPr>
      </w:pPr>
      <w:bookmarkStart w:id="9" w:name="_Toc110433273"/>
      <w:r w:rsidRPr="00FD17BD">
        <w:rPr>
          <w:rStyle w:val="lev"/>
          <w:b w:val="0"/>
          <w:bCs w:val="0"/>
        </w:rPr>
        <w:t>A. Les charges décaissées non déductibles</w:t>
      </w:r>
      <w:bookmarkEnd w:id="9"/>
    </w:p>
    <w:p w14:paraId="1806BB63" w14:textId="77777777" w:rsidR="00FD17BD" w:rsidRPr="00FD17BD" w:rsidRDefault="00FD17BD" w:rsidP="00FD17BD"/>
    <w:p w14:paraId="1207A78E" w14:textId="429E3E55" w:rsidR="00FD17BD" w:rsidRPr="00FD17BD" w:rsidRDefault="00FD17BD" w:rsidP="00FD17BD">
      <w:pPr>
        <w:pStyle w:val="Paragraphedeliste"/>
        <w:numPr>
          <w:ilvl w:val="0"/>
          <w:numId w:val="28"/>
        </w:numPr>
        <w:textAlignment w:val="baseline"/>
        <w:rPr>
          <w:rFonts w:eastAsiaTheme="minorEastAsia"/>
          <w:color w:val="000000" w:themeColor="text1"/>
          <w:kern w:val="24"/>
          <w:sz w:val="20"/>
          <w:szCs w:val="20"/>
          <w:u w:val="single"/>
        </w:rPr>
      </w:pPr>
      <w:r w:rsidRPr="00FD17BD">
        <w:rPr>
          <w:rFonts w:eastAsiaTheme="minorEastAsia"/>
          <w:color w:val="000000" w:themeColor="text1"/>
          <w:kern w:val="24"/>
          <w:sz w:val="20"/>
          <w:szCs w:val="20"/>
          <w:u w:val="single"/>
        </w:rPr>
        <w:t xml:space="preserve">Pour être déductible, une charge doit : </w:t>
      </w:r>
    </w:p>
    <w:p w14:paraId="4AB39F9E" w14:textId="77777777" w:rsidR="00FD17BD" w:rsidRPr="00FD17BD" w:rsidRDefault="00FD17BD" w:rsidP="00FD17BD">
      <w:pPr>
        <w:pStyle w:val="Paragraphedeliste"/>
        <w:numPr>
          <w:ilvl w:val="1"/>
          <w:numId w:val="22"/>
        </w:numPr>
        <w:spacing w:after="0" w:line="240" w:lineRule="auto"/>
        <w:textAlignment w:val="baseline"/>
        <w:rPr>
          <w:sz w:val="20"/>
          <w:szCs w:val="20"/>
        </w:rPr>
      </w:pPr>
      <w:r w:rsidRPr="00FD17BD">
        <w:rPr>
          <w:rFonts w:eastAsiaTheme="minorEastAsia"/>
          <w:bCs/>
          <w:color w:val="000000" w:themeColor="text1"/>
          <w:kern w:val="24"/>
          <w:sz w:val="20"/>
          <w:szCs w:val="20"/>
        </w:rPr>
        <w:t>Se rattacher à la gestion normale de l’exploitation</w:t>
      </w:r>
    </w:p>
    <w:p w14:paraId="67FF509B" w14:textId="77777777" w:rsidR="00FD17BD" w:rsidRPr="00FD17BD" w:rsidRDefault="00FD17BD" w:rsidP="00FD17BD">
      <w:pPr>
        <w:pStyle w:val="Paragraphedeliste"/>
        <w:numPr>
          <w:ilvl w:val="1"/>
          <w:numId w:val="22"/>
        </w:numPr>
        <w:spacing w:after="0" w:line="240" w:lineRule="auto"/>
        <w:textAlignment w:val="baseline"/>
        <w:rPr>
          <w:sz w:val="20"/>
          <w:szCs w:val="20"/>
        </w:rPr>
      </w:pPr>
      <w:r w:rsidRPr="00FD17BD">
        <w:rPr>
          <w:rFonts w:eastAsiaTheme="minorEastAsia"/>
          <w:bCs/>
          <w:color w:val="000000" w:themeColor="text1"/>
          <w:kern w:val="24"/>
          <w:sz w:val="20"/>
          <w:szCs w:val="20"/>
        </w:rPr>
        <w:t xml:space="preserve">Être engagées dans l’intérêt de l’entreprise </w:t>
      </w:r>
    </w:p>
    <w:p w14:paraId="48C42CD7" w14:textId="77777777" w:rsidR="00FD17BD" w:rsidRPr="00FD17BD" w:rsidRDefault="00FD17BD" w:rsidP="00FD17BD">
      <w:pPr>
        <w:pStyle w:val="Paragraphedeliste"/>
        <w:numPr>
          <w:ilvl w:val="1"/>
          <w:numId w:val="22"/>
        </w:numPr>
        <w:spacing w:after="0" w:line="240" w:lineRule="auto"/>
        <w:textAlignment w:val="baseline"/>
        <w:rPr>
          <w:sz w:val="20"/>
          <w:szCs w:val="20"/>
        </w:rPr>
      </w:pPr>
      <w:r w:rsidRPr="00FD17BD">
        <w:rPr>
          <w:rFonts w:eastAsiaTheme="minorEastAsia"/>
          <w:bCs/>
          <w:color w:val="000000" w:themeColor="text1"/>
          <w:kern w:val="24"/>
          <w:sz w:val="20"/>
          <w:szCs w:val="20"/>
        </w:rPr>
        <w:t>Se traduire par une diminution de l’actif net de l’entreprise</w:t>
      </w:r>
    </w:p>
    <w:p w14:paraId="74C6F806" w14:textId="77777777" w:rsidR="00FD17BD" w:rsidRPr="00814EF4" w:rsidRDefault="00FD17BD" w:rsidP="00FD17BD">
      <w:pPr>
        <w:textAlignment w:val="baseline"/>
      </w:pPr>
    </w:p>
    <w:p w14:paraId="1025F7DE" w14:textId="71ACB2CE" w:rsidR="00FD17BD" w:rsidRPr="00FD17BD" w:rsidRDefault="00FD17BD" w:rsidP="00FD17BD">
      <w:pPr>
        <w:pStyle w:val="Paragraphedeliste"/>
        <w:numPr>
          <w:ilvl w:val="0"/>
          <w:numId w:val="27"/>
        </w:numPr>
        <w:textAlignment w:val="baseline"/>
        <w:rPr>
          <w:sz w:val="20"/>
          <w:szCs w:val="20"/>
          <w:u w:val="single"/>
        </w:rPr>
      </w:pPr>
      <w:r w:rsidRPr="00FD17BD">
        <w:rPr>
          <w:rFonts w:eastAsiaTheme="minorEastAsia"/>
          <w:bCs/>
          <w:color w:val="000000" w:themeColor="text1"/>
          <w:kern w:val="24"/>
          <w:sz w:val="20"/>
          <w:szCs w:val="20"/>
          <w:u w:val="single"/>
        </w:rPr>
        <w:t>Charges qui ne respectent pas les conditions de déductibilité</w:t>
      </w:r>
    </w:p>
    <w:p w14:paraId="1BA2B287" w14:textId="77777777" w:rsidR="00FD17BD" w:rsidRPr="00FD17BD" w:rsidRDefault="00FD17BD" w:rsidP="00FD17BD">
      <w:pPr>
        <w:pStyle w:val="NormalWeb"/>
        <w:spacing w:before="0" w:beforeAutospacing="0" w:after="0" w:afterAutospacing="0"/>
        <w:textAlignment w:val="baseline"/>
        <w:rPr>
          <w:rFonts w:asciiTheme="minorHAnsi" w:hAnsiTheme="minorHAnsi"/>
          <w:sz w:val="20"/>
          <w:szCs w:val="20"/>
        </w:rPr>
      </w:pPr>
      <w:r w:rsidRPr="00FD17BD">
        <w:rPr>
          <w:rFonts w:asciiTheme="minorHAnsi" w:eastAsiaTheme="minorEastAsia" w:hAnsiTheme="minorHAnsi" w:cstheme="minorBidi"/>
          <w:bCs/>
          <w:color w:val="000000" w:themeColor="text1"/>
          <w:kern w:val="24"/>
          <w:sz w:val="20"/>
          <w:szCs w:val="20"/>
        </w:rPr>
        <w:tab/>
      </w:r>
      <w:r w:rsidRPr="00FD17BD">
        <w:rPr>
          <w:rFonts w:asciiTheme="minorHAnsi" w:eastAsiaTheme="minorEastAsia" w:hAnsiTheme="minorHAnsi" w:cstheme="minorBidi"/>
          <w:bCs/>
          <w:color w:val="000000" w:themeColor="text1"/>
          <w:kern w:val="24"/>
          <w:sz w:val="20"/>
          <w:szCs w:val="20"/>
        </w:rPr>
        <w:tab/>
      </w:r>
    </w:p>
    <w:p w14:paraId="4BA7A555" w14:textId="77777777" w:rsidR="00FD17BD" w:rsidRPr="00FD17BD" w:rsidRDefault="00FD17BD" w:rsidP="00FD17BD">
      <w:pPr>
        <w:pStyle w:val="Paragraphedeliste"/>
        <w:numPr>
          <w:ilvl w:val="0"/>
          <w:numId w:val="23"/>
        </w:numPr>
        <w:spacing w:after="0" w:line="240" w:lineRule="auto"/>
        <w:textAlignment w:val="baseline"/>
        <w:rPr>
          <w:sz w:val="20"/>
          <w:szCs w:val="20"/>
        </w:rPr>
      </w:pPr>
      <w:r w:rsidRPr="00FD17BD">
        <w:rPr>
          <w:rFonts w:eastAsiaTheme="minorEastAsia"/>
          <w:bCs/>
          <w:color w:val="000000" w:themeColor="text1"/>
          <w:kern w:val="24"/>
          <w:sz w:val="20"/>
          <w:szCs w:val="20"/>
        </w:rPr>
        <w:t>Dépense somptuaire</w:t>
      </w:r>
    </w:p>
    <w:p w14:paraId="797E81DF" w14:textId="77777777" w:rsidR="00FD17BD" w:rsidRPr="00FD17BD" w:rsidRDefault="00FD17BD" w:rsidP="00FD17BD">
      <w:pPr>
        <w:pStyle w:val="Paragraphedeliste"/>
        <w:numPr>
          <w:ilvl w:val="0"/>
          <w:numId w:val="23"/>
        </w:numPr>
        <w:spacing w:after="0" w:line="240" w:lineRule="auto"/>
        <w:textAlignment w:val="baseline"/>
        <w:rPr>
          <w:sz w:val="20"/>
          <w:szCs w:val="20"/>
        </w:rPr>
      </w:pPr>
      <w:r w:rsidRPr="00FD17BD">
        <w:rPr>
          <w:rFonts w:eastAsiaTheme="minorEastAsia"/>
          <w:bCs/>
          <w:color w:val="000000" w:themeColor="text1"/>
          <w:kern w:val="24"/>
          <w:sz w:val="20"/>
          <w:szCs w:val="20"/>
        </w:rPr>
        <w:t>Dépense à caractère personnel</w:t>
      </w:r>
    </w:p>
    <w:p w14:paraId="0549399B" w14:textId="6D51896E" w:rsidR="00FD17BD" w:rsidRPr="00FD17BD" w:rsidRDefault="00FD17BD" w:rsidP="00FD17BD">
      <w:pPr>
        <w:pStyle w:val="Paragraphedeliste"/>
        <w:numPr>
          <w:ilvl w:val="0"/>
          <w:numId w:val="23"/>
        </w:numPr>
        <w:spacing w:after="0" w:line="240" w:lineRule="auto"/>
        <w:textAlignment w:val="baseline"/>
        <w:rPr>
          <w:sz w:val="20"/>
          <w:szCs w:val="20"/>
        </w:rPr>
      </w:pPr>
      <w:r w:rsidRPr="00FD17BD">
        <w:rPr>
          <w:rFonts w:eastAsiaTheme="minorEastAsia"/>
          <w:bCs/>
          <w:color w:val="000000" w:themeColor="text1"/>
          <w:kern w:val="24"/>
          <w:sz w:val="20"/>
          <w:szCs w:val="20"/>
        </w:rPr>
        <w:t>Charge ne diminuant pas l’actif de l’entreprise (Immobilisation)</w:t>
      </w:r>
    </w:p>
    <w:p w14:paraId="6533B0DE" w14:textId="092637BE" w:rsidR="00FD17BD" w:rsidRPr="00FD17BD" w:rsidRDefault="00FD17BD" w:rsidP="00FD17BD">
      <w:pPr>
        <w:rPr>
          <w:sz w:val="20"/>
          <w:szCs w:val="20"/>
        </w:rPr>
      </w:pPr>
      <w:r w:rsidRPr="00FD17BD">
        <w:rPr>
          <w:noProof/>
          <w:sz w:val="20"/>
          <w:szCs w:val="20"/>
        </w:rPr>
        <mc:AlternateContent>
          <mc:Choice Requires="wps">
            <w:drawing>
              <wp:anchor distT="0" distB="0" distL="114300" distR="114300" simplePos="0" relativeHeight="251695104" behindDoc="0" locked="0" layoutInCell="1" allowOverlap="1" wp14:anchorId="02FB5EDB" wp14:editId="684E57C7">
                <wp:simplePos x="0" y="0"/>
                <wp:positionH relativeFrom="column">
                  <wp:posOffset>-402837</wp:posOffset>
                </wp:positionH>
                <wp:positionV relativeFrom="paragraph">
                  <wp:posOffset>286882</wp:posOffset>
                </wp:positionV>
                <wp:extent cx="6432688" cy="485775"/>
                <wp:effectExtent l="0" t="0" r="25400" b="28575"/>
                <wp:wrapNone/>
                <wp:docPr id="3" name="Zone de texte 3"/>
                <wp:cNvGraphicFramePr/>
                <a:graphic xmlns:a="http://schemas.openxmlformats.org/drawingml/2006/main">
                  <a:graphicData uri="http://schemas.microsoft.com/office/word/2010/wordprocessingShape">
                    <wps:wsp>
                      <wps:cNvSpPr txBox="1"/>
                      <wps:spPr>
                        <a:xfrm>
                          <a:off x="0" y="0"/>
                          <a:ext cx="6432688"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3DE2A" w14:textId="77777777" w:rsidR="00DC0292" w:rsidRPr="00814EF4" w:rsidRDefault="00DC0292" w:rsidP="006E4C27">
                            <w:pPr>
                              <w:rPr>
                                <w:b/>
                              </w:rPr>
                            </w:pPr>
                            <w:r w:rsidRPr="00814EF4">
                              <w:rPr>
                                <w:b/>
                              </w:rPr>
                              <w:t>Les dépenses somptuaires et à caractère personnel doivent être réintégrées TTC, car la TVA de ces charges n’est jamais déductible.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B5EDB" id="Zone de texte 3" o:spid="_x0000_s1040" type="#_x0000_t202" style="position:absolute;margin-left:-31.7pt;margin-top:22.6pt;width:506.5pt;height:3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" fillcolor="white [3201]" strokeweight=".5pt">
                <v:textbox>
                  <w:txbxContent>
                    <w:p w14:paraId="50F3DE2A" w14:textId="77777777" w:rsidR="00DC0292" w:rsidRPr="00814EF4" w:rsidRDefault="00DC0292" w:rsidP="006E4C27">
                      <w:pPr>
                        <w:rPr>
                          <w:b/>
                        </w:rPr>
                      </w:pPr>
                      <w:r w:rsidRPr="00814EF4">
                        <w:rPr>
                          <w:b/>
                        </w:rPr>
                        <w:t>Les dépenses somptuaires et à caractère personnel doivent être réintégrées TTC, car la TVA de ces charges n’est jamais déductible.</w:t>
                      </w:r>
                    </w:p>
                  </w:txbxContent>
                </v:textbox>
              </v:shape>
            </w:pict>
          </mc:Fallback>
        </mc:AlternateContent>
      </w:r>
    </w:p>
    <w:p w14:paraId="0B153262" w14:textId="77777777" w:rsidR="00FD17BD" w:rsidRPr="00FD17BD" w:rsidRDefault="00FD17BD" w:rsidP="00FD17BD">
      <w:pPr>
        <w:rPr>
          <w:sz w:val="20"/>
          <w:szCs w:val="20"/>
        </w:rPr>
      </w:pPr>
    </w:p>
    <w:p w14:paraId="473A8523" w14:textId="77777777" w:rsidR="00FD17BD" w:rsidRPr="00FD17BD" w:rsidRDefault="00FD17BD" w:rsidP="00FD17BD">
      <w:pPr>
        <w:rPr>
          <w:sz w:val="20"/>
          <w:szCs w:val="20"/>
        </w:rPr>
      </w:pPr>
    </w:p>
    <w:p w14:paraId="2B1257A6" w14:textId="77777777" w:rsidR="00FD17BD" w:rsidRPr="00FD17BD" w:rsidRDefault="00FD17BD" w:rsidP="00FD17BD">
      <w:pPr>
        <w:rPr>
          <w:sz w:val="20"/>
          <w:szCs w:val="20"/>
        </w:rPr>
      </w:pPr>
    </w:p>
    <w:p w14:paraId="362A8374" w14:textId="05D6EE31" w:rsidR="00092DBF" w:rsidRDefault="00092DBF" w:rsidP="00092DBF">
      <w:pPr>
        <w:pStyle w:val="Paragraphedeliste"/>
        <w:numPr>
          <w:ilvl w:val="0"/>
          <w:numId w:val="26"/>
        </w:numPr>
        <w:textAlignment w:val="baseline"/>
        <w:rPr>
          <w:sz w:val="20"/>
          <w:szCs w:val="20"/>
          <w:u w:val="single"/>
        </w:rPr>
      </w:pPr>
      <w:r>
        <w:rPr>
          <w:sz w:val="20"/>
          <w:szCs w:val="20"/>
          <w:u w:val="single"/>
        </w:rPr>
        <w:t>Les dépenses somptuaires</w:t>
      </w:r>
      <w:r w:rsidR="008B2247">
        <w:rPr>
          <w:sz w:val="20"/>
          <w:szCs w:val="20"/>
          <w:u w:val="single"/>
        </w:rPr>
        <w:t xml:space="preserve"> (réintégration du montant TTC)</w:t>
      </w:r>
    </w:p>
    <w:p w14:paraId="495DAFCE" w14:textId="2A2E53B2" w:rsidR="00092DBF" w:rsidRDefault="00092DBF" w:rsidP="00092DBF">
      <w:pPr>
        <w:pStyle w:val="Paragraphedeliste"/>
        <w:textAlignment w:val="baseline"/>
        <w:rPr>
          <w:sz w:val="20"/>
          <w:szCs w:val="20"/>
          <w:u w:val="single"/>
        </w:rPr>
      </w:pPr>
    </w:p>
    <w:p w14:paraId="4E4D8FAE" w14:textId="6F8D53E8" w:rsidR="00092DBF" w:rsidRPr="00466490" w:rsidRDefault="00466490" w:rsidP="00466490">
      <w:pPr>
        <w:pStyle w:val="Paragraphedeliste"/>
        <w:numPr>
          <w:ilvl w:val="1"/>
          <w:numId w:val="26"/>
        </w:numPr>
        <w:textAlignment w:val="baseline"/>
        <w:rPr>
          <w:sz w:val="20"/>
          <w:szCs w:val="20"/>
        </w:rPr>
      </w:pPr>
      <w:r w:rsidRPr="00466490">
        <w:rPr>
          <w:sz w:val="20"/>
          <w:szCs w:val="20"/>
        </w:rPr>
        <w:t>Les dépenses liées à la chasse et à la pêche</w:t>
      </w:r>
    </w:p>
    <w:p w14:paraId="1BD8CE1D" w14:textId="49427BE9" w:rsidR="00466490" w:rsidRPr="00466490" w:rsidRDefault="00466490" w:rsidP="00466490">
      <w:pPr>
        <w:pStyle w:val="Paragraphedeliste"/>
        <w:numPr>
          <w:ilvl w:val="1"/>
          <w:numId w:val="26"/>
        </w:numPr>
        <w:textAlignment w:val="baseline"/>
        <w:rPr>
          <w:sz w:val="20"/>
          <w:szCs w:val="20"/>
        </w:rPr>
      </w:pPr>
      <w:r w:rsidRPr="00466490">
        <w:rPr>
          <w:sz w:val="20"/>
          <w:szCs w:val="20"/>
        </w:rPr>
        <w:t xml:space="preserve">Les charges liées à l’acquisition, l’entretien, la location de résidences de plaisance ou d’agrément </w:t>
      </w:r>
    </w:p>
    <w:p w14:paraId="16988099" w14:textId="1300148F" w:rsidR="00466490" w:rsidRPr="00466490" w:rsidRDefault="00466490" w:rsidP="00466490">
      <w:pPr>
        <w:pStyle w:val="Paragraphedeliste"/>
        <w:numPr>
          <w:ilvl w:val="1"/>
          <w:numId w:val="26"/>
        </w:numPr>
        <w:textAlignment w:val="baseline"/>
        <w:rPr>
          <w:sz w:val="20"/>
          <w:szCs w:val="20"/>
        </w:rPr>
      </w:pPr>
      <w:r w:rsidRPr="00466490">
        <w:rPr>
          <w:sz w:val="20"/>
          <w:szCs w:val="20"/>
        </w:rPr>
        <w:t>Les charges de toute nature concernant les yachts et les bateaux de plaisance</w:t>
      </w:r>
    </w:p>
    <w:p w14:paraId="473ED78A" w14:textId="09D46FA2" w:rsidR="00466490" w:rsidRPr="00466490" w:rsidRDefault="00466490" w:rsidP="00466490">
      <w:pPr>
        <w:pStyle w:val="Paragraphedeliste"/>
        <w:numPr>
          <w:ilvl w:val="1"/>
          <w:numId w:val="26"/>
        </w:numPr>
        <w:spacing w:after="0" w:line="240" w:lineRule="auto"/>
        <w:textAlignment w:val="baseline"/>
        <w:rPr>
          <w:sz w:val="20"/>
          <w:szCs w:val="20"/>
        </w:rPr>
      </w:pPr>
      <w:r w:rsidRPr="00466490">
        <w:rPr>
          <w:rFonts w:eastAsiaTheme="minorEastAsia"/>
          <w:bCs/>
          <w:color w:val="000000" w:themeColor="text1"/>
          <w:kern w:val="24"/>
          <w:sz w:val="20"/>
          <w:szCs w:val="20"/>
        </w:rPr>
        <w:t>La location de véhicule de tourisme &gt; 3 mois</w:t>
      </w:r>
    </w:p>
    <w:p w14:paraId="0FA4E62D" w14:textId="5416E9EF" w:rsidR="00FD17BD" w:rsidRPr="00466490" w:rsidRDefault="00FD17BD" w:rsidP="00466490">
      <w:pPr>
        <w:ind w:left="2127"/>
        <w:textAlignment w:val="baseline"/>
        <w:rPr>
          <w:sz w:val="20"/>
          <w:szCs w:val="20"/>
        </w:rPr>
      </w:pPr>
      <w:r w:rsidRPr="00466490">
        <w:rPr>
          <w:rFonts w:eastAsiaTheme="minorEastAsia"/>
          <w:color w:val="000000" w:themeColor="text1"/>
          <w:kern w:val="24"/>
          <w:sz w:val="20"/>
          <w:szCs w:val="20"/>
        </w:rPr>
        <w:t xml:space="preserve">Le loyer est déductible à hauteur de la base d’amortissement fiscale maximale autorisée : </w:t>
      </w:r>
    </w:p>
    <w:tbl>
      <w:tblPr>
        <w:tblStyle w:val="Grilledutableau"/>
        <w:tblW w:w="0" w:type="auto"/>
        <w:tblInd w:w="-572" w:type="dxa"/>
        <w:tblLook w:val="04A0" w:firstRow="1" w:lastRow="0" w:firstColumn="1" w:lastColumn="0" w:noHBand="0" w:noVBand="1"/>
      </w:tblPr>
      <w:tblGrid>
        <w:gridCol w:w="2383"/>
        <w:gridCol w:w="1812"/>
        <w:gridCol w:w="1812"/>
        <w:gridCol w:w="1813"/>
        <w:gridCol w:w="1813"/>
      </w:tblGrid>
      <w:tr w:rsidR="00466490" w:rsidRPr="00052DEF" w14:paraId="798AC767" w14:textId="77777777" w:rsidTr="00C61A19">
        <w:tc>
          <w:tcPr>
            <w:tcW w:w="9634" w:type="dxa"/>
            <w:gridSpan w:val="5"/>
          </w:tcPr>
          <w:p w14:paraId="6D2D2FAC" w14:textId="23E65A8B" w:rsidR="00466490" w:rsidRPr="00052DEF" w:rsidRDefault="00466490" w:rsidP="00466490">
            <w:pPr>
              <w:jc w:val="center"/>
              <w:textAlignment w:val="baseline"/>
              <w:rPr>
                <w:sz w:val="18"/>
                <w:szCs w:val="18"/>
              </w:rPr>
            </w:pPr>
            <w:r w:rsidRPr="00052DEF">
              <w:rPr>
                <w:sz w:val="18"/>
                <w:szCs w:val="18"/>
              </w:rPr>
              <w:t>Plafond de déductibilité des véhicules de tourisme en fonction de nombre de gramme de Co² par km</w:t>
            </w:r>
          </w:p>
        </w:tc>
      </w:tr>
      <w:tr w:rsidR="00466490" w:rsidRPr="00052DEF" w14:paraId="32F13F06" w14:textId="77777777" w:rsidTr="00C61A19">
        <w:tc>
          <w:tcPr>
            <w:tcW w:w="2384" w:type="dxa"/>
          </w:tcPr>
          <w:p w14:paraId="5C10A63D" w14:textId="7E99A3FA" w:rsidR="00466490" w:rsidRPr="00052DEF" w:rsidRDefault="00466490" w:rsidP="00C61A19">
            <w:pPr>
              <w:jc w:val="center"/>
              <w:textAlignment w:val="baseline"/>
              <w:rPr>
                <w:b/>
                <w:sz w:val="18"/>
                <w:szCs w:val="18"/>
              </w:rPr>
            </w:pPr>
            <w:r w:rsidRPr="00052DEF">
              <w:rPr>
                <w:b/>
                <w:sz w:val="18"/>
                <w:szCs w:val="18"/>
              </w:rPr>
              <w:t>Plafond / 5 ans</w:t>
            </w:r>
          </w:p>
        </w:tc>
        <w:tc>
          <w:tcPr>
            <w:tcW w:w="1812" w:type="dxa"/>
          </w:tcPr>
          <w:p w14:paraId="05C65AB0" w14:textId="5F89A178" w:rsidR="00466490" w:rsidRPr="00052DEF" w:rsidRDefault="00466490" w:rsidP="00C61A19">
            <w:pPr>
              <w:jc w:val="center"/>
              <w:textAlignment w:val="baseline"/>
              <w:rPr>
                <w:b/>
                <w:sz w:val="18"/>
                <w:szCs w:val="18"/>
              </w:rPr>
            </w:pPr>
            <w:r w:rsidRPr="00052DEF">
              <w:rPr>
                <w:b/>
                <w:sz w:val="18"/>
                <w:szCs w:val="18"/>
              </w:rPr>
              <w:t>9900€</w:t>
            </w:r>
          </w:p>
        </w:tc>
        <w:tc>
          <w:tcPr>
            <w:tcW w:w="1812" w:type="dxa"/>
          </w:tcPr>
          <w:p w14:paraId="2591D453" w14:textId="04FF6230" w:rsidR="00466490" w:rsidRPr="00052DEF" w:rsidRDefault="00466490" w:rsidP="00C61A19">
            <w:pPr>
              <w:jc w:val="center"/>
              <w:textAlignment w:val="baseline"/>
              <w:rPr>
                <w:b/>
                <w:sz w:val="18"/>
                <w:szCs w:val="18"/>
              </w:rPr>
            </w:pPr>
            <w:r w:rsidRPr="00052DEF">
              <w:rPr>
                <w:b/>
                <w:sz w:val="18"/>
                <w:szCs w:val="18"/>
              </w:rPr>
              <w:t>18300€</w:t>
            </w:r>
          </w:p>
        </w:tc>
        <w:tc>
          <w:tcPr>
            <w:tcW w:w="1813" w:type="dxa"/>
          </w:tcPr>
          <w:p w14:paraId="668B4B71" w14:textId="62ACCB57" w:rsidR="00466490" w:rsidRPr="00052DEF" w:rsidRDefault="00466490" w:rsidP="00C61A19">
            <w:pPr>
              <w:jc w:val="center"/>
              <w:textAlignment w:val="baseline"/>
              <w:rPr>
                <w:b/>
                <w:sz w:val="18"/>
                <w:szCs w:val="18"/>
              </w:rPr>
            </w:pPr>
            <w:r w:rsidRPr="00052DEF">
              <w:rPr>
                <w:b/>
                <w:sz w:val="18"/>
                <w:szCs w:val="18"/>
              </w:rPr>
              <w:t>20300€</w:t>
            </w:r>
          </w:p>
        </w:tc>
        <w:tc>
          <w:tcPr>
            <w:tcW w:w="1813" w:type="dxa"/>
          </w:tcPr>
          <w:p w14:paraId="08DA1F59" w14:textId="073B41E6" w:rsidR="00466490" w:rsidRPr="00052DEF" w:rsidRDefault="00466490" w:rsidP="00C61A19">
            <w:pPr>
              <w:jc w:val="center"/>
              <w:textAlignment w:val="baseline"/>
              <w:rPr>
                <w:b/>
                <w:sz w:val="18"/>
                <w:szCs w:val="18"/>
              </w:rPr>
            </w:pPr>
            <w:r w:rsidRPr="00052DEF">
              <w:rPr>
                <w:b/>
                <w:sz w:val="18"/>
                <w:szCs w:val="18"/>
              </w:rPr>
              <w:t>30000€</w:t>
            </w:r>
          </w:p>
        </w:tc>
      </w:tr>
      <w:tr w:rsidR="00C61A19" w:rsidRPr="00052DEF" w14:paraId="1BB8EC52" w14:textId="77777777" w:rsidTr="00C61A19">
        <w:tc>
          <w:tcPr>
            <w:tcW w:w="2384" w:type="dxa"/>
          </w:tcPr>
          <w:p w14:paraId="6C0B8AAA" w14:textId="635BE7EC" w:rsidR="00C61A19" w:rsidRPr="00052DEF" w:rsidRDefault="00C61A19" w:rsidP="00FD17BD">
            <w:pPr>
              <w:textAlignment w:val="baseline"/>
              <w:rPr>
                <w:sz w:val="18"/>
                <w:szCs w:val="18"/>
              </w:rPr>
            </w:pPr>
            <w:r w:rsidRPr="00052DEF">
              <w:rPr>
                <w:sz w:val="18"/>
                <w:szCs w:val="18"/>
              </w:rPr>
              <w:t>Véhicule acquis ou loué avant le 1/1/2021</w:t>
            </w:r>
          </w:p>
        </w:tc>
        <w:tc>
          <w:tcPr>
            <w:tcW w:w="1812" w:type="dxa"/>
            <w:vAlign w:val="center"/>
          </w:tcPr>
          <w:p w14:paraId="11D39286" w14:textId="7E1B20AD" w:rsidR="00C61A19" w:rsidRPr="00052DEF" w:rsidRDefault="00C61A19" w:rsidP="00C61A19">
            <w:pPr>
              <w:jc w:val="center"/>
              <w:textAlignment w:val="baseline"/>
              <w:rPr>
                <w:sz w:val="18"/>
                <w:szCs w:val="18"/>
              </w:rPr>
            </w:pPr>
            <w:r w:rsidRPr="00052DEF">
              <w:rPr>
                <w:sz w:val="18"/>
                <w:szCs w:val="18"/>
              </w:rPr>
              <w:t>Supérieur à 165g</w:t>
            </w:r>
          </w:p>
        </w:tc>
        <w:tc>
          <w:tcPr>
            <w:tcW w:w="1812" w:type="dxa"/>
            <w:vAlign w:val="center"/>
          </w:tcPr>
          <w:p w14:paraId="7CA8CE68" w14:textId="4B5A1E78" w:rsidR="00C61A19" w:rsidRPr="00052DEF" w:rsidRDefault="00C61A19" w:rsidP="00C61A19">
            <w:pPr>
              <w:jc w:val="center"/>
              <w:textAlignment w:val="baseline"/>
              <w:rPr>
                <w:sz w:val="18"/>
                <w:szCs w:val="18"/>
              </w:rPr>
            </w:pPr>
            <w:r w:rsidRPr="00052DEF">
              <w:rPr>
                <w:sz w:val="18"/>
                <w:szCs w:val="18"/>
              </w:rPr>
              <w:t>De 50g à 165g</w:t>
            </w:r>
          </w:p>
        </w:tc>
        <w:tc>
          <w:tcPr>
            <w:tcW w:w="1813" w:type="dxa"/>
            <w:vMerge w:val="restart"/>
            <w:vAlign w:val="center"/>
          </w:tcPr>
          <w:p w14:paraId="730360AB" w14:textId="7BA6D04B" w:rsidR="00C61A19" w:rsidRPr="00052DEF" w:rsidRDefault="00C61A19" w:rsidP="00C61A19">
            <w:pPr>
              <w:textAlignment w:val="baseline"/>
              <w:rPr>
                <w:sz w:val="18"/>
                <w:szCs w:val="18"/>
              </w:rPr>
            </w:pPr>
            <w:r w:rsidRPr="00052DEF">
              <w:rPr>
                <w:sz w:val="18"/>
                <w:szCs w:val="18"/>
              </w:rPr>
              <w:t>De 20g à 49g</w:t>
            </w:r>
          </w:p>
        </w:tc>
        <w:tc>
          <w:tcPr>
            <w:tcW w:w="1813" w:type="dxa"/>
            <w:vMerge w:val="restart"/>
            <w:vAlign w:val="center"/>
          </w:tcPr>
          <w:p w14:paraId="63A067BF" w14:textId="59024B4E" w:rsidR="00C61A19" w:rsidRPr="00052DEF" w:rsidRDefault="00C61A19" w:rsidP="00C61A19">
            <w:pPr>
              <w:textAlignment w:val="baseline"/>
              <w:rPr>
                <w:sz w:val="18"/>
                <w:szCs w:val="18"/>
              </w:rPr>
            </w:pPr>
            <w:r w:rsidRPr="00052DEF">
              <w:rPr>
                <w:sz w:val="18"/>
                <w:szCs w:val="18"/>
              </w:rPr>
              <w:t>Inférieur à 20g</w:t>
            </w:r>
          </w:p>
        </w:tc>
      </w:tr>
      <w:tr w:rsidR="00C61A19" w:rsidRPr="00052DEF" w14:paraId="51338297" w14:textId="77777777" w:rsidTr="00C61A19">
        <w:tc>
          <w:tcPr>
            <w:tcW w:w="2384" w:type="dxa"/>
          </w:tcPr>
          <w:p w14:paraId="204EC8C7" w14:textId="7DB2CA1B" w:rsidR="00C61A19" w:rsidRPr="00052DEF" w:rsidRDefault="00C61A19" w:rsidP="00C61A19">
            <w:pPr>
              <w:textAlignment w:val="baseline"/>
              <w:rPr>
                <w:sz w:val="18"/>
                <w:szCs w:val="18"/>
              </w:rPr>
            </w:pPr>
            <w:r w:rsidRPr="00052DEF">
              <w:rPr>
                <w:sz w:val="18"/>
                <w:szCs w:val="18"/>
              </w:rPr>
              <w:t>Véhicule acquis ou loué depuis le 1/1/2021</w:t>
            </w:r>
          </w:p>
        </w:tc>
        <w:tc>
          <w:tcPr>
            <w:tcW w:w="1812" w:type="dxa"/>
            <w:vAlign w:val="center"/>
          </w:tcPr>
          <w:p w14:paraId="09793C9C" w14:textId="5B4A0AA1" w:rsidR="00C61A19" w:rsidRPr="00052DEF" w:rsidRDefault="00C61A19" w:rsidP="00C61A19">
            <w:pPr>
              <w:jc w:val="center"/>
              <w:textAlignment w:val="baseline"/>
              <w:rPr>
                <w:sz w:val="18"/>
                <w:szCs w:val="18"/>
              </w:rPr>
            </w:pPr>
            <w:r w:rsidRPr="00052DEF">
              <w:rPr>
                <w:sz w:val="18"/>
                <w:szCs w:val="18"/>
              </w:rPr>
              <w:t>Supérieur à 1</w:t>
            </w:r>
            <w:r w:rsidR="007600DF" w:rsidRPr="00052DEF">
              <w:rPr>
                <w:sz w:val="18"/>
                <w:szCs w:val="18"/>
              </w:rPr>
              <w:t>60</w:t>
            </w:r>
            <w:r w:rsidRPr="00052DEF">
              <w:rPr>
                <w:sz w:val="18"/>
                <w:szCs w:val="18"/>
              </w:rPr>
              <w:t>g</w:t>
            </w:r>
          </w:p>
        </w:tc>
        <w:tc>
          <w:tcPr>
            <w:tcW w:w="1812" w:type="dxa"/>
            <w:vAlign w:val="center"/>
          </w:tcPr>
          <w:p w14:paraId="0B16D6A3" w14:textId="015D949E" w:rsidR="00C61A19" w:rsidRPr="00052DEF" w:rsidRDefault="00C61A19" w:rsidP="00C61A19">
            <w:pPr>
              <w:jc w:val="center"/>
              <w:textAlignment w:val="baseline"/>
              <w:rPr>
                <w:sz w:val="18"/>
                <w:szCs w:val="18"/>
              </w:rPr>
            </w:pPr>
            <w:r w:rsidRPr="00052DEF">
              <w:rPr>
                <w:sz w:val="18"/>
                <w:szCs w:val="18"/>
              </w:rPr>
              <w:t>De 50g à 160g</w:t>
            </w:r>
          </w:p>
        </w:tc>
        <w:tc>
          <w:tcPr>
            <w:tcW w:w="1813" w:type="dxa"/>
            <w:vMerge/>
          </w:tcPr>
          <w:p w14:paraId="0634D3E8" w14:textId="77777777" w:rsidR="00C61A19" w:rsidRPr="00052DEF" w:rsidRDefault="00C61A19" w:rsidP="00C61A19">
            <w:pPr>
              <w:textAlignment w:val="baseline"/>
              <w:rPr>
                <w:sz w:val="18"/>
                <w:szCs w:val="18"/>
              </w:rPr>
            </w:pPr>
          </w:p>
        </w:tc>
        <w:tc>
          <w:tcPr>
            <w:tcW w:w="1813" w:type="dxa"/>
            <w:vMerge/>
          </w:tcPr>
          <w:p w14:paraId="33B21099" w14:textId="77777777" w:rsidR="00C61A19" w:rsidRPr="00052DEF" w:rsidRDefault="00C61A19" w:rsidP="00C61A19">
            <w:pPr>
              <w:textAlignment w:val="baseline"/>
              <w:rPr>
                <w:sz w:val="18"/>
                <w:szCs w:val="18"/>
              </w:rPr>
            </w:pPr>
          </w:p>
        </w:tc>
      </w:tr>
    </w:tbl>
    <w:p w14:paraId="0121CB42" w14:textId="2D957C14" w:rsidR="00FD17BD" w:rsidRDefault="00FD17BD" w:rsidP="00FD17BD">
      <w:pPr>
        <w:spacing w:after="0" w:line="240" w:lineRule="auto"/>
        <w:textAlignment w:val="baseline"/>
      </w:pPr>
    </w:p>
    <w:p w14:paraId="5AC5E4F4" w14:textId="60786015" w:rsidR="008B2247" w:rsidRDefault="008B2247" w:rsidP="00FD17BD">
      <w:pPr>
        <w:spacing w:after="0" w:line="240" w:lineRule="auto"/>
        <w:textAlignment w:val="baseline"/>
      </w:pPr>
      <w:r>
        <w:t xml:space="preserve">Exemple </w:t>
      </w:r>
    </w:p>
    <w:p w14:paraId="050AEA09" w14:textId="2B24E4EA" w:rsidR="008B2247" w:rsidRDefault="008B2247" w:rsidP="00FD17BD">
      <w:pPr>
        <w:spacing w:after="0" w:line="240" w:lineRule="auto"/>
        <w:textAlignment w:val="baseline"/>
      </w:pPr>
      <w:r>
        <w:t xml:space="preserve">Un </w:t>
      </w:r>
      <w:r w:rsidR="00E51A2D">
        <w:t>véhicule avec un indice de pollution de 45g, loué du 1</w:t>
      </w:r>
      <w:r w:rsidR="00E51A2D" w:rsidRPr="00E51A2D">
        <w:rPr>
          <w:vertAlign w:val="superscript"/>
        </w:rPr>
        <w:t>er</w:t>
      </w:r>
      <w:r w:rsidR="00E51A2D">
        <w:t xml:space="preserve"> janvier 2022 au 31 décembre 2022.</w:t>
      </w:r>
    </w:p>
    <w:p w14:paraId="657C39D7" w14:textId="256C925B" w:rsidR="00E51A2D" w:rsidRDefault="00E51A2D" w:rsidP="00FD17BD">
      <w:pPr>
        <w:spacing w:after="0" w:line="240" w:lineRule="auto"/>
        <w:textAlignment w:val="baseline"/>
      </w:pPr>
      <w:r>
        <w:t>Prix TTC du véhicule : 25000€</w:t>
      </w:r>
    </w:p>
    <w:p w14:paraId="51376EC5" w14:textId="50997CA2" w:rsidR="00E51A2D" w:rsidRPr="00E51A2D" w:rsidRDefault="00E51A2D" w:rsidP="00FD17BD">
      <w:pPr>
        <w:spacing w:after="0" w:line="240" w:lineRule="auto"/>
        <w:textAlignment w:val="baseline"/>
        <w:rPr>
          <w:b/>
        </w:rPr>
      </w:pPr>
      <w:r w:rsidRPr="00E51A2D">
        <w:rPr>
          <w:b/>
        </w:rPr>
        <w:t xml:space="preserve">Montant de la réintégration pour 2022 : (25000-20300) * 20% =&gt; </w:t>
      </w:r>
      <w:r>
        <w:rPr>
          <w:b/>
        </w:rPr>
        <w:t xml:space="preserve"> </w:t>
      </w:r>
      <w:r w:rsidRPr="00E51A2D">
        <w:rPr>
          <w:b/>
        </w:rPr>
        <w:t xml:space="preserve"> 940€</w:t>
      </w:r>
    </w:p>
    <w:p w14:paraId="4EF28A4B" w14:textId="77777777" w:rsidR="008B2247" w:rsidRDefault="008B2247" w:rsidP="00FD17BD">
      <w:pPr>
        <w:spacing w:after="0" w:line="240" w:lineRule="auto"/>
        <w:textAlignment w:val="baseline"/>
      </w:pPr>
    </w:p>
    <w:p w14:paraId="6777317D" w14:textId="77777777" w:rsidR="00644AE1" w:rsidRDefault="00644AE1">
      <w:pPr>
        <w:rPr>
          <w:rFonts w:eastAsiaTheme="majorEastAsia" w:cstheme="minorHAnsi"/>
          <w:b/>
          <w:color w:val="1F3763" w:themeColor="accent1" w:themeShade="7F"/>
          <w:sz w:val="20"/>
          <w:szCs w:val="20"/>
          <w:u w:val="single"/>
        </w:rPr>
      </w:pPr>
      <w:r>
        <w:br w:type="page"/>
      </w:r>
    </w:p>
    <w:p w14:paraId="183BABB2" w14:textId="0AB1F100" w:rsidR="00F31926" w:rsidRDefault="00F31926" w:rsidP="008B2247">
      <w:pPr>
        <w:pStyle w:val="Titre3"/>
      </w:pPr>
      <w:bookmarkStart w:id="10" w:name="_Toc110433274"/>
      <w:r>
        <w:t>Exercice 3</w:t>
      </w:r>
      <w:bookmarkEnd w:id="10"/>
    </w:p>
    <w:p w14:paraId="5978A4A6" w14:textId="0451598A" w:rsidR="00F31926" w:rsidRDefault="00F31926" w:rsidP="00FD17BD">
      <w:pPr>
        <w:spacing w:after="0" w:line="240" w:lineRule="auto"/>
        <w:textAlignment w:val="baseline"/>
      </w:pPr>
    </w:p>
    <w:p w14:paraId="3FE4B676" w14:textId="78FD5B19" w:rsidR="00F31926" w:rsidRPr="00462899" w:rsidRDefault="00F31926" w:rsidP="00FD17BD">
      <w:pPr>
        <w:spacing w:after="0" w:line="240" w:lineRule="auto"/>
        <w:textAlignment w:val="baseline"/>
        <w:rPr>
          <w:sz w:val="20"/>
          <w:szCs w:val="20"/>
        </w:rPr>
      </w:pPr>
      <w:r w:rsidRPr="00462899">
        <w:rPr>
          <w:sz w:val="20"/>
          <w:szCs w:val="20"/>
        </w:rPr>
        <w:t xml:space="preserve">La SNC </w:t>
      </w:r>
      <w:proofErr w:type="spellStart"/>
      <w:r w:rsidRPr="00462899">
        <w:rPr>
          <w:sz w:val="20"/>
          <w:szCs w:val="20"/>
        </w:rPr>
        <w:t>Gatlin</w:t>
      </w:r>
      <w:proofErr w:type="spellEnd"/>
      <w:r w:rsidRPr="00462899">
        <w:rPr>
          <w:sz w:val="20"/>
          <w:szCs w:val="20"/>
        </w:rPr>
        <w:t xml:space="preserve">, a un </w:t>
      </w:r>
      <w:r w:rsidR="008B2247" w:rsidRPr="00462899">
        <w:rPr>
          <w:sz w:val="20"/>
          <w:szCs w:val="20"/>
        </w:rPr>
        <w:t>résultat</w:t>
      </w:r>
      <w:r w:rsidRPr="00462899">
        <w:rPr>
          <w:sz w:val="20"/>
          <w:szCs w:val="20"/>
        </w:rPr>
        <w:t xml:space="preserve"> comptable (pour 2022) de 21000€. Au cours de l’année 2022, elle a </w:t>
      </w:r>
      <w:r w:rsidR="008B2247" w:rsidRPr="00462899">
        <w:rPr>
          <w:sz w:val="20"/>
          <w:szCs w:val="20"/>
        </w:rPr>
        <w:t>comptabilisé</w:t>
      </w:r>
      <w:r w:rsidRPr="00462899">
        <w:rPr>
          <w:sz w:val="20"/>
          <w:szCs w:val="20"/>
        </w:rPr>
        <w:t xml:space="preserve"> les charges suivantes :</w:t>
      </w:r>
    </w:p>
    <w:p w14:paraId="2A9CBA21" w14:textId="77777777" w:rsidR="008B2247" w:rsidRDefault="008B2247" w:rsidP="00FD17BD">
      <w:pPr>
        <w:spacing w:after="0" w:line="240" w:lineRule="auto"/>
        <w:textAlignment w:val="baseline"/>
      </w:pPr>
    </w:p>
    <w:p w14:paraId="1898757F" w14:textId="3C78E6D4" w:rsidR="008B2247" w:rsidRPr="00462899" w:rsidRDefault="008B2247" w:rsidP="008B2247">
      <w:pPr>
        <w:pStyle w:val="Paragraphedeliste"/>
        <w:numPr>
          <w:ilvl w:val="0"/>
          <w:numId w:val="40"/>
        </w:numPr>
        <w:spacing w:after="0" w:line="240" w:lineRule="auto"/>
        <w:textAlignment w:val="baseline"/>
        <w:rPr>
          <w:sz w:val="20"/>
          <w:szCs w:val="20"/>
        </w:rPr>
      </w:pPr>
      <w:r w:rsidRPr="00462899">
        <w:rPr>
          <w:sz w:val="20"/>
          <w:szCs w:val="20"/>
        </w:rPr>
        <w:t>Location d’un bateau de plaisance pour la présentation d’un nouveau produit. Montant hors taxe : 6900€</w:t>
      </w:r>
    </w:p>
    <w:p w14:paraId="65E81EF3" w14:textId="053C212B" w:rsidR="008B2247" w:rsidRPr="00462899" w:rsidRDefault="008B2247" w:rsidP="008B2247">
      <w:pPr>
        <w:pStyle w:val="Paragraphedeliste"/>
        <w:numPr>
          <w:ilvl w:val="0"/>
          <w:numId w:val="40"/>
        </w:numPr>
        <w:spacing w:after="0" w:line="240" w:lineRule="auto"/>
        <w:textAlignment w:val="baseline"/>
        <w:rPr>
          <w:sz w:val="20"/>
          <w:szCs w:val="20"/>
        </w:rPr>
      </w:pPr>
      <w:r w:rsidRPr="00462899">
        <w:rPr>
          <w:sz w:val="20"/>
          <w:szCs w:val="20"/>
        </w:rPr>
        <w:t>Facture tu traiteur pour la présentation du nouveau produit. Montant hors taxe ; 3500€</w:t>
      </w:r>
    </w:p>
    <w:p w14:paraId="6ED13367" w14:textId="1EBC4A9C" w:rsidR="008B2247" w:rsidRPr="00462899" w:rsidRDefault="008B2247" w:rsidP="008B2247">
      <w:pPr>
        <w:pStyle w:val="Paragraphedeliste"/>
        <w:numPr>
          <w:ilvl w:val="0"/>
          <w:numId w:val="40"/>
        </w:numPr>
        <w:spacing w:after="0" w:line="240" w:lineRule="auto"/>
        <w:textAlignment w:val="baseline"/>
        <w:rPr>
          <w:sz w:val="20"/>
          <w:szCs w:val="20"/>
        </w:rPr>
      </w:pPr>
      <w:r w:rsidRPr="00462899">
        <w:rPr>
          <w:sz w:val="20"/>
          <w:szCs w:val="20"/>
        </w:rPr>
        <w:t>Location d’une Audi A4 du 1</w:t>
      </w:r>
      <w:r w:rsidRPr="00462899">
        <w:rPr>
          <w:sz w:val="20"/>
          <w:szCs w:val="20"/>
          <w:vertAlign w:val="superscript"/>
        </w:rPr>
        <w:t>er</w:t>
      </w:r>
      <w:r w:rsidRPr="00462899">
        <w:rPr>
          <w:sz w:val="20"/>
          <w:szCs w:val="20"/>
        </w:rPr>
        <w:t xml:space="preserve"> Mars 2022 au 31 Août 2022.</w:t>
      </w:r>
    </w:p>
    <w:p w14:paraId="3886F3FA" w14:textId="528CF0F1"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Coût mensuel de la location</w:t>
      </w:r>
      <w:proofErr w:type="gramStart"/>
      <w:r w:rsidRPr="00462899">
        <w:rPr>
          <w:sz w:val="20"/>
          <w:szCs w:val="20"/>
        </w:rPr>
        <w:t xml:space="preserve">   :</w:t>
      </w:r>
      <w:proofErr w:type="gramEnd"/>
      <w:r w:rsidRPr="00462899">
        <w:rPr>
          <w:sz w:val="20"/>
          <w:szCs w:val="20"/>
        </w:rPr>
        <w:t xml:space="preserve"> 600€ HT</w:t>
      </w:r>
    </w:p>
    <w:p w14:paraId="04042346" w14:textId="26AA63B3"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Indice de pollution du véhicule 170g de Co² par km</w:t>
      </w:r>
    </w:p>
    <w:p w14:paraId="1ADBDBAE" w14:textId="0F656ADE"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Prix TTC du véhicule</w:t>
      </w:r>
      <w:proofErr w:type="gramStart"/>
      <w:r w:rsidRPr="00462899">
        <w:rPr>
          <w:sz w:val="20"/>
          <w:szCs w:val="20"/>
        </w:rPr>
        <w:t xml:space="preserve">   :</w:t>
      </w:r>
      <w:proofErr w:type="gramEnd"/>
      <w:r w:rsidRPr="00462899">
        <w:rPr>
          <w:sz w:val="20"/>
          <w:szCs w:val="20"/>
        </w:rPr>
        <w:t xml:space="preserve">  34000€</w:t>
      </w:r>
    </w:p>
    <w:p w14:paraId="40C177F4" w14:textId="77777777" w:rsidR="008B2247" w:rsidRPr="00462899" w:rsidRDefault="008B2247" w:rsidP="008B2247">
      <w:pPr>
        <w:pStyle w:val="Paragraphedeliste"/>
        <w:spacing w:after="0" w:line="240" w:lineRule="auto"/>
        <w:ind w:left="1440"/>
        <w:textAlignment w:val="baseline"/>
        <w:rPr>
          <w:sz w:val="20"/>
          <w:szCs w:val="20"/>
        </w:rPr>
      </w:pPr>
    </w:p>
    <w:p w14:paraId="48FCB0C7" w14:textId="2A2ADE56" w:rsidR="008B2247" w:rsidRPr="00462899" w:rsidRDefault="008B2247" w:rsidP="008B2247">
      <w:pPr>
        <w:pStyle w:val="Paragraphedeliste"/>
        <w:numPr>
          <w:ilvl w:val="0"/>
          <w:numId w:val="40"/>
        </w:numPr>
        <w:spacing w:after="0" w:line="240" w:lineRule="auto"/>
        <w:textAlignment w:val="baseline"/>
        <w:rPr>
          <w:sz w:val="20"/>
          <w:szCs w:val="20"/>
        </w:rPr>
      </w:pPr>
      <w:r w:rsidRPr="00462899">
        <w:rPr>
          <w:sz w:val="20"/>
          <w:szCs w:val="20"/>
        </w:rPr>
        <w:t>Location d’une Mercedes Classe C depuis le 1</w:t>
      </w:r>
      <w:r w:rsidRPr="00462899">
        <w:rPr>
          <w:sz w:val="20"/>
          <w:szCs w:val="20"/>
          <w:vertAlign w:val="superscript"/>
        </w:rPr>
        <w:t>er</w:t>
      </w:r>
      <w:r w:rsidRPr="00462899">
        <w:rPr>
          <w:sz w:val="20"/>
          <w:szCs w:val="20"/>
        </w:rPr>
        <w:t xml:space="preserve"> octobre 2020.</w:t>
      </w:r>
    </w:p>
    <w:p w14:paraId="21169145" w14:textId="244B5891"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Coût mensuel de la location</w:t>
      </w:r>
      <w:proofErr w:type="gramStart"/>
      <w:r w:rsidRPr="00462899">
        <w:rPr>
          <w:sz w:val="20"/>
          <w:szCs w:val="20"/>
        </w:rPr>
        <w:t xml:space="preserve">   :</w:t>
      </w:r>
      <w:proofErr w:type="gramEnd"/>
      <w:r w:rsidRPr="00462899">
        <w:rPr>
          <w:sz w:val="20"/>
          <w:szCs w:val="20"/>
        </w:rPr>
        <w:t xml:space="preserve"> </w:t>
      </w:r>
      <w:r w:rsidR="00E51A2D" w:rsidRPr="00462899">
        <w:rPr>
          <w:sz w:val="20"/>
          <w:szCs w:val="20"/>
        </w:rPr>
        <w:t>75</w:t>
      </w:r>
      <w:r w:rsidRPr="00462899">
        <w:rPr>
          <w:sz w:val="20"/>
          <w:szCs w:val="20"/>
        </w:rPr>
        <w:t>0€ HT</w:t>
      </w:r>
    </w:p>
    <w:p w14:paraId="24B8FFD6" w14:textId="5BDA3F15"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Durée du contrat de location : 3 ans</w:t>
      </w:r>
    </w:p>
    <w:p w14:paraId="79CFC8C6" w14:textId="73DB1AD7"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Indice de pollution du véhicule 162g de Co² par km</w:t>
      </w:r>
    </w:p>
    <w:p w14:paraId="3356436D" w14:textId="1E289F8C" w:rsidR="008B2247" w:rsidRPr="00462899" w:rsidRDefault="008B2247" w:rsidP="008B2247">
      <w:pPr>
        <w:pStyle w:val="Paragraphedeliste"/>
        <w:numPr>
          <w:ilvl w:val="1"/>
          <w:numId w:val="40"/>
        </w:numPr>
        <w:spacing w:after="0" w:line="240" w:lineRule="auto"/>
        <w:textAlignment w:val="baseline"/>
        <w:rPr>
          <w:sz w:val="20"/>
          <w:szCs w:val="20"/>
        </w:rPr>
      </w:pPr>
      <w:r w:rsidRPr="00462899">
        <w:rPr>
          <w:sz w:val="20"/>
          <w:szCs w:val="20"/>
        </w:rPr>
        <w:t>Prix TTC du véhicule</w:t>
      </w:r>
      <w:proofErr w:type="gramStart"/>
      <w:r w:rsidRPr="00462899">
        <w:rPr>
          <w:sz w:val="20"/>
          <w:szCs w:val="20"/>
        </w:rPr>
        <w:t xml:space="preserve">   :</w:t>
      </w:r>
      <w:proofErr w:type="gramEnd"/>
      <w:r w:rsidRPr="00462899">
        <w:rPr>
          <w:sz w:val="20"/>
          <w:szCs w:val="20"/>
        </w:rPr>
        <w:t xml:space="preserve">  </w:t>
      </w:r>
      <w:r w:rsidR="00E51A2D" w:rsidRPr="00462899">
        <w:rPr>
          <w:sz w:val="20"/>
          <w:szCs w:val="20"/>
        </w:rPr>
        <w:t>46</w:t>
      </w:r>
      <w:r w:rsidRPr="00462899">
        <w:rPr>
          <w:sz w:val="20"/>
          <w:szCs w:val="20"/>
        </w:rPr>
        <w:t>000€</w:t>
      </w:r>
    </w:p>
    <w:p w14:paraId="4A200215" w14:textId="37A1A942" w:rsidR="008B2247" w:rsidRPr="00462899" w:rsidRDefault="008B2247" w:rsidP="008B2247">
      <w:pPr>
        <w:pStyle w:val="Paragraphedeliste"/>
        <w:spacing w:after="0" w:line="240" w:lineRule="auto"/>
        <w:textAlignment w:val="baseline"/>
        <w:rPr>
          <w:sz w:val="20"/>
          <w:szCs w:val="20"/>
        </w:rPr>
      </w:pPr>
    </w:p>
    <w:p w14:paraId="4FE72C42" w14:textId="0B997D63" w:rsidR="008B2247" w:rsidRPr="00462899" w:rsidRDefault="008B2247" w:rsidP="008B2247">
      <w:pPr>
        <w:pStyle w:val="Paragraphedeliste"/>
        <w:numPr>
          <w:ilvl w:val="0"/>
          <w:numId w:val="41"/>
        </w:numPr>
        <w:spacing w:after="0" w:line="240" w:lineRule="auto"/>
        <w:textAlignment w:val="baseline"/>
        <w:rPr>
          <w:sz w:val="20"/>
          <w:szCs w:val="20"/>
        </w:rPr>
      </w:pPr>
      <w:r w:rsidRPr="00462899">
        <w:rPr>
          <w:sz w:val="20"/>
          <w:szCs w:val="20"/>
        </w:rPr>
        <w:t xml:space="preserve">En fonction des éléments ci-dessus déterminer le montant du résultat fiscal de la SNC </w:t>
      </w:r>
      <w:proofErr w:type="spellStart"/>
      <w:r w:rsidRPr="00462899">
        <w:rPr>
          <w:sz w:val="20"/>
          <w:szCs w:val="20"/>
        </w:rPr>
        <w:t>Gatlin</w:t>
      </w:r>
      <w:proofErr w:type="spellEnd"/>
      <w:r w:rsidRPr="00462899">
        <w:rPr>
          <w:sz w:val="20"/>
          <w:szCs w:val="20"/>
        </w:rPr>
        <w:t>.</w:t>
      </w:r>
    </w:p>
    <w:p w14:paraId="16A902E3" w14:textId="77777777" w:rsidR="00FD17BD" w:rsidRPr="00FD17BD" w:rsidRDefault="00FD17BD" w:rsidP="00FD17BD">
      <w:pPr>
        <w:pStyle w:val="Paragraphedeliste"/>
        <w:spacing w:after="0" w:line="240" w:lineRule="auto"/>
        <w:ind w:left="1440"/>
        <w:textAlignment w:val="baseline"/>
      </w:pPr>
    </w:p>
    <w:p w14:paraId="725AA991" w14:textId="1B6CF614" w:rsidR="00FD17BD" w:rsidRPr="00343866" w:rsidRDefault="00343866" w:rsidP="00343866">
      <w:pPr>
        <w:pStyle w:val="Paragraphedeliste"/>
        <w:numPr>
          <w:ilvl w:val="0"/>
          <w:numId w:val="26"/>
        </w:numPr>
        <w:spacing w:after="0" w:line="240" w:lineRule="auto"/>
        <w:textAlignment w:val="baseline"/>
        <w:rPr>
          <w:sz w:val="20"/>
          <w:szCs w:val="20"/>
          <w:u w:val="single"/>
        </w:rPr>
      </w:pPr>
      <w:r w:rsidRPr="00343866">
        <w:rPr>
          <w:rFonts w:eastAsiaTheme="minorEastAsia"/>
          <w:bCs/>
          <w:color w:val="000000" w:themeColor="text1"/>
          <w:kern w:val="24"/>
          <w:sz w:val="20"/>
          <w:szCs w:val="20"/>
          <w:u w:val="single"/>
        </w:rPr>
        <w:t xml:space="preserve">Les </w:t>
      </w:r>
      <w:r w:rsidR="00FD17BD" w:rsidRPr="00343866">
        <w:rPr>
          <w:rFonts w:eastAsiaTheme="minorEastAsia"/>
          <w:bCs/>
          <w:color w:val="000000" w:themeColor="text1"/>
          <w:kern w:val="24"/>
          <w:sz w:val="20"/>
          <w:szCs w:val="20"/>
          <w:u w:val="single"/>
        </w:rPr>
        <w:t>Assurance</w:t>
      </w:r>
      <w:r w:rsidRPr="00343866">
        <w:rPr>
          <w:rFonts w:eastAsiaTheme="minorEastAsia"/>
          <w:bCs/>
          <w:color w:val="000000" w:themeColor="text1"/>
          <w:kern w:val="24"/>
          <w:sz w:val="20"/>
          <w:szCs w:val="20"/>
          <w:u w:val="single"/>
        </w:rPr>
        <w:t>s</w:t>
      </w:r>
      <w:r w:rsidR="00FD17BD" w:rsidRPr="00343866">
        <w:rPr>
          <w:rFonts w:eastAsiaTheme="minorEastAsia"/>
          <w:bCs/>
          <w:color w:val="000000" w:themeColor="text1"/>
          <w:kern w:val="24"/>
          <w:sz w:val="20"/>
          <w:szCs w:val="20"/>
          <w:u w:val="single"/>
        </w:rPr>
        <w:t xml:space="preserve"> vie</w:t>
      </w:r>
    </w:p>
    <w:p w14:paraId="1B280B5A" w14:textId="77777777" w:rsidR="00FD17BD" w:rsidRPr="00343866" w:rsidRDefault="00FD17BD" w:rsidP="00FD17BD">
      <w:pPr>
        <w:pStyle w:val="Paragraphedeliste"/>
        <w:rPr>
          <w:sz w:val="20"/>
          <w:szCs w:val="20"/>
        </w:rPr>
      </w:pPr>
    </w:p>
    <w:p w14:paraId="6A482FEB" w14:textId="29D5ABD2" w:rsidR="00FD17BD" w:rsidRPr="00343866" w:rsidRDefault="00FD17BD" w:rsidP="00FD17BD">
      <w:pPr>
        <w:ind w:left="1080"/>
        <w:textAlignment w:val="baseline"/>
        <w:rPr>
          <w:rFonts w:eastAsiaTheme="minorEastAsia"/>
          <w:b/>
          <w:bCs/>
          <w:color w:val="000000" w:themeColor="text1"/>
          <w:kern w:val="24"/>
          <w:sz w:val="20"/>
          <w:szCs w:val="20"/>
        </w:rPr>
      </w:pPr>
      <w:r w:rsidRPr="00343866">
        <w:rPr>
          <w:rFonts w:eastAsiaTheme="minorEastAsia"/>
          <w:color w:val="000000" w:themeColor="text1"/>
          <w:kern w:val="24"/>
          <w:sz w:val="20"/>
          <w:szCs w:val="20"/>
        </w:rPr>
        <w:t xml:space="preserve">Pour </w:t>
      </w:r>
      <w:r w:rsidR="006E4C27" w:rsidRPr="00343866">
        <w:rPr>
          <w:rFonts w:eastAsiaTheme="minorEastAsia"/>
          <w:color w:val="000000" w:themeColor="text1"/>
          <w:kern w:val="24"/>
          <w:sz w:val="20"/>
          <w:szCs w:val="20"/>
        </w:rPr>
        <w:t>déterminer si</w:t>
      </w:r>
      <w:r w:rsidRPr="00343866">
        <w:rPr>
          <w:rFonts w:eastAsiaTheme="minorEastAsia"/>
          <w:color w:val="000000" w:themeColor="text1"/>
          <w:kern w:val="24"/>
          <w:sz w:val="20"/>
          <w:szCs w:val="20"/>
        </w:rPr>
        <w:t xml:space="preserve"> la prime d’assurance vie est déductible, il faut </w:t>
      </w:r>
      <w:proofErr w:type="gramStart"/>
      <w:r w:rsidRPr="00343866">
        <w:rPr>
          <w:rFonts w:eastAsiaTheme="minorEastAsia"/>
          <w:color w:val="000000" w:themeColor="text1"/>
          <w:kern w:val="24"/>
          <w:sz w:val="20"/>
          <w:szCs w:val="20"/>
        </w:rPr>
        <w:t xml:space="preserve">connaître  </w:t>
      </w:r>
      <w:r w:rsidRPr="00343866">
        <w:rPr>
          <w:rFonts w:eastAsiaTheme="minorEastAsia"/>
          <w:b/>
          <w:bCs/>
          <w:color w:val="000000" w:themeColor="text1"/>
          <w:kern w:val="24"/>
          <w:sz w:val="20"/>
          <w:szCs w:val="20"/>
        </w:rPr>
        <w:t>au</w:t>
      </w:r>
      <w:proofErr w:type="gramEnd"/>
      <w:r w:rsidRPr="00343866">
        <w:rPr>
          <w:rFonts w:eastAsiaTheme="minorEastAsia"/>
          <w:b/>
          <w:bCs/>
          <w:color w:val="000000" w:themeColor="text1"/>
          <w:kern w:val="24"/>
          <w:sz w:val="20"/>
          <w:szCs w:val="20"/>
        </w:rPr>
        <w:t xml:space="preserve"> profit de qui a été souscrite cette assurance</w:t>
      </w:r>
    </w:p>
    <w:p w14:paraId="6E633B5C" w14:textId="77777777" w:rsidR="00FD17BD" w:rsidRPr="00343866" w:rsidRDefault="00FD17BD" w:rsidP="00FD17BD">
      <w:pPr>
        <w:pStyle w:val="NormalWeb"/>
        <w:spacing w:before="0" w:beforeAutospacing="0" w:after="0" w:afterAutospacing="0"/>
        <w:textAlignment w:val="baseline"/>
        <w:rPr>
          <w:rFonts w:asciiTheme="minorHAnsi" w:eastAsiaTheme="minorEastAsia" w:hAnsiTheme="minorHAnsi" w:cstheme="minorBidi"/>
          <w:b/>
          <w:bCs/>
          <w:color w:val="000000" w:themeColor="text1"/>
          <w:kern w:val="24"/>
          <w:sz w:val="20"/>
          <w:szCs w:val="20"/>
        </w:rPr>
      </w:pPr>
    </w:p>
    <w:p w14:paraId="6FE93553" w14:textId="77777777" w:rsidR="00FD17BD" w:rsidRPr="00343866" w:rsidRDefault="00FD17BD" w:rsidP="00FD17BD">
      <w:pPr>
        <w:pStyle w:val="NormalWeb"/>
        <w:numPr>
          <w:ilvl w:val="1"/>
          <w:numId w:val="24"/>
        </w:numPr>
        <w:spacing w:before="0" w:beforeAutospacing="0" w:after="0" w:afterAutospacing="0"/>
        <w:textAlignment w:val="baseline"/>
        <w:rPr>
          <w:rFonts w:asciiTheme="minorHAnsi" w:hAnsiTheme="minorHAnsi"/>
          <w:sz w:val="20"/>
          <w:szCs w:val="20"/>
        </w:rPr>
      </w:pPr>
      <w:r w:rsidRPr="00343866">
        <w:rPr>
          <w:rFonts w:asciiTheme="minorHAnsi" w:eastAsiaTheme="minorEastAsia" w:hAnsiTheme="minorHAnsi" w:cstheme="minorBidi"/>
          <w:b/>
          <w:bCs/>
          <w:kern w:val="24"/>
          <w:sz w:val="20"/>
          <w:szCs w:val="20"/>
        </w:rPr>
        <w:t>Capital souscrit au profit de l’entreprise :</w:t>
      </w:r>
    </w:p>
    <w:p w14:paraId="60AFA98F" w14:textId="77777777" w:rsidR="00FD17BD" w:rsidRPr="00343866" w:rsidRDefault="00FD17BD" w:rsidP="00FD17BD">
      <w:pPr>
        <w:ind w:left="1416" w:firstLine="708"/>
        <w:jc w:val="both"/>
        <w:textAlignment w:val="baseline"/>
        <w:rPr>
          <w:sz w:val="20"/>
          <w:szCs w:val="20"/>
          <w:u w:val="single"/>
        </w:rPr>
      </w:pPr>
      <w:r w:rsidRPr="00343866">
        <w:rPr>
          <w:rFonts w:eastAsiaTheme="minorEastAsia"/>
          <w:bCs/>
          <w:kern w:val="24"/>
          <w:sz w:val="20"/>
          <w:szCs w:val="20"/>
          <w:u w:val="single"/>
        </w:rPr>
        <w:t xml:space="preserve"> La personne assurée est-elle « Homme clé » de l’entreprise ?</w:t>
      </w:r>
    </w:p>
    <w:p w14:paraId="4303D791" w14:textId="4D010746" w:rsidR="00FD17BD" w:rsidRPr="00343866" w:rsidRDefault="00FD17BD" w:rsidP="00855537">
      <w:pPr>
        <w:ind w:left="2124" w:firstLine="6"/>
        <w:jc w:val="both"/>
        <w:textAlignment w:val="baseline"/>
        <w:rPr>
          <w:sz w:val="20"/>
          <w:szCs w:val="20"/>
        </w:rPr>
      </w:pPr>
      <w:r w:rsidRPr="00343866">
        <w:rPr>
          <w:rFonts w:eastAsiaTheme="minorEastAsia"/>
          <w:kern w:val="24"/>
          <w:sz w:val="20"/>
          <w:szCs w:val="20"/>
        </w:rPr>
        <w:t xml:space="preserve">Si la personne assurée n’est </w:t>
      </w:r>
      <w:r w:rsidR="006E4C27" w:rsidRPr="00343866">
        <w:rPr>
          <w:rFonts w:eastAsiaTheme="minorEastAsia"/>
          <w:kern w:val="24"/>
          <w:sz w:val="20"/>
          <w:szCs w:val="20"/>
        </w:rPr>
        <w:t>pas «</w:t>
      </w:r>
      <w:r w:rsidRPr="00343866">
        <w:rPr>
          <w:rFonts w:eastAsiaTheme="minorEastAsia"/>
          <w:kern w:val="24"/>
          <w:sz w:val="20"/>
          <w:szCs w:val="20"/>
        </w:rPr>
        <w:t> </w:t>
      </w:r>
      <w:r w:rsidR="006E4C27" w:rsidRPr="00343866">
        <w:rPr>
          <w:rFonts w:eastAsiaTheme="minorEastAsia"/>
          <w:kern w:val="24"/>
          <w:sz w:val="20"/>
          <w:szCs w:val="20"/>
        </w:rPr>
        <w:t>homme clé</w:t>
      </w:r>
      <w:r w:rsidRPr="00343866">
        <w:rPr>
          <w:rFonts w:eastAsiaTheme="minorEastAsia"/>
          <w:kern w:val="24"/>
          <w:sz w:val="20"/>
          <w:szCs w:val="20"/>
        </w:rPr>
        <w:t> » (personne indispensable à l’entreprise et dont la disparition pourrait entraîner la fermeture de l’entreprise), la prime d’assurance n’est pas déductible</w:t>
      </w:r>
    </w:p>
    <w:p w14:paraId="05719F2F" w14:textId="393A891A" w:rsidR="00FD17BD" w:rsidRPr="00343866" w:rsidRDefault="00FD17BD" w:rsidP="00FD17BD">
      <w:pPr>
        <w:pStyle w:val="NormalWeb"/>
        <w:numPr>
          <w:ilvl w:val="1"/>
          <w:numId w:val="24"/>
        </w:numPr>
        <w:spacing w:before="0" w:beforeAutospacing="0" w:after="0" w:afterAutospacing="0"/>
        <w:textAlignment w:val="baseline"/>
        <w:rPr>
          <w:rFonts w:asciiTheme="minorHAnsi" w:hAnsiTheme="minorHAnsi"/>
          <w:sz w:val="20"/>
          <w:szCs w:val="20"/>
        </w:rPr>
      </w:pPr>
      <w:r w:rsidRPr="00343866">
        <w:rPr>
          <w:rFonts w:asciiTheme="minorHAnsi" w:eastAsiaTheme="minorEastAsia" w:hAnsiTheme="minorHAnsi" w:cstheme="minorBidi"/>
          <w:b/>
          <w:bCs/>
          <w:kern w:val="24"/>
          <w:sz w:val="20"/>
          <w:szCs w:val="20"/>
        </w:rPr>
        <w:t xml:space="preserve">Capital souscrit au profit d’un </w:t>
      </w:r>
      <w:r w:rsidR="006E4C27" w:rsidRPr="00343866">
        <w:rPr>
          <w:rFonts w:asciiTheme="minorHAnsi" w:eastAsiaTheme="minorEastAsia" w:hAnsiTheme="minorHAnsi" w:cstheme="minorBidi"/>
          <w:b/>
          <w:bCs/>
          <w:kern w:val="24"/>
          <w:sz w:val="20"/>
          <w:szCs w:val="20"/>
        </w:rPr>
        <w:t>organisme financier</w:t>
      </w:r>
      <w:r w:rsidRPr="00343866">
        <w:rPr>
          <w:rFonts w:asciiTheme="minorHAnsi" w:eastAsiaTheme="minorEastAsia" w:hAnsiTheme="minorHAnsi" w:cstheme="minorBidi"/>
          <w:b/>
          <w:bCs/>
          <w:kern w:val="24"/>
          <w:sz w:val="20"/>
          <w:szCs w:val="20"/>
        </w:rPr>
        <w:t xml:space="preserve"> : </w:t>
      </w:r>
    </w:p>
    <w:p w14:paraId="72F488D1" w14:textId="77777777" w:rsidR="00FD17BD" w:rsidRPr="00343866" w:rsidRDefault="00FD17BD" w:rsidP="00FD17BD">
      <w:pPr>
        <w:ind w:left="1416" w:firstLine="708"/>
        <w:textAlignment w:val="baseline"/>
        <w:rPr>
          <w:sz w:val="20"/>
          <w:szCs w:val="20"/>
        </w:rPr>
      </w:pPr>
      <w:r w:rsidRPr="00343866">
        <w:rPr>
          <w:rFonts w:eastAsiaTheme="minorEastAsia"/>
          <w:kern w:val="24"/>
          <w:sz w:val="20"/>
          <w:szCs w:val="20"/>
        </w:rPr>
        <w:t xml:space="preserve"> Il s’agit des assurances vie pour garantir un emprunt bancaire.</w:t>
      </w:r>
    </w:p>
    <w:p w14:paraId="2A31A35A" w14:textId="77777777" w:rsidR="00FD17BD" w:rsidRPr="00343866" w:rsidRDefault="00FD17BD" w:rsidP="00FD17BD">
      <w:pPr>
        <w:textAlignment w:val="baseline"/>
        <w:rPr>
          <w:rFonts w:eastAsiaTheme="minorEastAsia"/>
          <w:kern w:val="24"/>
          <w:sz w:val="20"/>
          <w:szCs w:val="20"/>
        </w:rPr>
      </w:pPr>
      <w:r w:rsidRPr="00343866">
        <w:rPr>
          <w:rFonts w:eastAsiaTheme="minorEastAsia"/>
          <w:kern w:val="24"/>
          <w:sz w:val="20"/>
          <w:szCs w:val="20"/>
        </w:rPr>
        <w:tab/>
      </w:r>
      <w:r w:rsidRPr="00343866">
        <w:rPr>
          <w:rFonts w:eastAsiaTheme="minorEastAsia"/>
          <w:kern w:val="24"/>
          <w:sz w:val="20"/>
          <w:szCs w:val="20"/>
        </w:rPr>
        <w:tab/>
      </w:r>
      <w:r w:rsidRPr="00343866">
        <w:rPr>
          <w:rFonts w:eastAsiaTheme="minorEastAsia"/>
          <w:kern w:val="24"/>
          <w:sz w:val="20"/>
          <w:szCs w:val="20"/>
        </w:rPr>
        <w:tab/>
        <w:t xml:space="preserve"> Si cette assurance est exigée par la banque elle est déductible. </w:t>
      </w:r>
      <w:r w:rsidRPr="00343866">
        <w:rPr>
          <w:sz w:val="20"/>
          <w:szCs w:val="20"/>
        </w:rPr>
        <w:t xml:space="preserve"> </w:t>
      </w:r>
    </w:p>
    <w:p w14:paraId="50D0196B" w14:textId="77777777" w:rsidR="00FD17BD" w:rsidRPr="006D4989" w:rsidRDefault="00FD17BD" w:rsidP="00FD17BD">
      <w:pPr>
        <w:textAlignment w:val="baseline"/>
      </w:pPr>
    </w:p>
    <w:p w14:paraId="5A6C08A5" w14:textId="08126410" w:rsidR="00FD17BD" w:rsidRPr="00052DEF" w:rsidRDefault="00343866" w:rsidP="00343866">
      <w:pPr>
        <w:pStyle w:val="Paragraphedeliste"/>
        <w:numPr>
          <w:ilvl w:val="0"/>
          <w:numId w:val="26"/>
        </w:numPr>
        <w:spacing w:after="0" w:line="240" w:lineRule="auto"/>
        <w:textAlignment w:val="baseline"/>
        <w:rPr>
          <w:sz w:val="20"/>
          <w:szCs w:val="20"/>
        </w:rPr>
      </w:pPr>
      <w:r w:rsidRPr="00052DEF">
        <w:rPr>
          <w:rFonts w:eastAsiaTheme="minorEastAsia"/>
          <w:bCs/>
          <w:color w:val="000000" w:themeColor="text1"/>
          <w:kern w:val="24"/>
          <w:sz w:val="20"/>
          <w:szCs w:val="20"/>
        </w:rPr>
        <w:t>Les c</w:t>
      </w:r>
      <w:r w:rsidR="00FD17BD" w:rsidRPr="00052DEF">
        <w:rPr>
          <w:rFonts w:eastAsiaTheme="minorEastAsia"/>
          <w:bCs/>
          <w:color w:val="000000" w:themeColor="text1"/>
          <w:kern w:val="24"/>
          <w:sz w:val="20"/>
          <w:szCs w:val="20"/>
        </w:rPr>
        <w:t xml:space="preserve">harges </w:t>
      </w:r>
      <w:r w:rsidR="00494F67" w:rsidRPr="00052DEF">
        <w:rPr>
          <w:rFonts w:eastAsiaTheme="minorEastAsia"/>
          <w:bCs/>
          <w:color w:val="000000" w:themeColor="text1"/>
          <w:kern w:val="24"/>
          <w:sz w:val="20"/>
          <w:szCs w:val="20"/>
        </w:rPr>
        <w:t>sociales de</w:t>
      </w:r>
      <w:r w:rsidR="00FD17BD" w:rsidRPr="00052DEF">
        <w:rPr>
          <w:rFonts w:eastAsiaTheme="minorEastAsia"/>
          <w:bCs/>
          <w:color w:val="000000" w:themeColor="text1"/>
          <w:kern w:val="24"/>
          <w:sz w:val="20"/>
          <w:szCs w:val="20"/>
        </w:rPr>
        <w:t xml:space="preserve"> l’entrepreneur</w:t>
      </w:r>
    </w:p>
    <w:p w14:paraId="7D94758F" w14:textId="77777777" w:rsidR="00FD17BD" w:rsidRPr="00052DEF" w:rsidRDefault="00FD17BD" w:rsidP="00FD17BD">
      <w:pPr>
        <w:textAlignment w:val="baseline"/>
        <w:rPr>
          <w:sz w:val="20"/>
          <w:szCs w:val="20"/>
        </w:rPr>
      </w:pPr>
    </w:p>
    <w:p w14:paraId="436EE410" w14:textId="77777777" w:rsidR="00FD17BD" w:rsidRPr="00052DEF" w:rsidRDefault="00FD17BD" w:rsidP="00FD17BD">
      <w:pPr>
        <w:ind w:left="1080"/>
        <w:textAlignment w:val="baseline"/>
        <w:rPr>
          <w:sz w:val="20"/>
          <w:szCs w:val="20"/>
        </w:rPr>
      </w:pPr>
      <w:r w:rsidRPr="00052DEF">
        <w:rPr>
          <w:rFonts w:eastAsiaTheme="minorEastAsia"/>
          <w:color w:val="000000" w:themeColor="text1"/>
          <w:kern w:val="24"/>
          <w:sz w:val="20"/>
          <w:szCs w:val="20"/>
        </w:rPr>
        <w:t>L’exploitant est rémunéré par les bénéfices réalisés par son entreprise.</w:t>
      </w:r>
      <w:r w:rsidRPr="00052DEF">
        <w:rPr>
          <w:sz w:val="20"/>
          <w:szCs w:val="20"/>
        </w:rPr>
        <w:t xml:space="preserve"> </w:t>
      </w:r>
      <w:r w:rsidRPr="00052DEF">
        <w:rPr>
          <w:rFonts w:eastAsiaTheme="minorEastAsia"/>
          <w:color w:val="000000" w:themeColor="text1"/>
          <w:kern w:val="24"/>
          <w:sz w:val="20"/>
          <w:szCs w:val="20"/>
        </w:rPr>
        <w:t xml:space="preserve">Il ne peut être salarié de l’entreprise, par conséquent </w:t>
      </w:r>
      <w:r w:rsidRPr="00052DEF">
        <w:rPr>
          <w:rFonts w:eastAsiaTheme="minorEastAsia"/>
          <w:color w:val="000000" w:themeColor="text1"/>
          <w:kern w:val="24"/>
          <w:sz w:val="20"/>
          <w:szCs w:val="20"/>
          <w:u w:val="single"/>
        </w:rPr>
        <w:t>si sa rémunération est comptabilisée en charge elle doit être réintégrée fiscalement.</w:t>
      </w:r>
    </w:p>
    <w:p w14:paraId="1030100F" w14:textId="77777777" w:rsidR="00FD17BD" w:rsidRPr="00052DEF" w:rsidRDefault="00FD17BD" w:rsidP="00494F67">
      <w:pPr>
        <w:ind w:left="1080"/>
        <w:textAlignment w:val="baseline"/>
        <w:rPr>
          <w:sz w:val="20"/>
          <w:szCs w:val="20"/>
        </w:rPr>
      </w:pPr>
      <w:r w:rsidRPr="00052DEF">
        <w:rPr>
          <w:rFonts w:eastAsiaTheme="minorEastAsia"/>
          <w:color w:val="000000" w:themeColor="text1"/>
          <w:kern w:val="24"/>
          <w:sz w:val="20"/>
          <w:szCs w:val="20"/>
        </w:rPr>
        <w:t>Les cotisations sociales obligatoires de l’exploitant (CSG, assurance maladie …) sont déductibles.</w:t>
      </w:r>
    </w:p>
    <w:p w14:paraId="1EE4C58D" w14:textId="6E4B3DB9" w:rsidR="00FD17BD" w:rsidRPr="00052DEF" w:rsidRDefault="00FD17BD" w:rsidP="00494F67">
      <w:pPr>
        <w:ind w:left="1080"/>
        <w:textAlignment w:val="baseline"/>
        <w:rPr>
          <w:sz w:val="20"/>
          <w:szCs w:val="20"/>
        </w:rPr>
      </w:pPr>
      <w:r w:rsidRPr="00052DEF">
        <w:rPr>
          <w:rFonts w:eastAsiaTheme="minorEastAsia"/>
          <w:color w:val="000000" w:themeColor="text1"/>
          <w:kern w:val="24"/>
          <w:sz w:val="20"/>
          <w:szCs w:val="20"/>
        </w:rPr>
        <w:t xml:space="preserve">Les cotisations sociales complémentaires (retraite, perte d’emploi …) </w:t>
      </w:r>
      <w:r w:rsidR="00494F67" w:rsidRPr="00052DEF">
        <w:rPr>
          <w:rFonts w:eastAsiaTheme="minorEastAsia"/>
          <w:color w:val="000000" w:themeColor="text1"/>
          <w:kern w:val="24"/>
          <w:sz w:val="20"/>
          <w:szCs w:val="20"/>
        </w:rPr>
        <w:t xml:space="preserve">sont déductibles si elles ne dépassent pas les plafonds </w:t>
      </w:r>
      <w:proofErr w:type="gramStart"/>
      <w:r w:rsidR="00494F67" w:rsidRPr="00052DEF">
        <w:rPr>
          <w:rFonts w:eastAsiaTheme="minorEastAsia"/>
          <w:color w:val="000000" w:themeColor="text1"/>
          <w:kern w:val="24"/>
          <w:sz w:val="20"/>
          <w:szCs w:val="20"/>
        </w:rPr>
        <w:t>prévus  (</w:t>
      </w:r>
      <w:proofErr w:type="gramEnd"/>
      <w:r w:rsidR="00494F67" w:rsidRPr="00052DEF">
        <w:rPr>
          <w:rFonts w:eastAsiaTheme="minorEastAsia"/>
          <w:color w:val="000000" w:themeColor="text1"/>
          <w:kern w:val="24"/>
          <w:sz w:val="20"/>
          <w:szCs w:val="20"/>
        </w:rPr>
        <w:t>autonomie sur la loi Madelin ?)</w:t>
      </w:r>
    </w:p>
    <w:p w14:paraId="497B6B3E" w14:textId="62B273DB" w:rsidR="00644AE1" w:rsidRDefault="00644AE1">
      <w:pPr>
        <w:rPr>
          <w:sz w:val="20"/>
          <w:szCs w:val="20"/>
        </w:rPr>
      </w:pPr>
      <w:r>
        <w:rPr>
          <w:sz w:val="20"/>
          <w:szCs w:val="20"/>
        </w:rPr>
        <w:br w:type="page"/>
      </w:r>
    </w:p>
    <w:p w14:paraId="1ECE0C22" w14:textId="77777777" w:rsidR="00FD17BD" w:rsidRPr="00052DEF" w:rsidRDefault="00FD17BD" w:rsidP="00343866">
      <w:pPr>
        <w:pStyle w:val="Paragraphedeliste"/>
        <w:numPr>
          <w:ilvl w:val="0"/>
          <w:numId w:val="26"/>
        </w:numPr>
        <w:spacing w:after="0" w:line="240" w:lineRule="auto"/>
        <w:textAlignment w:val="baseline"/>
        <w:rPr>
          <w:sz w:val="20"/>
          <w:szCs w:val="20"/>
        </w:rPr>
      </w:pPr>
      <w:r w:rsidRPr="00052DEF">
        <w:rPr>
          <w:rFonts w:eastAsiaTheme="minorEastAsia"/>
          <w:bCs/>
          <w:color w:val="000000" w:themeColor="text1"/>
          <w:kern w:val="24"/>
          <w:sz w:val="20"/>
          <w:szCs w:val="20"/>
        </w:rPr>
        <w:t>Charges de personnel du conjoint de l’entrepreneur</w:t>
      </w:r>
    </w:p>
    <w:p w14:paraId="61B42953" w14:textId="77777777" w:rsidR="00FD17BD" w:rsidRPr="00052DEF" w:rsidRDefault="00FD17BD" w:rsidP="00FD17BD">
      <w:pPr>
        <w:tabs>
          <w:tab w:val="left" w:pos="1275"/>
        </w:tabs>
        <w:rPr>
          <w:sz w:val="20"/>
          <w:szCs w:val="20"/>
        </w:rPr>
      </w:pPr>
    </w:p>
    <w:p w14:paraId="065B9C25" w14:textId="791D82B7" w:rsidR="00FD17BD" w:rsidRPr="00052DEF" w:rsidRDefault="00FD17BD" w:rsidP="00FD17BD">
      <w:pPr>
        <w:tabs>
          <w:tab w:val="left" w:pos="1275"/>
        </w:tabs>
        <w:rPr>
          <w:sz w:val="20"/>
          <w:szCs w:val="20"/>
        </w:rPr>
      </w:pPr>
      <w:r w:rsidRPr="00052DEF">
        <w:rPr>
          <w:sz w:val="20"/>
          <w:szCs w:val="20"/>
        </w:rPr>
        <w:tab/>
        <w:t xml:space="preserve">2 statuts : </w:t>
      </w:r>
    </w:p>
    <w:p w14:paraId="0381E6CD" w14:textId="77777777" w:rsidR="00FD17BD" w:rsidRPr="00052DEF" w:rsidRDefault="00FD17BD" w:rsidP="00FD17BD">
      <w:pPr>
        <w:pStyle w:val="NormalWeb"/>
        <w:numPr>
          <w:ilvl w:val="0"/>
          <w:numId w:val="25"/>
        </w:numPr>
        <w:spacing w:before="0" w:beforeAutospacing="0" w:after="0" w:afterAutospacing="0"/>
        <w:textAlignment w:val="baseline"/>
        <w:rPr>
          <w:rFonts w:asciiTheme="minorHAnsi" w:hAnsiTheme="minorHAnsi"/>
          <w:sz w:val="20"/>
          <w:szCs w:val="20"/>
        </w:rPr>
      </w:pPr>
      <w:r w:rsidRPr="00052DEF">
        <w:rPr>
          <w:rFonts w:asciiTheme="minorHAnsi" w:eastAsiaTheme="minorEastAsia" w:hAnsiTheme="minorHAnsi" w:cstheme="minorBidi"/>
          <w:b/>
          <w:bCs/>
          <w:color w:val="000000" w:themeColor="text1"/>
          <w:kern w:val="24"/>
          <w:sz w:val="20"/>
          <w:szCs w:val="20"/>
        </w:rPr>
        <w:t xml:space="preserve">Conjoint collaborateur </w:t>
      </w:r>
      <w:r w:rsidRPr="00052DEF">
        <w:rPr>
          <w:rFonts w:asciiTheme="minorHAnsi" w:eastAsiaTheme="minorEastAsia" w:hAnsiTheme="minorHAnsi" w:cstheme="minorBidi"/>
          <w:color w:val="000000" w:themeColor="text1"/>
          <w:kern w:val="24"/>
          <w:sz w:val="20"/>
          <w:szCs w:val="20"/>
        </w:rPr>
        <w:t xml:space="preserve">: Il exerce une activité régulière dans l’entreprise sans percevoir de rémunération. Par contre il doit cotiser au régime d’assurance vieillesse. </w:t>
      </w:r>
      <w:r w:rsidRPr="00052DEF">
        <w:rPr>
          <w:rFonts w:asciiTheme="minorHAnsi" w:eastAsiaTheme="minorEastAsia" w:hAnsiTheme="minorHAnsi" w:cstheme="minorBidi"/>
          <w:color w:val="000000" w:themeColor="text1"/>
          <w:kern w:val="24"/>
          <w:sz w:val="20"/>
          <w:szCs w:val="20"/>
          <w:u w:val="single"/>
        </w:rPr>
        <w:t>Ces cotisations sont déductibles.</w:t>
      </w:r>
    </w:p>
    <w:p w14:paraId="297FF228" w14:textId="77777777" w:rsidR="00FD17BD" w:rsidRPr="00052DEF" w:rsidRDefault="00FD17BD" w:rsidP="00FD17BD">
      <w:pPr>
        <w:pStyle w:val="NormalWeb"/>
        <w:spacing w:before="0" w:beforeAutospacing="0" w:after="0" w:afterAutospacing="0"/>
        <w:ind w:left="2130"/>
        <w:textAlignment w:val="baseline"/>
        <w:rPr>
          <w:rFonts w:asciiTheme="minorHAnsi" w:hAnsiTheme="minorHAnsi"/>
          <w:sz w:val="20"/>
          <w:szCs w:val="20"/>
        </w:rPr>
      </w:pPr>
    </w:p>
    <w:p w14:paraId="2C79BE67" w14:textId="77777777" w:rsidR="00FD17BD" w:rsidRPr="00052DEF" w:rsidRDefault="00FD17BD" w:rsidP="00FD17BD">
      <w:pPr>
        <w:pStyle w:val="NormalWeb"/>
        <w:numPr>
          <w:ilvl w:val="0"/>
          <w:numId w:val="25"/>
        </w:numPr>
        <w:spacing w:before="0" w:beforeAutospacing="0" w:after="0" w:afterAutospacing="0"/>
        <w:textAlignment w:val="baseline"/>
        <w:rPr>
          <w:rFonts w:asciiTheme="minorHAnsi" w:hAnsiTheme="minorHAnsi"/>
          <w:sz w:val="20"/>
          <w:szCs w:val="20"/>
        </w:rPr>
      </w:pPr>
      <w:r w:rsidRPr="00052DEF">
        <w:rPr>
          <w:rFonts w:asciiTheme="minorHAnsi" w:hAnsiTheme="minorHAnsi"/>
          <w:b/>
          <w:sz w:val="20"/>
          <w:szCs w:val="20"/>
        </w:rPr>
        <w:t>Conjoint salarié :</w:t>
      </w:r>
      <w:r w:rsidRPr="00052DEF">
        <w:rPr>
          <w:rFonts w:asciiTheme="minorHAnsi" w:hAnsiTheme="minorHAnsi"/>
          <w:sz w:val="20"/>
          <w:szCs w:val="20"/>
        </w:rPr>
        <w:t xml:space="preserve"> Il bénéficie du régime des salariés. Sa rémunération n’est plus limitée depuis 2018.</w:t>
      </w:r>
    </w:p>
    <w:p w14:paraId="558A2F09" w14:textId="77777777" w:rsidR="00FD17BD" w:rsidRPr="00052DEF" w:rsidRDefault="00FD17BD" w:rsidP="00FD17BD">
      <w:pPr>
        <w:tabs>
          <w:tab w:val="left" w:pos="1275"/>
        </w:tabs>
        <w:rPr>
          <w:sz w:val="20"/>
          <w:szCs w:val="20"/>
        </w:rPr>
      </w:pPr>
    </w:p>
    <w:p w14:paraId="313B6042" w14:textId="77777777" w:rsidR="00FD17BD" w:rsidRPr="00052DEF" w:rsidRDefault="00FD17BD" w:rsidP="00343866">
      <w:pPr>
        <w:pStyle w:val="Paragraphedeliste"/>
        <w:numPr>
          <w:ilvl w:val="0"/>
          <w:numId w:val="26"/>
        </w:numPr>
        <w:tabs>
          <w:tab w:val="left" w:pos="1275"/>
        </w:tabs>
        <w:spacing w:after="0" w:line="240" w:lineRule="auto"/>
        <w:rPr>
          <w:sz w:val="20"/>
          <w:szCs w:val="20"/>
        </w:rPr>
      </w:pPr>
      <w:r w:rsidRPr="00052DEF">
        <w:rPr>
          <w:sz w:val="20"/>
          <w:szCs w:val="20"/>
        </w:rPr>
        <w:t>Les dons</w:t>
      </w:r>
    </w:p>
    <w:p w14:paraId="4DE8A4B5" w14:textId="77777777" w:rsidR="00FD17BD" w:rsidRPr="00462899" w:rsidRDefault="00FD17BD" w:rsidP="00FD17BD">
      <w:pPr>
        <w:tabs>
          <w:tab w:val="left" w:pos="1275"/>
        </w:tabs>
        <w:rPr>
          <w:rFonts w:cstheme="minorHAnsi"/>
          <w:sz w:val="20"/>
          <w:szCs w:val="20"/>
        </w:rPr>
      </w:pPr>
    </w:p>
    <w:p w14:paraId="7103A0B2" w14:textId="3550BABA" w:rsidR="00FD17BD" w:rsidRPr="00462899" w:rsidRDefault="00FD17BD" w:rsidP="00FD17BD">
      <w:pPr>
        <w:ind w:left="1080"/>
        <w:jc w:val="both"/>
        <w:rPr>
          <w:rFonts w:eastAsiaTheme="minorEastAsia" w:cstheme="minorHAnsi"/>
          <w:color w:val="000000" w:themeColor="dark1"/>
          <w:kern w:val="24"/>
          <w:sz w:val="20"/>
          <w:szCs w:val="20"/>
        </w:rPr>
      </w:pPr>
      <w:r w:rsidRPr="00462899">
        <w:rPr>
          <w:rFonts w:eastAsiaTheme="minorEastAsia" w:cstheme="minorHAnsi"/>
          <w:color w:val="000000" w:themeColor="dark1"/>
          <w:kern w:val="24"/>
          <w:sz w:val="20"/>
          <w:szCs w:val="20"/>
        </w:rPr>
        <w:t xml:space="preserve">Les dons </w:t>
      </w:r>
      <w:r w:rsidR="00343866" w:rsidRPr="00462899">
        <w:rPr>
          <w:rFonts w:eastAsiaTheme="minorEastAsia" w:cstheme="minorHAnsi"/>
          <w:color w:val="000000" w:themeColor="dark1"/>
          <w:kern w:val="24"/>
          <w:sz w:val="20"/>
          <w:szCs w:val="20"/>
        </w:rPr>
        <w:t>sont non</w:t>
      </w:r>
      <w:r w:rsidRPr="00462899">
        <w:rPr>
          <w:rFonts w:eastAsiaTheme="minorEastAsia" w:cstheme="minorHAnsi"/>
          <w:color w:val="000000" w:themeColor="dark1"/>
          <w:kern w:val="24"/>
          <w:sz w:val="20"/>
          <w:szCs w:val="20"/>
        </w:rPr>
        <w:t xml:space="preserve"> déductibles, car </w:t>
      </w:r>
      <w:r w:rsidR="00343866" w:rsidRPr="00462899">
        <w:rPr>
          <w:rFonts w:eastAsiaTheme="minorEastAsia" w:cstheme="minorHAnsi"/>
          <w:color w:val="000000" w:themeColor="dark1"/>
          <w:kern w:val="24"/>
          <w:sz w:val="20"/>
          <w:szCs w:val="20"/>
        </w:rPr>
        <w:t>ils ouvrent</w:t>
      </w:r>
      <w:r w:rsidRPr="00462899">
        <w:rPr>
          <w:rFonts w:eastAsiaTheme="minorEastAsia" w:cstheme="minorHAnsi"/>
          <w:color w:val="000000" w:themeColor="dark1"/>
          <w:kern w:val="24"/>
          <w:sz w:val="20"/>
          <w:szCs w:val="20"/>
        </w:rPr>
        <w:t xml:space="preserve"> droit à une réduction d’impôt (de 60% du montant du don). Pour obtenir la réduction d’impôt, il faut le don </w:t>
      </w:r>
      <w:r w:rsidR="00343866" w:rsidRPr="00462899">
        <w:rPr>
          <w:rFonts w:eastAsiaTheme="minorEastAsia" w:cstheme="minorHAnsi"/>
          <w:color w:val="000000" w:themeColor="dark1"/>
          <w:kern w:val="24"/>
          <w:sz w:val="20"/>
          <w:szCs w:val="20"/>
        </w:rPr>
        <w:t>soit ont</w:t>
      </w:r>
      <w:r w:rsidRPr="00462899">
        <w:rPr>
          <w:rFonts w:eastAsiaTheme="minorEastAsia" w:cstheme="minorHAnsi"/>
          <w:color w:val="000000" w:themeColor="dark1"/>
          <w:kern w:val="24"/>
          <w:sz w:val="20"/>
          <w:szCs w:val="20"/>
        </w:rPr>
        <w:t xml:space="preserve"> effectué au profit d’association (ou de fondation) d’intérêt général ou d’utilité publique. </w:t>
      </w:r>
    </w:p>
    <w:p w14:paraId="3338D0EA" w14:textId="390AEA0B" w:rsidR="00FD17BD" w:rsidRPr="00462899" w:rsidRDefault="00462899" w:rsidP="00343866">
      <w:pPr>
        <w:ind w:left="993"/>
        <w:jc w:val="both"/>
        <w:rPr>
          <w:rFonts w:eastAsiaTheme="minorEastAsia" w:cstheme="minorHAnsi"/>
          <w:color w:val="000000" w:themeColor="dark1"/>
          <w:kern w:val="24"/>
          <w:sz w:val="20"/>
          <w:szCs w:val="20"/>
        </w:rPr>
      </w:pPr>
      <w:r>
        <w:rPr>
          <w:rFonts w:eastAsiaTheme="minorEastAsia" w:cstheme="minorHAnsi"/>
          <w:color w:val="000000" w:themeColor="dark1"/>
          <w:kern w:val="24"/>
          <w:sz w:val="20"/>
          <w:szCs w:val="20"/>
        </w:rPr>
        <w:t xml:space="preserve"> </w:t>
      </w:r>
      <w:r w:rsidR="00FD17BD" w:rsidRPr="00462899">
        <w:rPr>
          <w:rFonts w:eastAsiaTheme="minorEastAsia" w:cstheme="minorHAnsi"/>
          <w:color w:val="000000" w:themeColor="dark1"/>
          <w:kern w:val="24"/>
          <w:sz w:val="20"/>
          <w:szCs w:val="20"/>
        </w:rPr>
        <w:t>Cette réduction d’impôt est calculée sur un plafond de 5/1000 du CA hors taxes</w:t>
      </w:r>
      <w:r w:rsidR="00494F67" w:rsidRPr="00462899">
        <w:rPr>
          <w:rFonts w:eastAsiaTheme="minorEastAsia" w:cstheme="minorHAnsi"/>
          <w:color w:val="000000" w:themeColor="dark1"/>
          <w:kern w:val="24"/>
          <w:sz w:val="20"/>
          <w:szCs w:val="20"/>
        </w:rPr>
        <w:t xml:space="preserve"> ou de </w:t>
      </w:r>
      <w:r w:rsidR="00343866" w:rsidRPr="00462899">
        <w:rPr>
          <w:rFonts w:eastAsiaTheme="minorEastAsia" w:cstheme="minorHAnsi"/>
          <w:color w:val="000000" w:themeColor="dark1"/>
          <w:kern w:val="24"/>
          <w:sz w:val="20"/>
          <w:szCs w:val="20"/>
        </w:rPr>
        <w:t>20000€.</w:t>
      </w:r>
    </w:p>
    <w:p w14:paraId="6F2C8324" w14:textId="2C33BE54" w:rsidR="00FD17BD" w:rsidRPr="00462899" w:rsidRDefault="00462899" w:rsidP="00343866">
      <w:pPr>
        <w:ind w:left="993"/>
        <w:jc w:val="both"/>
        <w:rPr>
          <w:rFonts w:eastAsiaTheme="minorEastAsia" w:cstheme="minorHAnsi"/>
          <w:color w:val="000000" w:themeColor="dark1"/>
          <w:kern w:val="24"/>
          <w:sz w:val="20"/>
          <w:szCs w:val="20"/>
        </w:rPr>
      </w:pPr>
      <w:r>
        <w:rPr>
          <w:rFonts w:eastAsiaTheme="minorEastAsia" w:cstheme="minorHAnsi"/>
          <w:color w:val="000000" w:themeColor="dark1"/>
          <w:kern w:val="24"/>
          <w:sz w:val="20"/>
          <w:szCs w:val="20"/>
        </w:rPr>
        <w:t xml:space="preserve"> </w:t>
      </w:r>
      <w:r w:rsidR="00343866" w:rsidRPr="00462899">
        <w:rPr>
          <w:rFonts w:eastAsiaTheme="minorEastAsia" w:cstheme="minorHAnsi"/>
          <w:color w:val="000000" w:themeColor="dark1"/>
          <w:kern w:val="24"/>
          <w:sz w:val="20"/>
          <w:szCs w:val="20"/>
        </w:rPr>
        <w:t xml:space="preserve">En cas de dépassement de cette limite, il est possible de reporter l’excédent de versement dans la </w:t>
      </w:r>
      <w:r>
        <w:rPr>
          <w:rFonts w:eastAsiaTheme="minorEastAsia" w:cstheme="minorHAnsi"/>
          <w:color w:val="000000" w:themeColor="dark1"/>
          <w:kern w:val="24"/>
          <w:sz w:val="20"/>
          <w:szCs w:val="20"/>
        </w:rPr>
        <w:t xml:space="preserve">  </w:t>
      </w:r>
      <w:r w:rsidR="00343866" w:rsidRPr="00462899">
        <w:rPr>
          <w:rFonts w:eastAsiaTheme="minorEastAsia" w:cstheme="minorHAnsi"/>
          <w:color w:val="000000" w:themeColor="dark1"/>
          <w:kern w:val="24"/>
          <w:sz w:val="20"/>
          <w:szCs w:val="20"/>
        </w:rPr>
        <w:t>même limite, sur les 5 exercices suivants.</w:t>
      </w:r>
    </w:p>
    <w:p w14:paraId="19194B9E" w14:textId="77777777" w:rsidR="00343866" w:rsidRPr="00052DEF" w:rsidRDefault="00343866" w:rsidP="00343866">
      <w:pPr>
        <w:ind w:left="993"/>
        <w:jc w:val="both"/>
        <w:rPr>
          <w:rFonts w:eastAsiaTheme="minorEastAsia" w:hAnsi="Calibri"/>
          <w:color w:val="000000" w:themeColor="dark1"/>
          <w:kern w:val="24"/>
          <w:sz w:val="20"/>
          <w:szCs w:val="20"/>
        </w:rPr>
      </w:pPr>
    </w:p>
    <w:p w14:paraId="19B000C7" w14:textId="77777777" w:rsidR="00FD17BD" w:rsidRPr="00052DEF" w:rsidRDefault="00FD17BD" w:rsidP="00343866">
      <w:pPr>
        <w:pStyle w:val="Paragraphedeliste"/>
        <w:numPr>
          <w:ilvl w:val="0"/>
          <w:numId w:val="26"/>
        </w:numPr>
        <w:tabs>
          <w:tab w:val="left" w:pos="1275"/>
        </w:tabs>
        <w:spacing w:after="0" w:line="240" w:lineRule="auto"/>
        <w:rPr>
          <w:sz w:val="20"/>
          <w:szCs w:val="20"/>
        </w:rPr>
      </w:pPr>
      <w:r w:rsidRPr="00052DEF">
        <w:rPr>
          <w:sz w:val="20"/>
          <w:szCs w:val="20"/>
        </w:rPr>
        <w:t>Les autres charges non déductibles</w:t>
      </w:r>
    </w:p>
    <w:p w14:paraId="101AA026" w14:textId="77777777" w:rsidR="00FD17BD" w:rsidRPr="00052DEF" w:rsidRDefault="00FD17BD" w:rsidP="00FD17BD">
      <w:pPr>
        <w:tabs>
          <w:tab w:val="left" w:pos="1275"/>
        </w:tabs>
        <w:rPr>
          <w:sz w:val="20"/>
          <w:szCs w:val="20"/>
        </w:rPr>
      </w:pPr>
    </w:p>
    <w:p w14:paraId="687E7AB7" w14:textId="77777777" w:rsidR="00FD17BD" w:rsidRPr="00052DEF" w:rsidRDefault="00FD17BD" w:rsidP="00FD17BD">
      <w:pPr>
        <w:pStyle w:val="Paragraphedeliste"/>
        <w:numPr>
          <w:ilvl w:val="1"/>
          <w:numId w:val="24"/>
        </w:numPr>
        <w:tabs>
          <w:tab w:val="left" w:pos="1275"/>
        </w:tabs>
        <w:spacing w:after="0" w:line="240" w:lineRule="auto"/>
        <w:rPr>
          <w:sz w:val="20"/>
          <w:szCs w:val="20"/>
        </w:rPr>
      </w:pPr>
      <w:r w:rsidRPr="00052DEF">
        <w:rPr>
          <w:sz w:val="20"/>
          <w:szCs w:val="20"/>
        </w:rPr>
        <w:t>Les cadeaux (valeur du cadeau exagéré ou impossibilité d’identifier le bénéficiaire)</w:t>
      </w:r>
    </w:p>
    <w:p w14:paraId="57369F10" w14:textId="671705B7" w:rsidR="00FD17BD" w:rsidRPr="00052DEF" w:rsidRDefault="00FD17BD" w:rsidP="00FD17BD">
      <w:pPr>
        <w:pStyle w:val="Paragraphedeliste"/>
        <w:numPr>
          <w:ilvl w:val="1"/>
          <w:numId w:val="24"/>
        </w:numPr>
        <w:tabs>
          <w:tab w:val="left" w:pos="1275"/>
        </w:tabs>
        <w:spacing w:after="0" w:line="240" w:lineRule="auto"/>
        <w:rPr>
          <w:sz w:val="20"/>
          <w:szCs w:val="20"/>
        </w:rPr>
      </w:pPr>
      <w:r w:rsidRPr="00052DEF">
        <w:rPr>
          <w:sz w:val="20"/>
          <w:szCs w:val="20"/>
        </w:rPr>
        <w:t>Les</w:t>
      </w:r>
      <w:r w:rsidR="00343866" w:rsidRPr="00052DEF">
        <w:rPr>
          <w:sz w:val="20"/>
          <w:szCs w:val="20"/>
        </w:rPr>
        <w:t xml:space="preserve"> pénalités, amendes fiscales et pénales</w:t>
      </w:r>
    </w:p>
    <w:p w14:paraId="794328C6" w14:textId="77777777" w:rsidR="00151BF2" w:rsidRDefault="00151BF2" w:rsidP="00151BF2">
      <w:pPr>
        <w:pStyle w:val="Paragraphedeliste"/>
        <w:tabs>
          <w:tab w:val="left" w:pos="1275"/>
        </w:tabs>
        <w:spacing w:after="0" w:line="240" w:lineRule="auto"/>
        <w:ind w:left="2160"/>
      </w:pPr>
    </w:p>
    <w:p w14:paraId="4FFCFF8B" w14:textId="2FC29F51" w:rsidR="00151BF2" w:rsidRDefault="00151BF2" w:rsidP="00151BF2">
      <w:pPr>
        <w:pStyle w:val="Titre2"/>
      </w:pPr>
      <w:bookmarkStart w:id="11" w:name="_Toc110433275"/>
      <w:r>
        <w:t>B. Focus sur le relevé des frais généraux</w:t>
      </w:r>
      <w:bookmarkEnd w:id="11"/>
    </w:p>
    <w:p w14:paraId="3DA87773" w14:textId="238EB298" w:rsidR="00FD17BD" w:rsidRDefault="00FD17BD" w:rsidP="00343866">
      <w:pPr>
        <w:pStyle w:val="Paragraphedeliste"/>
        <w:tabs>
          <w:tab w:val="left" w:pos="1275"/>
        </w:tabs>
        <w:spacing w:after="0" w:line="240" w:lineRule="auto"/>
        <w:ind w:left="2160"/>
      </w:pPr>
    </w:p>
    <w:p w14:paraId="54139B20" w14:textId="3CC3C15B" w:rsidR="00AA768B" w:rsidRDefault="00151BF2" w:rsidP="00362441">
      <w:pPr>
        <w:rPr>
          <w:rStyle w:val="lev"/>
          <w:rFonts w:cstheme="minorHAnsi"/>
          <w:b w:val="0"/>
          <w:color w:val="000000"/>
          <w:sz w:val="20"/>
          <w:szCs w:val="20"/>
          <w:shd w:val="clear" w:color="auto" w:fill="FFFFFF"/>
        </w:rPr>
      </w:pPr>
      <w:r>
        <w:rPr>
          <w:rStyle w:val="lev"/>
          <w:rFonts w:cstheme="minorHAnsi"/>
          <w:b w:val="0"/>
          <w:color w:val="000000"/>
          <w:sz w:val="20"/>
          <w:szCs w:val="20"/>
          <w:shd w:val="clear" w:color="auto" w:fill="FFFFFF"/>
        </w:rPr>
        <w:t>Les entreprises individuelles doivent mentionner (imprimé 2031 de la déclaration des BIC) certaines dépenses que l’administration souhaite vérifier.</w:t>
      </w:r>
      <w:r w:rsidR="00AA768B">
        <w:rPr>
          <w:rStyle w:val="lev"/>
          <w:rFonts w:cstheme="minorHAnsi"/>
          <w:b w:val="0"/>
          <w:color w:val="000000"/>
          <w:sz w:val="20"/>
          <w:szCs w:val="20"/>
          <w:shd w:val="clear" w:color="auto" w:fill="FFFFFF"/>
        </w:rPr>
        <w:t xml:space="preserve"> Ce relevé doit être complété si la valeur totale des cadeaux dépasse 3000€ et/ou si la valeur des frais de réception est supérieure à 6100€.</w:t>
      </w:r>
    </w:p>
    <w:p w14:paraId="05685911" w14:textId="58196DBD" w:rsidR="00151BF2" w:rsidRDefault="00151BF2" w:rsidP="00362441">
      <w:pPr>
        <w:rPr>
          <w:rStyle w:val="lev"/>
          <w:rFonts w:cstheme="minorHAnsi"/>
          <w:b w:val="0"/>
          <w:color w:val="000000"/>
          <w:sz w:val="20"/>
          <w:szCs w:val="20"/>
          <w:shd w:val="clear" w:color="auto" w:fill="FFFFFF"/>
        </w:rPr>
      </w:pPr>
      <w:r>
        <w:rPr>
          <w:rStyle w:val="lev"/>
          <w:rFonts w:cstheme="minorHAnsi"/>
          <w:b w:val="0"/>
          <w:color w:val="000000"/>
          <w:sz w:val="20"/>
          <w:szCs w:val="20"/>
          <w:shd w:val="clear" w:color="auto" w:fill="FFFFFF"/>
        </w:rPr>
        <w:t xml:space="preserve"> A défaut de remplir ce relevé, les contribuables sont passibles d’une amende de 5% des sommes ne </w:t>
      </w:r>
      <w:r w:rsidR="00AA768B">
        <w:rPr>
          <w:rStyle w:val="lev"/>
          <w:rFonts w:cstheme="minorHAnsi"/>
          <w:b w:val="0"/>
          <w:color w:val="000000"/>
          <w:sz w:val="20"/>
          <w:szCs w:val="20"/>
          <w:shd w:val="clear" w:color="auto" w:fill="FFFFFF"/>
        </w:rPr>
        <w:t>figurant</w:t>
      </w:r>
      <w:r>
        <w:rPr>
          <w:rStyle w:val="lev"/>
          <w:rFonts w:cstheme="minorHAnsi"/>
          <w:b w:val="0"/>
          <w:color w:val="000000"/>
          <w:sz w:val="20"/>
          <w:szCs w:val="20"/>
          <w:shd w:val="clear" w:color="auto" w:fill="FFFFFF"/>
        </w:rPr>
        <w:t xml:space="preserve"> pas sur le relevé.  Le taux de 5% est ramené à 1% si les </w:t>
      </w:r>
      <w:r w:rsidR="00AA768B">
        <w:rPr>
          <w:rStyle w:val="lev"/>
          <w:rFonts w:cstheme="minorHAnsi"/>
          <w:b w:val="0"/>
          <w:color w:val="000000"/>
          <w:sz w:val="20"/>
          <w:szCs w:val="20"/>
          <w:shd w:val="clear" w:color="auto" w:fill="FFFFFF"/>
        </w:rPr>
        <w:t>sommes</w:t>
      </w:r>
      <w:r>
        <w:rPr>
          <w:rStyle w:val="lev"/>
          <w:rFonts w:cstheme="minorHAnsi"/>
          <w:b w:val="0"/>
          <w:color w:val="000000"/>
          <w:sz w:val="20"/>
          <w:szCs w:val="20"/>
          <w:shd w:val="clear" w:color="auto" w:fill="FFFFFF"/>
        </w:rPr>
        <w:t xml:space="preserve"> correspondantes sont </w:t>
      </w:r>
      <w:r w:rsidR="00AA768B">
        <w:rPr>
          <w:rStyle w:val="lev"/>
          <w:rFonts w:cstheme="minorHAnsi"/>
          <w:b w:val="0"/>
          <w:color w:val="000000"/>
          <w:sz w:val="20"/>
          <w:szCs w:val="20"/>
          <w:shd w:val="clear" w:color="auto" w:fill="FFFFFF"/>
        </w:rPr>
        <w:t>réellement</w:t>
      </w:r>
      <w:r>
        <w:rPr>
          <w:rStyle w:val="lev"/>
          <w:rFonts w:cstheme="minorHAnsi"/>
          <w:b w:val="0"/>
          <w:color w:val="000000"/>
          <w:sz w:val="20"/>
          <w:szCs w:val="20"/>
          <w:shd w:val="clear" w:color="auto" w:fill="FFFFFF"/>
        </w:rPr>
        <w:t xml:space="preserve"> déductibles.</w:t>
      </w:r>
    </w:p>
    <w:p w14:paraId="6293C19A" w14:textId="77777777" w:rsidR="00462899" w:rsidRDefault="00462899" w:rsidP="00362441">
      <w:pPr>
        <w:rPr>
          <w:rStyle w:val="lev"/>
          <w:rFonts w:cstheme="minorHAnsi"/>
          <w:b w:val="0"/>
          <w:color w:val="000000"/>
          <w:sz w:val="20"/>
          <w:szCs w:val="20"/>
          <w:shd w:val="clear" w:color="auto" w:fill="FFFFFF"/>
        </w:rPr>
      </w:pPr>
    </w:p>
    <w:p w14:paraId="6472C7E8" w14:textId="1315461E" w:rsidR="00151BF2" w:rsidRDefault="00AA768B" w:rsidP="00F528DC">
      <w:pPr>
        <w:ind w:left="-993"/>
        <w:rPr>
          <w:rStyle w:val="lev"/>
          <w:rFonts w:cstheme="minorHAnsi"/>
          <w:b w:val="0"/>
          <w:color w:val="000000"/>
          <w:sz w:val="20"/>
          <w:szCs w:val="20"/>
          <w:shd w:val="clear" w:color="auto" w:fill="FFFFFF"/>
        </w:rPr>
      </w:pPr>
      <w:r>
        <w:rPr>
          <w:noProof/>
        </w:rPr>
        <w:drawing>
          <wp:inline distT="0" distB="0" distL="0" distR="0" wp14:anchorId="3D394F24" wp14:editId="7FE9CD1F">
            <wp:extent cx="6997147" cy="95230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0020" t="48879" r="9438" b="41803"/>
                    <a:stretch/>
                  </pic:blipFill>
                  <pic:spPr bwMode="auto">
                    <a:xfrm>
                      <a:off x="0" y="0"/>
                      <a:ext cx="7163140" cy="974894"/>
                    </a:xfrm>
                    <a:prstGeom prst="rect">
                      <a:avLst/>
                    </a:prstGeom>
                    <a:ln>
                      <a:noFill/>
                    </a:ln>
                    <a:extLst>
                      <a:ext uri="{53640926-AAD7-44D8-BBD7-CCE9431645EC}">
                        <a14:shadowObscured xmlns:a14="http://schemas.microsoft.com/office/drawing/2010/main"/>
                      </a:ext>
                    </a:extLst>
                  </pic:spPr>
                </pic:pic>
              </a:graphicData>
            </a:graphic>
          </wp:inline>
        </w:drawing>
      </w:r>
    </w:p>
    <w:p w14:paraId="5A9F1008" w14:textId="465F04DE" w:rsidR="00644AE1" w:rsidRDefault="00644AE1">
      <w:pPr>
        <w:rPr>
          <w:b/>
          <w:bCs/>
          <w:sz w:val="20"/>
          <w:szCs w:val="20"/>
        </w:rPr>
      </w:pPr>
      <w:r>
        <w:rPr>
          <w:b/>
          <w:bCs/>
          <w:sz w:val="20"/>
          <w:szCs w:val="20"/>
        </w:rPr>
        <w:br w:type="page"/>
      </w:r>
    </w:p>
    <w:p w14:paraId="2336E42A" w14:textId="075F252E" w:rsidR="00EC1437" w:rsidRDefault="00EC1437" w:rsidP="00EC1437">
      <w:pPr>
        <w:pStyle w:val="Titre3"/>
      </w:pPr>
      <w:bookmarkStart w:id="12" w:name="_Toc110433276"/>
      <w:r w:rsidRPr="00AF716A">
        <w:t xml:space="preserve">Exercice </w:t>
      </w:r>
      <w:r w:rsidR="00E51A2D">
        <w:t>4</w:t>
      </w:r>
      <w:bookmarkEnd w:id="12"/>
    </w:p>
    <w:p w14:paraId="0BDBF042" w14:textId="77777777" w:rsidR="00EC1437" w:rsidRDefault="00EC1437" w:rsidP="00EC1437">
      <w:pPr>
        <w:rPr>
          <w:b/>
          <w:bCs/>
          <w:sz w:val="20"/>
          <w:szCs w:val="20"/>
        </w:rPr>
      </w:pPr>
    </w:p>
    <w:p w14:paraId="0F9CD505" w14:textId="7B32DFDD" w:rsidR="00EC1437" w:rsidRDefault="00EC1437" w:rsidP="00EC1437">
      <w:pPr>
        <w:rPr>
          <w:bCs/>
          <w:sz w:val="20"/>
          <w:szCs w:val="20"/>
        </w:rPr>
      </w:pPr>
      <w:r>
        <w:rPr>
          <w:bCs/>
          <w:sz w:val="20"/>
          <w:szCs w:val="20"/>
        </w:rPr>
        <w:t>L’entreprise Bailey est une entreprise individuelle implantée dans le Cantal. Au cours de l’année, l’entreprise a engagé différentes dépenses (enregistrée en charge) et le comptable aimerait obtenir quelques indications sur leur traitement fiscal.</w:t>
      </w:r>
    </w:p>
    <w:p w14:paraId="0EA4C768" w14:textId="77777777" w:rsidR="00EC1437" w:rsidRDefault="00EC1437" w:rsidP="00EC1437">
      <w:pPr>
        <w:rPr>
          <w:bCs/>
          <w:sz w:val="20"/>
          <w:szCs w:val="20"/>
        </w:rPr>
      </w:pPr>
    </w:p>
    <w:p w14:paraId="6282A929" w14:textId="77777777" w:rsidR="00EC1437" w:rsidRDefault="00EC1437" w:rsidP="00EC1437">
      <w:pPr>
        <w:numPr>
          <w:ilvl w:val="0"/>
          <w:numId w:val="34"/>
        </w:numPr>
        <w:spacing w:after="0" w:line="240" w:lineRule="auto"/>
        <w:rPr>
          <w:bCs/>
          <w:sz w:val="20"/>
          <w:szCs w:val="20"/>
        </w:rPr>
      </w:pPr>
      <w:r>
        <w:rPr>
          <w:bCs/>
          <w:sz w:val="20"/>
          <w:szCs w:val="20"/>
        </w:rPr>
        <w:t>L’entreprise a acheté des fleurs pour la décoration de son magasin</w:t>
      </w:r>
    </w:p>
    <w:p w14:paraId="49A07591" w14:textId="1DAC00AA" w:rsidR="00EC1437" w:rsidRDefault="00EC1437" w:rsidP="00EC1437">
      <w:pPr>
        <w:numPr>
          <w:ilvl w:val="0"/>
          <w:numId w:val="34"/>
        </w:numPr>
        <w:spacing w:after="0" w:line="240" w:lineRule="auto"/>
        <w:rPr>
          <w:bCs/>
          <w:sz w:val="20"/>
          <w:szCs w:val="20"/>
        </w:rPr>
      </w:pPr>
      <w:r>
        <w:rPr>
          <w:bCs/>
          <w:sz w:val="20"/>
          <w:szCs w:val="20"/>
        </w:rPr>
        <w:t>L’entreprise a réalisé des échantillons de ses produits qui sont offerts aux clients potentiels (prix unitaire : 22€)</w:t>
      </w:r>
    </w:p>
    <w:p w14:paraId="2BCB1631" w14:textId="77777777" w:rsidR="00EC1437" w:rsidRDefault="00EC1437" w:rsidP="00EC1437">
      <w:pPr>
        <w:numPr>
          <w:ilvl w:val="0"/>
          <w:numId w:val="34"/>
        </w:numPr>
        <w:spacing w:after="0" w:line="240" w:lineRule="auto"/>
        <w:rPr>
          <w:bCs/>
          <w:sz w:val="20"/>
          <w:szCs w:val="20"/>
        </w:rPr>
      </w:pPr>
      <w:r>
        <w:rPr>
          <w:bCs/>
          <w:sz w:val="20"/>
          <w:szCs w:val="20"/>
        </w:rPr>
        <w:t>L’entreprise a réglé son abonnement au journal « Les Echos ».</w:t>
      </w:r>
    </w:p>
    <w:p w14:paraId="291F1976" w14:textId="4164E7EA" w:rsidR="00EC1437" w:rsidRDefault="00EC1437" w:rsidP="00EC1437">
      <w:pPr>
        <w:numPr>
          <w:ilvl w:val="0"/>
          <w:numId w:val="34"/>
        </w:numPr>
        <w:spacing w:after="0" w:line="240" w:lineRule="auto"/>
        <w:rPr>
          <w:bCs/>
          <w:sz w:val="20"/>
          <w:szCs w:val="20"/>
        </w:rPr>
      </w:pPr>
      <w:r>
        <w:rPr>
          <w:bCs/>
          <w:sz w:val="20"/>
          <w:szCs w:val="20"/>
        </w:rPr>
        <w:t>M. Bailey a fait l’acquisition d’un logiciel de comptabilité (prix hors taxe : 1200€)</w:t>
      </w:r>
    </w:p>
    <w:p w14:paraId="636E9900" w14:textId="5CBBBA1E" w:rsidR="00EC1437" w:rsidRDefault="00EC1437" w:rsidP="00EC1437">
      <w:pPr>
        <w:numPr>
          <w:ilvl w:val="0"/>
          <w:numId w:val="34"/>
        </w:numPr>
        <w:spacing w:after="0" w:line="240" w:lineRule="auto"/>
        <w:rPr>
          <w:bCs/>
          <w:sz w:val="20"/>
          <w:szCs w:val="20"/>
        </w:rPr>
      </w:pPr>
      <w:r>
        <w:rPr>
          <w:bCs/>
          <w:sz w:val="20"/>
          <w:szCs w:val="20"/>
        </w:rPr>
        <w:t>L’entreprise a payé la redevance annuelle de la suite Office de Microsoft</w:t>
      </w:r>
    </w:p>
    <w:p w14:paraId="24F08DC9" w14:textId="7E26C70D" w:rsidR="00EC1437" w:rsidRDefault="00EC1437" w:rsidP="00EC1437">
      <w:pPr>
        <w:numPr>
          <w:ilvl w:val="0"/>
          <w:numId w:val="34"/>
        </w:numPr>
        <w:spacing w:after="0" w:line="240" w:lineRule="auto"/>
        <w:rPr>
          <w:bCs/>
          <w:sz w:val="20"/>
          <w:szCs w:val="20"/>
        </w:rPr>
      </w:pPr>
      <w:r>
        <w:rPr>
          <w:bCs/>
          <w:sz w:val="20"/>
          <w:szCs w:val="20"/>
        </w:rPr>
        <w:t>L’entreprise a versé une somme de 6000€ qui correspond aux frais de scolarité dans une grande école de gestion pour la fille de M. Bailey</w:t>
      </w:r>
    </w:p>
    <w:p w14:paraId="3B7C2A5E" w14:textId="77777777" w:rsidR="00EC1437" w:rsidRDefault="00EC1437" w:rsidP="00EC1437">
      <w:pPr>
        <w:numPr>
          <w:ilvl w:val="0"/>
          <w:numId w:val="34"/>
        </w:numPr>
        <w:spacing w:after="0" w:line="240" w:lineRule="auto"/>
        <w:rPr>
          <w:bCs/>
          <w:sz w:val="20"/>
          <w:szCs w:val="20"/>
        </w:rPr>
      </w:pPr>
      <w:r>
        <w:rPr>
          <w:bCs/>
          <w:sz w:val="20"/>
          <w:szCs w:val="20"/>
        </w:rPr>
        <w:t>L’entreprise a versé un don de 1000€ à l’association « Aéro-Club »</w:t>
      </w:r>
    </w:p>
    <w:p w14:paraId="25722387" w14:textId="3B03FE8E" w:rsidR="00EC1437" w:rsidRDefault="00EC1437" w:rsidP="00EC1437">
      <w:pPr>
        <w:numPr>
          <w:ilvl w:val="0"/>
          <w:numId w:val="34"/>
        </w:numPr>
        <w:spacing w:after="0" w:line="240" w:lineRule="auto"/>
        <w:rPr>
          <w:bCs/>
          <w:sz w:val="20"/>
          <w:szCs w:val="20"/>
        </w:rPr>
      </w:pPr>
      <w:r>
        <w:rPr>
          <w:bCs/>
          <w:sz w:val="20"/>
          <w:szCs w:val="20"/>
        </w:rPr>
        <w:t>L’entreprise a payé un permis de chasse annuel pour ses meilleurs clients</w:t>
      </w:r>
    </w:p>
    <w:p w14:paraId="26C9C18B" w14:textId="1DF0EEB0" w:rsidR="00EC1437" w:rsidRDefault="00EC1437" w:rsidP="00EC1437">
      <w:pPr>
        <w:numPr>
          <w:ilvl w:val="0"/>
          <w:numId w:val="34"/>
        </w:numPr>
        <w:spacing w:after="0" w:line="240" w:lineRule="auto"/>
        <w:rPr>
          <w:bCs/>
          <w:sz w:val="20"/>
          <w:szCs w:val="20"/>
        </w:rPr>
      </w:pPr>
      <w:r>
        <w:rPr>
          <w:bCs/>
          <w:sz w:val="20"/>
          <w:szCs w:val="20"/>
        </w:rPr>
        <w:t xml:space="preserve">M. </w:t>
      </w:r>
      <w:proofErr w:type="gramStart"/>
      <w:r>
        <w:rPr>
          <w:bCs/>
          <w:sz w:val="20"/>
          <w:szCs w:val="20"/>
        </w:rPr>
        <w:t>Bailey  a</w:t>
      </w:r>
      <w:proofErr w:type="gramEnd"/>
      <w:r>
        <w:rPr>
          <w:bCs/>
          <w:sz w:val="20"/>
          <w:szCs w:val="20"/>
        </w:rPr>
        <w:t xml:space="preserve"> prélevé 40000€ au cours de l’année. Le compte comptable utilisé pour enregistrer ce prélèvement est le 644 « Rémunération du travail de l’exploitant »</w:t>
      </w:r>
    </w:p>
    <w:p w14:paraId="2512C09F" w14:textId="77777777" w:rsidR="00EC1437" w:rsidRDefault="00EC1437" w:rsidP="00EC1437">
      <w:pPr>
        <w:numPr>
          <w:ilvl w:val="0"/>
          <w:numId w:val="34"/>
        </w:numPr>
        <w:spacing w:after="0" w:line="240" w:lineRule="auto"/>
        <w:rPr>
          <w:bCs/>
          <w:sz w:val="20"/>
          <w:szCs w:val="20"/>
        </w:rPr>
      </w:pPr>
      <w:r>
        <w:rPr>
          <w:bCs/>
          <w:sz w:val="20"/>
          <w:szCs w:val="20"/>
        </w:rPr>
        <w:t xml:space="preserve">M. Lemaire a acheté 28 </w:t>
      </w:r>
      <w:proofErr w:type="spellStart"/>
      <w:r>
        <w:rPr>
          <w:bCs/>
          <w:sz w:val="20"/>
          <w:szCs w:val="20"/>
        </w:rPr>
        <w:t>Bizounours</w:t>
      </w:r>
      <w:proofErr w:type="spellEnd"/>
      <w:r>
        <w:rPr>
          <w:bCs/>
          <w:sz w:val="20"/>
          <w:szCs w:val="20"/>
        </w:rPr>
        <w:t xml:space="preserve"> pour les enfants de son personnel. Le montant de la facture est de 900€</w:t>
      </w:r>
    </w:p>
    <w:p w14:paraId="5B746668" w14:textId="77777777" w:rsidR="00EC1437" w:rsidRDefault="00EC1437" w:rsidP="00EC1437">
      <w:pPr>
        <w:numPr>
          <w:ilvl w:val="0"/>
          <w:numId w:val="34"/>
        </w:numPr>
        <w:spacing w:after="0" w:line="240" w:lineRule="auto"/>
        <w:rPr>
          <w:bCs/>
          <w:sz w:val="20"/>
          <w:szCs w:val="20"/>
        </w:rPr>
      </w:pPr>
      <w:r>
        <w:rPr>
          <w:bCs/>
          <w:sz w:val="20"/>
          <w:szCs w:val="20"/>
        </w:rPr>
        <w:t>L’entreprise a reçu un dégrèvement de TVA (remboursement de TVA) qui a été enregistré en produit.</w:t>
      </w:r>
    </w:p>
    <w:p w14:paraId="1B898B09" w14:textId="5C4FAC15" w:rsidR="00EC1437" w:rsidRDefault="00EC1437" w:rsidP="00EC1437">
      <w:pPr>
        <w:numPr>
          <w:ilvl w:val="0"/>
          <w:numId w:val="34"/>
        </w:numPr>
        <w:spacing w:after="0" w:line="240" w:lineRule="auto"/>
        <w:rPr>
          <w:bCs/>
          <w:sz w:val="20"/>
          <w:szCs w:val="20"/>
        </w:rPr>
      </w:pPr>
      <w:r>
        <w:rPr>
          <w:bCs/>
          <w:sz w:val="20"/>
          <w:szCs w:val="20"/>
        </w:rPr>
        <w:t>Un commercial de l’entreprise a reçu une amende pour excès de vitesse en utilisant un véhicule de l’entreprise. Cette amende a été payée par l’entreprise Bailey</w:t>
      </w:r>
    </w:p>
    <w:p w14:paraId="7AF56D8E" w14:textId="77777777" w:rsidR="00EC1437" w:rsidRPr="00AF716A" w:rsidRDefault="00EC1437" w:rsidP="00EC1437">
      <w:pPr>
        <w:rPr>
          <w:b/>
          <w:bCs/>
          <w:i/>
          <w:sz w:val="20"/>
          <w:szCs w:val="20"/>
        </w:rPr>
      </w:pPr>
    </w:p>
    <w:p w14:paraId="3478CD75" w14:textId="77777777" w:rsidR="00EC1437" w:rsidRPr="00EC1437" w:rsidRDefault="00EC1437" w:rsidP="00EC1437">
      <w:pPr>
        <w:pStyle w:val="Paragraphedeliste"/>
        <w:numPr>
          <w:ilvl w:val="0"/>
          <w:numId w:val="35"/>
        </w:numPr>
        <w:spacing w:after="0" w:line="240" w:lineRule="auto"/>
        <w:rPr>
          <w:bCs/>
          <w:sz w:val="20"/>
          <w:szCs w:val="20"/>
        </w:rPr>
      </w:pPr>
      <w:r w:rsidRPr="00EC1437">
        <w:rPr>
          <w:bCs/>
          <w:sz w:val="20"/>
          <w:szCs w:val="20"/>
        </w:rPr>
        <w:t>Pour chaque opération, déterminer le traitement fiscal adéquate</w:t>
      </w:r>
    </w:p>
    <w:p w14:paraId="322FA9F7" w14:textId="4D1405D9" w:rsidR="00052DEF" w:rsidRDefault="00052DEF" w:rsidP="00F528DC">
      <w:pPr>
        <w:ind w:left="-993"/>
        <w:rPr>
          <w:rStyle w:val="lev"/>
          <w:rFonts w:cstheme="minorHAnsi"/>
          <w:b w:val="0"/>
          <w:color w:val="000000"/>
          <w:sz w:val="20"/>
          <w:szCs w:val="20"/>
          <w:shd w:val="clear" w:color="auto" w:fill="FFFFFF"/>
        </w:rPr>
      </w:pPr>
    </w:p>
    <w:p w14:paraId="1431445B" w14:textId="0BBAC1EF" w:rsidR="00574DE6" w:rsidRDefault="00574DE6" w:rsidP="00F31683">
      <w:pPr>
        <w:pStyle w:val="Titre3"/>
        <w:rPr>
          <w:rStyle w:val="lev"/>
          <w:b/>
          <w:color w:val="000000"/>
          <w:shd w:val="clear" w:color="auto" w:fill="FFFFFF"/>
        </w:rPr>
      </w:pPr>
      <w:bookmarkStart w:id="13" w:name="_Toc110433277"/>
      <w:r>
        <w:rPr>
          <w:rStyle w:val="lev"/>
          <w:b/>
          <w:color w:val="000000"/>
          <w:shd w:val="clear" w:color="auto" w:fill="FFFFFF"/>
        </w:rPr>
        <w:t>Exercice 5</w:t>
      </w:r>
      <w:bookmarkEnd w:id="13"/>
    </w:p>
    <w:p w14:paraId="16AEAB91" w14:textId="036485E7" w:rsidR="00574DE6" w:rsidRDefault="00574DE6" w:rsidP="00F31683">
      <w:pPr>
        <w:rPr>
          <w:rStyle w:val="lev"/>
          <w:rFonts w:cstheme="minorHAnsi"/>
          <w:b w:val="0"/>
          <w:color w:val="000000"/>
          <w:sz w:val="20"/>
          <w:szCs w:val="20"/>
          <w:shd w:val="clear" w:color="auto" w:fill="FFFFFF"/>
        </w:rPr>
      </w:pPr>
    </w:p>
    <w:p w14:paraId="35299F8E" w14:textId="64320B14" w:rsidR="00F31683" w:rsidRPr="00AF716A" w:rsidRDefault="00F31683" w:rsidP="00F31683">
      <w:pPr>
        <w:rPr>
          <w:sz w:val="20"/>
          <w:szCs w:val="20"/>
        </w:rPr>
      </w:pPr>
      <w:r w:rsidRPr="00AF716A">
        <w:rPr>
          <w:sz w:val="20"/>
          <w:szCs w:val="20"/>
        </w:rPr>
        <w:t xml:space="preserve">M. </w:t>
      </w:r>
      <w:r>
        <w:rPr>
          <w:sz w:val="20"/>
          <w:szCs w:val="20"/>
        </w:rPr>
        <w:t>Smith</w:t>
      </w:r>
      <w:r w:rsidRPr="00AF716A">
        <w:rPr>
          <w:sz w:val="20"/>
          <w:szCs w:val="20"/>
        </w:rPr>
        <w:t xml:space="preserve"> exploite une petite entreprise individuelle. Elle a pour l’année </w:t>
      </w:r>
      <w:r>
        <w:rPr>
          <w:sz w:val="20"/>
          <w:szCs w:val="20"/>
        </w:rPr>
        <w:t>2022</w:t>
      </w:r>
      <w:r w:rsidRPr="00AF716A">
        <w:rPr>
          <w:sz w:val="20"/>
          <w:szCs w:val="20"/>
        </w:rPr>
        <w:t xml:space="preserve"> un résultat comptable</w:t>
      </w:r>
      <w:r>
        <w:rPr>
          <w:sz w:val="20"/>
          <w:szCs w:val="20"/>
        </w:rPr>
        <w:t xml:space="preserve"> bénéficiaire</w:t>
      </w:r>
      <w:r w:rsidRPr="00AF716A">
        <w:rPr>
          <w:sz w:val="20"/>
          <w:szCs w:val="20"/>
        </w:rPr>
        <w:t xml:space="preserve"> de 122360€. </w:t>
      </w:r>
    </w:p>
    <w:p w14:paraId="3DAEEB76" w14:textId="2D43B5E1" w:rsidR="00F31683" w:rsidRPr="00AF716A" w:rsidRDefault="00F31683" w:rsidP="00F31683">
      <w:pPr>
        <w:rPr>
          <w:sz w:val="20"/>
          <w:szCs w:val="20"/>
        </w:rPr>
      </w:pPr>
      <w:r w:rsidRPr="00AF716A">
        <w:rPr>
          <w:sz w:val="20"/>
          <w:szCs w:val="20"/>
        </w:rPr>
        <w:t xml:space="preserve">Au cours de l’exercice l’entreprise </w:t>
      </w:r>
      <w:proofErr w:type="gramStart"/>
      <w:r>
        <w:rPr>
          <w:sz w:val="20"/>
          <w:szCs w:val="20"/>
        </w:rPr>
        <w:t>Smith</w:t>
      </w:r>
      <w:r w:rsidRPr="00AF716A">
        <w:rPr>
          <w:sz w:val="20"/>
          <w:szCs w:val="20"/>
        </w:rPr>
        <w:t xml:space="preserve">  a</w:t>
      </w:r>
      <w:proofErr w:type="gramEnd"/>
      <w:r w:rsidRPr="00AF716A">
        <w:rPr>
          <w:sz w:val="20"/>
          <w:szCs w:val="20"/>
        </w:rPr>
        <w:t xml:space="preserve"> réalisé les opérations suivantes :</w:t>
      </w:r>
    </w:p>
    <w:p w14:paraId="7A8BEA40" w14:textId="4F31871C" w:rsidR="00F31683" w:rsidRPr="00AF716A" w:rsidRDefault="00F31683" w:rsidP="00F31683">
      <w:pPr>
        <w:numPr>
          <w:ilvl w:val="0"/>
          <w:numId w:val="45"/>
        </w:numPr>
        <w:spacing w:after="0" w:line="240" w:lineRule="auto"/>
        <w:rPr>
          <w:sz w:val="20"/>
          <w:szCs w:val="20"/>
        </w:rPr>
      </w:pPr>
      <w:r w:rsidRPr="00AF716A">
        <w:rPr>
          <w:sz w:val="20"/>
          <w:szCs w:val="20"/>
        </w:rPr>
        <w:t xml:space="preserve">L’entreprise </w:t>
      </w:r>
      <w:r>
        <w:rPr>
          <w:sz w:val="20"/>
          <w:szCs w:val="20"/>
        </w:rPr>
        <w:t>Smith</w:t>
      </w:r>
      <w:r w:rsidRPr="00AF716A">
        <w:rPr>
          <w:sz w:val="20"/>
          <w:szCs w:val="20"/>
        </w:rPr>
        <w:t xml:space="preserve"> </w:t>
      </w:r>
      <w:proofErr w:type="spellStart"/>
      <w:r w:rsidRPr="00AF716A">
        <w:rPr>
          <w:sz w:val="20"/>
          <w:szCs w:val="20"/>
        </w:rPr>
        <w:t>à</w:t>
      </w:r>
      <w:proofErr w:type="spellEnd"/>
      <w:r w:rsidRPr="00AF716A">
        <w:rPr>
          <w:sz w:val="20"/>
          <w:szCs w:val="20"/>
        </w:rPr>
        <w:t xml:space="preserve"> loué pendant toute l’année </w:t>
      </w:r>
      <w:r>
        <w:rPr>
          <w:sz w:val="20"/>
          <w:szCs w:val="20"/>
        </w:rPr>
        <w:t>2022</w:t>
      </w:r>
      <w:r w:rsidRPr="00AF716A">
        <w:rPr>
          <w:sz w:val="20"/>
          <w:szCs w:val="20"/>
        </w:rPr>
        <w:t xml:space="preserve"> un véhicule de tourisme</w:t>
      </w:r>
      <w:r>
        <w:rPr>
          <w:sz w:val="20"/>
          <w:szCs w:val="20"/>
        </w:rPr>
        <w:t xml:space="preserve"> Indice de pollution : 120g de CO²</w:t>
      </w:r>
      <w:r w:rsidRPr="00AF716A">
        <w:rPr>
          <w:sz w:val="20"/>
          <w:szCs w:val="20"/>
        </w:rPr>
        <w:t>. Le montant de la location mensuelle est de 580€. La valeur estimée du véhicule est de 33600€ TTC.</w:t>
      </w:r>
    </w:p>
    <w:p w14:paraId="64A69807" w14:textId="77777777" w:rsidR="00F31683" w:rsidRPr="00AF716A" w:rsidRDefault="00F31683" w:rsidP="00F31683">
      <w:pPr>
        <w:numPr>
          <w:ilvl w:val="0"/>
          <w:numId w:val="45"/>
        </w:numPr>
        <w:spacing w:after="0" w:line="240" w:lineRule="auto"/>
        <w:rPr>
          <w:sz w:val="20"/>
          <w:szCs w:val="20"/>
        </w:rPr>
      </w:pPr>
      <w:r w:rsidRPr="00AF716A">
        <w:rPr>
          <w:sz w:val="20"/>
          <w:szCs w:val="20"/>
        </w:rPr>
        <w:t xml:space="preserve">Location pendant 2 </w:t>
      </w:r>
      <w:r>
        <w:rPr>
          <w:sz w:val="20"/>
          <w:szCs w:val="20"/>
        </w:rPr>
        <w:t xml:space="preserve">mois d’un véhicule de tourisme Indice de pollution : 160g de CO². </w:t>
      </w:r>
      <w:r w:rsidRPr="00AF716A">
        <w:rPr>
          <w:sz w:val="20"/>
          <w:szCs w:val="20"/>
        </w:rPr>
        <w:t>Le montant de la location mensuelle est de 880€. La valeur estimée du véhicule est de 56600€ TTC.</w:t>
      </w:r>
    </w:p>
    <w:p w14:paraId="66232B45" w14:textId="77777777" w:rsidR="00F31683" w:rsidRPr="00AF716A" w:rsidRDefault="00F31683" w:rsidP="00F31683">
      <w:pPr>
        <w:numPr>
          <w:ilvl w:val="0"/>
          <w:numId w:val="45"/>
        </w:numPr>
        <w:spacing w:after="0" w:line="240" w:lineRule="auto"/>
        <w:rPr>
          <w:sz w:val="20"/>
          <w:szCs w:val="20"/>
        </w:rPr>
      </w:pPr>
      <w:r w:rsidRPr="00AF716A">
        <w:rPr>
          <w:sz w:val="20"/>
          <w:szCs w:val="20"/>
        </w:rPr>
        <w:t xml:space="preserve">Location </w:t>
      </w:r>
      <w:proofErr w:type="gramStart"/>
      <w:r w:rsidRPr="00AF716A">
        <w:rPr>
          <w:sz w:val="20"/>
          <w:szCs w:val="20"/>
        </w:rPr>
        <w:t>pendant  6</w:t>
      </w:r>
      <w:proofErr w:type="gramEnd"/>
      <w:r w:rsidRPr="00AF716A">
        <w:rPr>
          <w:sz w:val="20"/>
          <w:szCs w:val="20"/>
        </w:rPr>
        <w:t xml:space="preserve"> mois d’un véhicule de </w:t>
      </w:r>
      <w:r>
        <w:rPr>
          <w:sz w:val="20"/>
          <w:szCs w:val="20"/>
        </w:rPr>
        <w:t>tourisme Indice de pollution : 55g de CO²</w:t>
      </w:r>
      <w:r w:rsidRPr="00AF716A">
        <w:rPr>
          <w:sz w:val="20"/>
          <w:szCs w:val="20"/>
        </w:rPr>
        <w:t xml:space="preserve"> Le montant de la location mensuelle est de 700€. La valeur estimée du véhicule est de 25600€ TTC.</w:t>
      </w:r>
    </w:p>
    <w:p w14:paraId="6E3FD107" w14:textId="3684D1DE" w:rsidR="00F31683" w:rsidRPr="00AF716A" w:rsidRDefault="00F31683" w:rsidP="00F31683">
      <w:pPr>
        <w:numPr>
          <w:ilvl w:val="0"/>
          <w:numId w:val="45"/>
        </w:numPr>
        <w:spacing w:after="0" w:line="240" w:lineRule="auto"/>
        <w:rPr>
          <w:sz w:val="20"/>
          <w:szCs w:val="20"/>
        </w:rPr>
      </w:pPr>
      <w:r w:rsidRPr="00AF716A">
        <w:rPr>
          <w:sz w:val="20"/>
          <w:szCs w:val="20"/>
        </w:rPr>
        <w:t xml:space="preserve">Location </w:t>
      </w:r>
      <w:proofErr w:type="gramStart"/>
      <w:r w:rsidRPr="00AF716A">
        <w:rPr>
          <w:sz w:val="20"/>
          <w:szCs w:val="20"/>
        </w:rPr>
        <w:t>pendant  8</w:t>
      </w:r>
      <w:proofErr w:type="gramEnd"/>
      <w:r w:rsidRPr="00AF716A">
        <w:rPr>
          <w:sz w:val="20"/>
          <w:szCs w:val="20"/>
        </w:rPr>
        <w:t xml:space="preserve"> mois d’un véhicule de tourisme</w:t>
      </w:r>
      <w:r>
        <w:rPr>
          <w:sz w:val="20"/>
          <w:szCs w:val="20"/>
        </w:rPr>
        <w:t xml:space="preserve"> Indice de pollution : 16</w:t>
      </w:r>
      <w:r w:rsidR="009E7EA1">
        <w:rPr>
          <w:sz w:val="20"/>
          <w:szCs w:val="20"/>
        </w:rPr>
        <w:t>1</w:t>
      </w:r>
      <w:r>
        <w:rPr>
          <w:sz w:val="20"/>
          <w:szCs w:val="20"/>
        </w:rPr>
        <w:t xml:space="preserve">g de CO². </w:t>
      </w:r>
      <w:r w:rsidRPr="00AF716A">
        <w:rPr>
          <w:sz w:val="20"/>
          <w:szCs w:val="20"/>
        </w:rPr>
        <w:t>Le montant de la location mensuelle est de 400€. La valeur estimée du véhicule est de 17900€ TTC.</w:t>
      </w:r>
    </w:p>
    <w:p w14:paraId="2142E704" w14:textId="77777777" w:rsidR="00F31683" w:rsidRPr="00AF716A" w:rsidRDefault="00F31683" w:rsidP="00F31683">
      <w:pPr>
        <w:numPr>
          <w:ilvl w:val="0"/>
          <w:numId w:val="45"/>
        </w:numPr>
        <w:spacing w:after="0" w:line="240" w:lineRule="auto"/>
        <w:rPr>
          <w:sz w:val="20"/>
          <w:szCs w:val="20"/>
        </w:rPr>
      </w:pPr>
      <w:r w:rsidRPr="00AF716A">
        <w:rPr>
          <w:sz w:val="20"/>
          <w:szCs w:val="20"/>
        </w:rPr>
        <w:t xml:space="preserve">Location </w:t>
      </w:r>
      <w:proofErr w:type="gramStart"/>
      <w:r w:rsidRPr="00AF716A">
        <w:rPr>
          <w:sz w:val="20"/>
          <w:szCs w:val="20"/>
        </w:rPr>
        <w:t>pendant  9</w:t>
      </w:r>
      <w:proofErr w:type="gramEnd"/>
      <w:r w:rsidRPr="00AF716A">
        <w:rPr>
          <w:sz w:val="20"/>
          <w:szCs w:val="20"/>
        </w:rPr>
        <w:t xml:space="preserve"> mois d’un véhicule utilitaire </w:t>
      </w:r>
      <w:r>
        <w:rPr>
          <w:sz w:val="20"/>
          <w:szCs w:val="20"/>
        </w:rPr>
        <w:t xml:space="preserve">Indice de pollution : 270g de CO². </w:t>
      </w:r>
      <w:r w:rsidRPr="00AF716A">
        <w:rPr>
          <w:sz w:val="20"/>
          <w:szCs w:val="20"/>
        </w:rPr>
        <w:t>Le montant de la location mensuelle est de 600€. La valeur estimée du véhicule est de 21000€ TTC.</w:t>
      </w:r>
    </w:p>
    <w:p w14:paraId="1EA54678" w14:textId="77777777" w:rsidR="00F31683" w:rsidRPr="00AF716A" w:rsidRDefault="00F31683" w:rsidP="00F31683">
      <w:pPr>
        <w:rPr>
          <w:sz w:val="20"/>
          <w:szCs w:val="20"/>
        </w:rPr>
      </w:pPr>
    </w:p>
    <w:p w14:paraId="51C66B87" w14:textId="108CE33A" w:rsidR="00F31683" w:rsidRPr="00F31683" w:rsidRDefault="00F31683" w:rsidP="00F31683">
      <w:pPr>
        <w:rPr>
          <w:b/>
          <w:bCs/>
          <w:sz w:val="20"/>
          <w:szCs w:val="20"/>
        </w:rPr>
      </w:pPr>
      <w:r w:rsidRPr="00AF716A">
        <w:rPr>
          <w:b/>
          <w:bCs/>
          <w:sz w:val="20"/>
          <w:szCs w:val="20"/>
        </w:rPr>
        <w:t>Impôts :</w:t>
      </w:r>
    </w:p>
    <w:p w14:paraId="44180A96" w14:textId="00897DCA" w:rsidR="00F31683" w:rsidRPr="00AF716A" w:rsidRDefault="00F31683" w:rsidP="00F31683">
      <w:pPr>
        <w:numPr>
          <w:ilvl w:val="0"/>
          <w:numId w:val="44"/>
        </w:numPr>
        <w:spacing w:after="0" w:line="240" w:lineRule="auto"/>
        <w:rPr>
          <w:sz w:val="20"/>
          <w:szCs w:val="20"/>
        </w:rPr>
      </w:pPr>
      <w:r w:rsidRPr="00AF716A">
        <w:rPr>
          <w:sz w:val="20"/>
          <w:szCs w:val="20"/>
        </w:rPr>
        <w:t xml:space="preserve">Paiement de la taxe d’habitation de l’appartement des époux </w:t>
      </w:r>
      <w:r>
        <w:rPr>
          <w:sz w:val="20"/>
          <w:szCs w:val="20"/>
        </w:rPr>
        <w:t>Smith</w:t>
      </w:r>
      <w:r w:rsidRPr="00AF716A">
        <w:rPr>
          <w:sz w:val="20"/>
          <w:szCs w:val="20"/>
        </w:rPr>
        <w:t>. Montant de l’impôt : 1500€.</w:t>
      </w:r>
    </w:p>
    <w:p w14:paraId="695AEF96" w14:textId="2E7A97E4" w:rsidR="00F31683" w:rsidRPr="00AF716A" w:rsidRDefault="00F31683" w:rsidP="00F31683">
      <w:pPr>
        <w:numPr>
          <w:ilvl w:val="0"/>
          <w:numId w:val="44"/>
        </w:numPr>
        <w:spacing w:after="0" w:line="240" w:lineRule="auto"/>
        <w:rPr>
          <w:sz w:val="20"/>
          <w:szCs w:val="20"/>
        </w:rPr>
      </w:pPr>
      <w:r w:rsidRPr="00AF716A">
        <w:rPr>
          <w:sz w:val="20"/>
          <w:szCs w:val="20"/>
        </w:rPr>
        <w:t xml:space="preserve">L’entreprise </w:t>
      </w:r>
      <w:r>
        <w:rPr>
          <w:sz w:val="20"/>
          <w:szCs w:val="20"/>
        </w:rPr>
        <w:t>Smith</w:t>
      </w:r>
      <w:r w:rsidRPr="00AF716A">
        <w:rPr>
          <w:sz w:val="20"/>
          <w:szCs w:val="20"/>
        </w:rPr>
        <w:t xml:space="preserve"> a payé la CFE (</w:t>
      </w:r>
      <w:r w:rsidR="006D0791" w:rsidRPr="00AF716A">
        <w:rPr>
          <w:sz w:val="20"/>
          <w:szCs w:val="20"/>
        </w:rPr>
        <w:t>contribution foncière</w:t>
      </w:r>
      <w:r w:rsidRPr="00AF716A">
        <w:rPr>
          <w:sz w:val="20"/>
          <w:szCs w:val="20"/>
        </w:rPr>
        <w:t xml:space="preserve"> des entreprises) pour 2500€</w:t>
      </w:r>
    </w:p>
    <w:p w14:paraId="60A63830" w14:textId="77777777" w:rsidR="00F31683" w:rsidRPr="00AF716A" w:rsidRDefault="00F31683" w:rsidP="00F31683">
      <w:pPr>
        <w:rPr>
          <w:sz w:val="20"/>
          <w:szCs w:val="20"/>
        </w:rPr>
      </w:pPr>
    </w:p>
    <w:p w14:paraId="50A14103" w14:textId="7A8CAF39" w:rsidR="00F31683" w:rsidRPr="00F31683" w:rsidRDefault="00F31683" w:rsidP="00F31683">
      <w:pPr>
        <w:rPr>
          <w:b/>
          <w:bCs/>
          <w:sz w:val="20"/>
          <w:szCs w:val="20"/>
        </w:rPr>
      </w:pPr>
      <w:r w:rsidRPr="00AF716A">
        <w:rPr>
          <w:b/>
          <w:bCs/>
          <w:sz w:val="20"/>
          <w:szCs w:val="20"/>
        </w:rPr>
        <w:t xml:space="preserve">Charges sociales : </w:t>
      </w:r>
    </w:p>
    <w:p w14:paraId="5547E5E2" w14:textId="6661EFE2" w:rsidR="00F31683" w:rsidRPr="00AF716A" w:rsidRDefault="00F31683" w:rsidP="00F31683">
      <w:pPr>
        <w:numPr>
          <w:ilvl w:val="0"/>
          <w:numId w:val="44"/>
        </w:numPr>
        <w:spacing w:after="0" w:line="240" w:lineRule="auto"/>
        <w:rPr>
          <w:sz w:val="20"/>
          <w:szCs w:val="20"/>
        </w:rPr>
      </w:pPr>
      <w:r w:rsidRPr="00AF716A">
        <w:rPr>
          <w:sz w:val="20"/>
          <w:szCs w:val="20"/>
        </w:rPr>
        <w:t xml:space="preserve">L’entreprise a payé une assurance chômage facultative à M. </w:t>
      </w:r>
      <w:r>
        <w:rPr>
          <w:sz w:val="20"/>
          <w:szCs w:val="20"/>
        </w:rPr>
        <w:t>Smith</w:t>
      </w:r>
      <w:r w:rsidRPr="00AF716A">
        <w:rPr>
          <w:sz w:val="20"/>
          <w:szCs w:val="20"/>
        </w:rPr>
        <w:t>. Montant de l’assurance 2200€ annuel</w:t>
      </w:r>
      <w:r>
        <w:rPr>
          <w:sz w:val="20"/>
          <w:szCs w:val="20"/>
        </w:rPr>
        <w:t xml:space="preserve"> (Le plafond de déduction autorisé est de 1800€)</w:t>
      </w:r>
    </w:p>
    <w:p w14:paraId="424AE81E" w14:textId="485EE9D3" w:rsidR="00F31683" w:rsidRPr="00AF716A" w:rsidRDefault="00F31683" w:rsidP="00F31683">
      <w:pPr>
        <w:numPr>
          <w:ilvl w:val="0"/>
          <w:numId w:val="44"/>
        </w:numPr>
        <w:spacing w:after="0" w:line="240" w:lineRule="auto"/>
        <w:rPr>
          <w:sz w:val="20"/>
          <w:szCs w:val="20"/>
        </w:rPr>
      </w:pPr>
      <w:r w:rsidRPr="00AF716A">
        <w:rPr>
          <w:sz w:val="20"/>
          <w:szCs w:val="20"/>
        </w:rPr>
        <w:t xml:space="preserve">Le salaire annuel de Mme. </w:t>
      </w:r>
      <w:r>
        <w:rPr>
          <w:sz w:val="20"/>
          <w:szCs w:val="20"/>
        </w:rPr>
        <w:t>Smith</w:t>
      </w:r>
      <w:r w:rsidRPr="00AF716A">
        <w:rPr>
          <w:sz w:val="20"/>
          <w:szCs w:val="20"/>
        </w:rPr>
        <w:t xml:space="preserve"> est de 27800€</w:t>
      </w:r>
    </w:p>
    <w:p w14:paraId="4EB798A5" w14:textId="5064B3A7" w:rsidR="00F31683" w:rsidRPr="00AF716A" w:rsidRDefault="00F31683" w:rsidP="00F31683">
      <w:pPr>
        <w:numPr>
          <w:ilvl w:val="0"/>
          <w:numId w:val="44"/>
        </w:numPr>
        <w:spacing w:after="0" w:line="240" w:lineRule="auto"/>
        <w:rPr>
          <w:sz w:val="20"/>
          <w:szCs w:val="20"/>
        </w:rPr>
      </w:pPr>
      <w:r w:rsidRPr="00AF716A">
        <w:rPr>
          <w:sz w:val="20"/>
          <w:szCs w:val="20"/>
        </w:rPr>
        <w:t xml:space="preserve">La rémunération de Monsieur </w:t>
      </w:r>
      <w:r>
        <w:rPr>
          <w:sz w:val="20"/>
          <w:szCs w:val="20"/>
        </w:rPr>
        <w:t>Smith</w:t>
      </w:r>
      <w:r w:rsidRPr="00AF716A">
        <w:rPr>
          <w:sz w:val="20"/>
          <w:szCs w:val="20"/>
        </w:rPr>
        <w:t xml:space="preserve"> est de 46900€</w:t>
      </w:r>
    </w:p>
    <w:p w14:paraId="7467D24C" w14:textId="198E4C98" w:rsidR="00F31683" w:rsidRPr="00AF716A" w:rsidRDefault="00F31683" w:rsidP="00F31683">
      <w:pPr>
        <w:numPr>
          <w:ilvl w:val="0"/>
          <w:numId w:val="44"/>
        </w:numPr>
        <w:spacing w:after="0" w:line="240" w:lineRule="auto"/>
        <w:rPr>
          <w:sz w:val="20"/>
          <w:szCs w:val="20"/>
        </w:rPr>
      </w:pPr>
      <w:r w:rsidRPr="00AF716A">
        <w:rPr>
          <w:sz w:val="20"/>
          <w:szCs w:val="20"/>
        </w:rPr>
        <w:t xml:space="preserve">L’entreprise a payé à M. </w:t>
      </w:r>
      <w:r>
        <w:rPr>
          <w:sz w:val="20"/>
          <w:szCs w:val="20"/>
        </w:rPr>
        <w:t>Smith</w:t>
      </w:r>
      <w:r w:rsidRPr="00AF716A">
        <w:rPr>
          <w:sz w:val="20"/>
          <w:szCs w:val="20"/>
        </w:rPr>
        <w:t xml:space="preserve"> ses cotisations sociales obligatoires. Montant 6920€</w:t>
      </w:r>
    </w:p>
    <w:p w14:paraId="4DFB9E14" w14:textId="77777777" w:rsidR="00F31683" w:rsidRPr="00AF716A" w:rsidRDefault="00F31683" w:rsidP="00F31683">
      <w:pPr>
        <w:rPr>
          <w:sz w:val="20"/>
          <w:szCs w:val="20"/>
        </w:rPr>
      </w:pPr>
    </w:p>
    <w:p w14:paraId="28329805" w14:textId="3CA28257" w:rsidR="00F31683" w:rsidRPr="00F31683" w:rsidRDefault="00F31683" w:rsidP="00F31683">
      <w:pPr>
        <w:rPr>
          <w:b/>
          <w:bCs/>
          <w:sz w:val="20"/>
          <w:szCs w:val="20"/>
        </w:rPr>
      </w:pPr>
      <w:r w:rsidRPr="00AF716A">
        <w:rPr>
          <w:b/>
          <w:bCs/>
          <w:sz w:val="20"/>
          <w:szCs w:val="20"/>
        </w:rPr>
        <w:t>Assurance vie :</w:t>
      </w:r>
    </w:p>
    <w:p w14:paraId="37FEBFF9" w14:textId="55040654" w:rsidR="00F31683" w:rsidRPr="00AF716A" w:rsidRDefault="00F31683" w:rsidP="00F31683">
      <w:pPr>
        <w:numPr>
          <w:ilvl w:val="0"/>
          <w:numId w:val="44"/>
        </w:numPr>
        <w:spacing w:after="0" w:line="240" w:lineRule="auto"/>
        <w:rPr>
          <w:sz w:val="20"/>
          <w:szCs w:val="20"/>
        </w:rPr>
      </w:pPr>
      <w:r>
        <w:rPr>
          <w:sz w:val="20"/>
          <w:szCs w:val="20"/>
        </w:rPr>
        <w:t xml:space="preserve">L’entreprise Smith </w:t>
      </w:r>
      <w:proofErr w:type="spellStart"/>
      <w:r>
        <w:rPr>
          <w:sz w:val="20"/>
          <w:szCs w:val="20"/>
        </w:rPr>
        <w:t>à</w:t>
      </w:r>
      <w:proofErr w:type="spellEnd"/>
      <w:r>
        <w:rPr>
          <w:sz w:val="20"/>
          <w:szCs w:val="20"/>
        </w:rPr>
        <w:t xml:space="preserve"> souscrit deux</w:t>
      </w:r>
      <w:r w:rsidRPr="00AF716A">
        <w:rPr>
          <w:sz w:val="20"/>
          <w:szCs w:val="20"/>
        </w:rPr>
        <w:t xml:space="preserve"> assurances vie sur la tête de Monsieur </w:t>
      </w:r>
      <w:r>
        <w:rPr>
          <w:sz w:val="20"/>
          <w:szCs w:val="20"/>
        </w:rPr>
        <w:t>Smith</w:t>
      </w:r>
      <w:r w:rsidRPr="00AF716A">
        <w:rPr>
          <w:sz w:val="20"/>
          <w:szCs w:val="20"/>
        </w:rPr>
        <w:t> :</w:t>
      </w:r>
    </w:p>
    <w:p w14:paraId="43178A39" w14:textId="4DE7D13E" w:rsidR="00F31683" w:rsidRPr="00AF716A" w:rsidRDefault="00F31683" w:rsidP="00F31683">
      <w:pPr>
        <w:ind w:left="1416"/>
        <w:rPr>
          <w:sz w:val="20"/>
          <w:szCs w:val="20"/>
        </w:rPr>
      </w:pPr>
      <w:r w:rsidRPr="00AF716A">
        <w:rPr>
          <w:sz w:val="20"/>
          <w:szCs w:val="20"/>
        </w:rPr>
        <w:t xml:space="preserve">-la première assurance vie est au profit de </w:t>
      </w:r>
      <w:r>
        <w:rPr>
          <w:sz w:val="20"/>
          <w:szCs w:val="20"/>
        </w:rPr>
        <w:t xml:space="preserve">la BNP pour garantir un </w:t>
      </w:r>
      <w:proofErr w:type="spellStart"/>
      <w:proofErr w:type="gramStart"/>
      <w:r>
        <w:rPr>
          <w:sz w:val="20"/>
          <w:szCs w:val="20"/>
        </w:rPr>
        <w:t>prèt</w:t>
      </w:r>
      <w:proofErr w:type="spellEnd"/>
      <w:r>
        <w:rPr>
          <w:sz w:val="20"/>
          <w:szCs w:val="20"/>
        </w:rPr>
        <w:t xml:space="preserve">  à</w:t>
      </w:r>
      <w:proofErr w:type="gramEnd"/>
      <w:r>
        <w:rPr>
          <w:sz w:val="20"/>
          <w:szCs w:val="20"/>
        </w:rPr>
        <w:t xml:space="preserve"> court terme</w:t>
      </w:r>
      <w:r w:rsidRPr="00AF716A">
        <w:rPr>
          <w:sz w:val="20"/>
          <w:szCs w:val="20"/>
        </w:rPr>
        <w:t xml:space="preserve">  (Montant de la prime  : 340€)</w:t>
      </w:r>
    </w:p>
    <w:p w14:paraId="2510A408" w14:textId="7537235F" w:rsidR="00F31683" w:rsidRPr="00AF716A" w:rsidRDefault="00F31683" w:rsidP="00F31683">
      <w:pPr>
        <w:ind w:left="1416"/>
        <w:rPr>
          <w:sz w:val="20"/>
          <w:szCs w:val="20"/>
        </w:rPr>
      </w:pPr>
      <w:r w:rsidRPr="00AF716A">
        <w:rPr>
          <w:sz w:val="20"/>
          <w:szCs w:val="20"/>
        </w:rPr>
        <w:t>-La seconde assurance vie est au profit de l’entreprise (Montant de la prime annuelle : 4620€)</w:t>
      </w:r>
    </w:p>
    <w:p w14:paraId="0A7185C6" w14:textId="77777777" w:rsidR="00F31683" w:rsidRPr="00AF716A" w:rsidRDefault="00F31683" w:rsidP="00F31683">
      <w:pPr>
        <w:rPr>
          <w:b/>
          <w:bCs/>
          <w:sz w:val="20"/>
          <w:szCs w:val="20"/>
        </w:rPr>
      </w:pPr>
      <w:r w:rsidRPr="00AF716A">
        <w:rPr>
          <w:b/>
          <w:bCs/>
          <w:sz w:val="20"/>
          <w:szCs w:val="20"/>
        </w:rPr>
        <w:t>Autres charges :</w:t>
      </w:r>
    </w:p>
    <w:p w14:paraId="4025BF9E" w14:textId="77777777" w:rsidR="00F31683" w:rsidRPr="00AF716A" w:rsidRDefault="00F31683" w:rsidP="00F31683">
      <w:pPr>
        <w:rPr>
          <w:sz w:val="20"/>
          <w:szCs w:val="20"/>
        </w:rPr>
      </w:pPr>
    </w:p>
    <w:p w14:paraId="0334DD34" w14:textId="4A0559A5" w:rsidR="00F31683" w:rsidRPr="00AF716A" w:rsidRDefault="00F31683" w:rsidP="00F31683">
      <w:pPr>
        <w:numPr>
          <w:ilvl w:val="0"/>
          <w:numId w:val="43"/>
        </w:numPr>
        <w:spacing w:after="0" w:line="240" w:lineRule="auto"/>
        <w:rPr>
          <w:sz w:val="20"/>
          <w:szCs w:val="20"/>
        </w:rPr>
      </w:pPr>
      <w:r w:rsidRPr="00AF716A">
        <w:rPr>
          <w:sz w:val="20"/>
          <w:szCs w:val="20"/>
        </w:rPr>
        <w:t xml:space="preserve">L’entreprise </w:t>
      </w:r>
      <w:r>
        <w:rPr>
          <w:sz w:val="20"/>
          <w:szCs w:val="20"/>
        </w:rPr>
        <w:t>Smith</w:t>
      </w:r>
      <w:r w:rsidRPr="00AF716A">
        <w:rPr>
          <w:sz w:val="20"/>
          <w:szCs w:val="20"/>
        </w:rPr>
        <w:t xml:space="preserve"> a payé un séjour au de pêche en mer à ses meilleurs clients. Le montant du séjour est estimé à 16900€.</w:t>
      </w:r>
    </w:p>
    <w:p w14:paraId="1E16CE56" w14:textId="597717E5" w:rsidR="00F31683" w:rsidRDefault="00F31683" w:rsidP="00F31683">
      <w:pPr>
        <w:numPr>
          <w:ilvl w:val="0"/>
          <w:numId w:val="43"/>
        </w:numPr>
        <w:spacing w:after="0" w:line="240" w:lineRule="auto"/>
        <w:rPr>
          <w:sz w:val="20"/>
          <w:szCs w:val="20"/>
        </w:rPr>
      </w:pPr>
      <w:r w:rsidRPr="00AF716A">
        <w:rPr>
          <w:sz w:val="20"/>
          <w:szCs w:val="20"/>
        </w:rPr>
        <w:t>Achat de cadeaux pour les meilleurs clients de l’entreprise. Le montant global des cadeaux est de 7800€</w:t>
      </w:r>
    </w:p>
    <w:p w14:paraId="7DFE49BA" w14:textId="70631BF9" w:rsidR="00F31683" w:rsidRPr="00AF716A" w:rsidRDefault="00F31683" w:rsidP="00F31683">
      <w:pPr>
        <w:numPr>
          <w:ilvl w:val="0"/>
          <w:numId w:val="43"/>
        </w:numPr>
        <w:spacing w:after="0" w:line="240" w:lineRule="auto"/>
        <w:rPr>
          <w:sz w:val="20"/>
          <w:szCs w:val="20"/>
        </w:rPr>
      </w:pPr>
      <w:r>
        <w:rPr>
          <w:sz w:val="20"/>
          <w:szCs w:val="20"/>
        </w:rPr>
        <w:t>Un don de 1300€ a été effectué au profit d’une association humanitaire.</w:t>
      </w:r>
    </w:p>
    <w:p w14:paraId="6B9E0A83" w14:textId="77777777" w:rsidR="00F31683" w:rsidRPr="00AF716A" w:rsidRDefault="00F31683" w:rsidP="00F31683">
      <w:pPr>
        <w:rPr>
          <w:sz w:val="20"/>
          <w:szCs w:val="20"/>
        </w:rPr>
      </w:pPr>
    </w:p>
    <w:p w14:paraId="29062BAB" w14:textId="77777777" w:rsidR="00F31683" w:rsidRPr="009D2A3B" w:rsidRDefault="00F31683" w:rsidP="00F31683">
      <w:pPr>
        <w:spacing w:after="0" w:line="240" w:lineRule="auto"/>
        <w:rPr>
          <w:sz w:val="20"/>
          <w:szCs w:val="20"/>
        </w:rPr>
      </w:pPr>
      <w:r w:rsidRPr="00AF716A">
        <w:rPr>
          <w:sz w:val="20"/>
          <w:szCs w:val="20"/>
        </w:rPr>
        <w:t>Renseignements complémentaires :</w:t>
      </w:r>
    </w:p>
    <w:p w14:paraId="6CC5FE22" w14:textId="618A2D44" w:rsidR="00F31683" w:rsidRPr="00AF716A" w:rsidRDefault="00F31683" w:rsidP="00F31683">
      <w:pPr>
        <w:spacing w:after="0"/>
        <w:ind w:left="1418"/>
        <w:rPr>
          <w:sz w:val="20"/>
          <w:szCs w:val="20"/>
        </w:rPr>
      </w:pPr>
      <w:r w:rsidRPr="00AF716A">
        <w:rPr>
          <w:sz w:val="20"/>
          <w:szCs w:val="20"/>
        </w:rPr>
        <w:t>-L</w:t>
      </w:r>
      <w:r>
        <w:rPr>
          <w:sz w:val="20"/>
          <w:szCs w:val="20"/>
        </w:rPr>
        <w:t>a BNP n’exige pas d’assurance pour les prêts à court terme</w:t>
      </w:r>
    </w:p>
    <w:p w14:paraId="3795BFD1" w14:textId="48DC9C0F" w:rsidR="00F31683" w:rsidRDefault="00F31683" w:rsidP="00F31683">
      <w:pPr>
        <w:spacing w:after="0"/>
        <w:ind w:left="1418"/>
        <w:rPr>
          <w:sz w:val="20"/>
          <w:szCs w:val="20"/>
        </w:rPr>
      </w:pPr>
      <w:r w:rsidRPr="00AF716A">
        <w:rPr>
          <w:sz w:val="20"/>
          <w:szCs w:val="20"/>
        </w:rPr>
        <w:t xml:space="preserve">-Monsieur </w:t>
      </w:r>
      <w:r>
        <w:rPr>
          <w:sz w:val="20"/>
          <w:szCs w:val="20"/>
        </w:rPr>
        <w:t>Smith</w:t>
      </w:r>
      <w:r w:rsidRPr="00AF716A">
        <w:rPr>
          <w:sz w:val="20"/>
          <w:szCs w:val="20"/>
        </w:rPr>
        <w:t xml:space="preserve"> peut êtr</w:t>
      </w:r>
      <w:r>
        <w:rPr>
          <w:sz w:val="20"/>
          <w:szCs w:val="20"/>
        </w:rPr>
        <w:t>e considéré comme « Homme clé »</w:t>
      </w:r>
      <w:bookmarkStart w:id="14" w:name="_Hlk279767262"/>
    </w:p>
    <w:p w14:paraId="525BCC8E" w14:textId="1B6FA6EC" w:rsidR="00462899" w:rsidRDefault="00462899" w:rsidP="00F31683">
      <w:pPr>
        <w:spacing w:after="0"/>
        <w:ind w:left="1418"/>
        <w:rPr>
          <w:sz w:val="20"/>
          <w:szCs w:val="20"/>
        </w:rPr>
      </w:pPr>
      <w:r>
        <w:rPr>
          <w:sz w:val="20"/>
          <w:szCs w:val="20"/>
        </w:rPr>
        <w:t>-L’entreprise a correctement complété le relevé des frais généraux</w:t>
      </w:r>
    </w:p>
    <w:p w14:paraId="1A38E6B7" w14:textId="1F87055B" w:rsidR="006D0791" w:rsidRDefault="006D0791" w:rsidP="00F31683">
      <w:pPr>
        <w:spacing w:after="0"/>
        <w:ind w:left="1418"/>
        <w:rPr>
          <w:sz w:val="20"/>
          <w:szCs w:val="20"/>
        </w:rPr>
      </w:pPr>
      <w:r>
        <w:rPr>
          <w:sz w:val="20"/>
          <w:szCs w:val="20"/>
        </w:rPr>
        <w:t>-L’entreprise Smith a perçu 4000€ de dividendes de sociétés française</w:t>
      </w:r>
    </w:p>
    <w:p w14:paraId="79A97931" w14:textId="44CA1446" w:rsidR="006D0791" w:rsidRPr="00F31683" w:rsidRDefault="006D0791" w:rsidP="00F31683">
      <w:pPr>
        <w:spacing w:after="0"/>
        <w:ind w:left="1418"/>
        <w:rPr>
          <w:sz w:val="20"/>
          <w:szCs w:val="20"/>
        </w:rPr>
      </w:pPr>
      <w:r>
        <w:rPr>
          <w:sz w:val="20"/>
          <w:szCs w:val="20"/>
        </w:rPr>
        <w:t xml:space="preserve">Les époux Smith ont opté </w:t>
      </w:r>
      <w:proofErr w:type="gramStart"/>
      <w:r>
        <w:rPr>
          <w:sz w:val="20"/>
          <w:szCs w:val="20"/>
        </w:rPr>
        <w:t>pour  le</w:t>
      </w:r>
      <w:proofErr w:type="gramEnd"/>
      <w:r>
        <w:rPr>
          <w:sz w:val="20"/>
          <w:szCs w:val="20"/>
        </w:rPr>
        <w:t xml:space="preserve"> PFU</w:t>
      </w:r>
    </w:p>
    <w:p w14:paraId="06EC9271" w14:textId="77777777" w:rsidR="00F31683" w:rsidRPr="00F31683" w:rsidRDefault="00F31683" w:rsidP="00F31683">
      <w:pPr>
        <w:ind w:left="360"/>
        <w:jc w:val="both"/>
        <w:rPr>
          <w:bCs/>
          <w:sz w:val="20"/>
          <w:szCs w:val="20"/>
        </w:rPr>
      </w:pPr>
    </w:p>
    <w:p w14:paraId="3CBAA08A" w14:textId="68F0588A" w:rsidR="00F31683" w:rsidRPr="00F31683" w:rsidRDefault="00F31683" w:rsidP="00F31683">
      <w:pPr>
        <w:numPr>
          <w:ilvl w:val="0"/>
          <w:numId w:val="46"/>
        </w:numPr>
        <w:spacing w:after="0" w:line="240" w:lineRule="auto"/>
        <w:jc w:val="both"/>
        <w:rPr>
          <w:bCs/>
          <w:sz w:val="20"/>
          <w:szCs w:val="20"/>
        </w:rPr>
      </w:pPr>
      <w:r w:rsidRPr="00F31683">
        <w:rPr>
          <w:bCs/>
          <w:sz w:val="20"/>
          <w:szCs w:val="20"/>
        </w:rPr>
        <w:t>Compléter le tableau ci-dessous (en justifiant toutes vos réponses) afin de déterminer le résultat fiscal de l’entreprise Smith pour l’année N</w:t>
      </w:r>
      <w:bookmarkEnd w:id="14"/>
    </w:p>
    <w:p w14:paraId="5EAD9D68" w14:textId="19E54296" w:rsidR="00F31683" w:rsidRPr="006D0791" w:rsidRDefault="00F31683" w:rsidP="00F31683">
      <w:pPr>
        <w:numPr>
          <w:ilvl w:val="0"/>
          <w:numId w:val="46"/>
        </w:numPr>
        <w:spacing w:after="0" w:line="240" w:lineRule="auto"/>
        <w:rPr>
          <w:bCs/>
        </w:rPr>
      </w:pPr>
      <w:r w:rsidRPr="00F31683">
        <w:rPr>
          <w:bCs/>
          <w:sz w:val="20"/>
          <w:szCs w:val="20"/>
        </w:rPr>
        <w:t>Quels est le montant des revenus d’activités imposables des époux Smith ?</w:t>
      </w:r>
    </w:p>
    <w:p w14:paraId="0B3835C2" w14:textId="56F81411" w:rsidR="006D0791" w:rsidRPr="006D0791" w:rsidRDefault="006D0791" w:rsidP="007074D4">
      <w:pPr>
        <w:spacing w:after="0" w:line="240" w:lineRule="auto"/>
        <w:ind w:left="1080"/>
        <w:rPr>
          <w:bCs/>
          <w:sz w:val="20"/>
          <w:szCs w:val="20"/>
        </w:rPr>
      </w:pPr>
    </w:p>
    <w:tbl>
      <w:tblPr>
        <w:tblpPr w:leftFromText="141" w:rightFromText="141" w:vertAnchor="text" w:horzAnchor="margin" w:tblpX="-972" w:tblpY="702"/>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6"/>
        <w:gridCol w:w="1842"/>
        <w:gridCol w:w="1842"/>
        <w:gridCol w:w="990"/>
        <w:gridCol w:w="3528"/>
      </w:tblGrid>
      <w:tr w:rsidR="00F31683" w:rsidRPr="00AF716A" w14:paraId="6931E9DB" w14:textId="77777777" w:rsidTr="00DC0292">
        <w:tc>
          <w:tcPr>
            <w:tcW w:w="2886" w:type="dxa"/>
          </w:tcPr>
          <w:p w14:paraId="457C7F5D" w14:textId="77777777" w:rsidR="00F31683" w:rsidRPr="00AF716A" w:rsidRDefault="00F31683" w:rsidP="00DC0292">
            <w:pPr>
              <w:rPr>
                <w:sz w:val="20"/>
                <w:szCs w:val="20"/>
              </w:rPr>
            </w:pPr>
          </w:p>
        </w:tc>
        <w:tc>
          <w:tcPr>
            <w:tcW w:w="1842" w:type="dxa"/>
          </w:tcPr>
          <w:p w14:paraId="542EF1CB" w14:textId="77777777" w:rsidR="00F31683" w:rsidRPr="00AF716A" w:rsidRDefault="00F31683" w:rsidP="00DC0292">
            <w:pPr>
              <w:jc w:val="center"/>
              <w:rPr>
                <w:b/>
                <w:bCs/>
                <w:sz w:val="20"/>
                <w:szCs w:val="20"/>
              </w:rPr>
            </w:pPr>
            <w:r w:rsidRPr="00AF716A">
              <w:rPr>
                <w:b/>
                <w:bCs/>
                <w:sz w:val="20"/>
                <w:szCs w:val="20"/>
              </w:rPr>
              <w:t>Déduction</w:t>
            </w:r>
          </w:p>
        </w:tc>
        <w:tc>
          <w:tcPr>
            <w:tcW w:w="1842" w:type="dxa"/>
          </w:tcPr>
          <w:p w14:paraId="27FEDEE0" w14:textId="77777777" w:rsidR="00F31683" w:rsidRPr="00AF716A" w:rsidRDefault="00F31683" w:rsidP="00DC0292">
            <w:pPr>
              <w:jc w:val="center"/>
              <w:rPr>
                <w:b/>
                <w:bCs/>
                <w:sz w:val="20"/>
                <w:szCs w:val="20"/>
              </w:rPr>
            </w:pPr>
            <w:r w:rsidRPr="00AF716A">
              <w:rPr>
                <w:b/>
                <w:bCs/>
                <w:sz w:val="20"/>
                <w:szCs w:val="20"/>
              </w:rPr>
              <w:t>Réintégration</w:t>
            </w:r>
          </w:p>
        </w:tc>
        <w:tc>
          <w:tcPr>
            <w:tcW w:w="990" w:type="dxa"/>
          </w:tcPr>
          <w:p w14:paraId="77B900F4" w14:textId="77777777" w:rsidR="00F31683" w:rsidRPr="00AF716A" w:rsidRDefault="00F31683" w:rsidP="00DC0292">
            <w:pPr>
              <w:jc w:val="center"/>
              <w:rPr>
                <w:b/>
                <w:bCs/>
                <w:sz w:val="20"/>
                <w:szCs w:val="20"/>
              </w:rPr>
            </w:pPr>
            <w:r w:rsidRPr="00AF716A">
              <w:rPr>
                <w:b/>
                <w:bCs/>
                <w:sz w:val="20"/>
                <w:szCs w:val="20"/>
              </w:rPr>
              <w:t>Rien à Faire</w:t>
            </w:r>
          </w:p>
        </w:tc>
        <w:tc>
          <w:tcPr>
            <w:tcW w:w="3528" w:type="dxa"/>
          </w:tcPr>
          <w:p w14:paraId="0F6678B8" w14:textId="77777777" w:rsidR="00F31683" w:rsidRPr="00AF716A" w:rsidRDefault="00F31683" w:rsidP="00DC0292">
            <w:pPr>
              <w:jc w:val="center"/>
              <w:rPr>
                <w:b/>
                <w:bCs/>
                <w:sz w:val="20"/>
                <w:szCs w:val="20"/>
              </w:rPr>
            </w:pPr>
            <w:r w:rsidRPr="00AF716A">
              <w:rPr>
                <w:b/>
                <w:bCs/>
                <w:sz w:val="20"/>
                <w:szCs w:val="20"/>
              </w:rPr>
              <w:t>Justification</w:t>
            </w:r>
          </w:p>
        </w:tc>
      </w:tr>
      <w:tr w:rsidR="00F31683" w:rsidRPr="00AF716A" w14:paraId="3F57282E" w14:textId="77777777" w:rsidTr="006D0791">
        <w:trPr>
          <w:trHeight w:val="286"/>
        </w:trPr>
        <w:tc>
          <w:tcPr>
            <w:tcW w:w="2886" w:type="dxa"/>
            <w:vAlign w:val="center"/>
          </w:tcPr>
          <w:p w14:paraId="3AE56D8C" w14:textId="77777777" w:rsidR="00F31683" w:rsidRPr="00AF716A" w:rsidRDefault="00F31683" w:rsidP="00DC0292">
            <w:pPr>
              <w:rPr>
                <w:sz w:val="18"/>
                <w:szCs w:val="18"/>
              </w:rPr>
            </w:pPr>
            <w:r w:rsidRPr="00AF716A">
              <w:rPr>
                <w:sz w:val="18"/>
                <w:szCs w:val="18"/>
              </w:rPr>
              <w:t>Résultat comptable</w:t>
            </w:r>
          </w:p>
        </w:tc>
        <w:tc>
          <w:tcPr>
            <w:tcW w:w="1842" w:type="dxa"/>
          </w:tcPr>
          <w:p w14:paraId="0EA8586C" w14:textId="77777777" w:rsidR="00F31683" w:rsidRPr="00AF716A" w:rsidRDefault="00F31683" w:rsidP="00DC0292">
            <w:pPr>
              <w:rPr>
                <w:sz w:val="20"/>
                <w:szCs w:val="20"/>
              </w:rPr>
            </w:pPr>
          </w:p>
        </w:tc>
        <w:tc>
          <w:tcPr>
            <w:tcW w:w="1842" w:type="dxa"/>
          </w:tcPr>
          <w:p w14:paraId="6B54E26D" w14:textId="77777777" w:rsidR="00F31683" w:rsidRPr="00AF716A" w:rsidRDefault="00F31683" w:rsidP="00DC0292">
            <w:pPr>
              <w:jc w:val="center"/>
              <w:rPr>
                <w:b/>
                <w:bCs/>
                <w:sz w:val="20"/>
                <w:szCs w:val="20"/>
              </w:rPr>
            </w:pPr>
            <w:r w:rsidRPr="00AF716A">
              <w:rPr>
                <w:b/>
                <w:bCs/>
                <w:sz w:val="20"/>
                <w:szCs w:val="20"/>
              </w:rPr>
              <w:t>122360.00€</w:t>
            </w:r>
          </w:p>
          <w:p w14:paraId="327F5C78" w14:textId="77777777" w:rsidR="00F31683" w:rsidRPr="00AF716A" w:rsidRDefault="00F31683" w:rsidP="00DC0292">
            <w:pPr>
              <w:jc w:val="center"/>
              <w:rPr>
                <w:sz w:val="20"/>
                <w:szCs w:val="20"/>
              </w:rPr>
            </w:pPr>
          </w:p>
        </w:tc>
        <w:tc>
          <w:tcPr>
            <w:tcW w:w="990" w:type="dxa"/>
          </w:tcPr>
          <w:p w14:paraId="5B0B3E96" w14:textId="77777777" w:rsidR="00F31683" w:rsidRPr="00AF716A" w:rsidRDefault="00F31683" w:rsidP="00DC0292">
            <w:pPr>
              <w:rPr>
                <w:sz w:val="20"/>
                <w:szCs w:val="20"/>
              </w:rPr>
            </w:pPr>
          </w:p>
        </w:tc>
        <w:tc>
          <w:tcPr>
            <w:tcW w:w="3528" w:type="dxa"/>
          </w:tcPr>
          <w:p w14:paraId="596CD5E9" w14:textId="77777777" w:rsidR="00F31683" w:rsidRPr="00AF716A" w:rsidRDefault="00F31683" w:rsidP="00DC0292">
            <w:pPr>
              <w:rPr>
                <w:sz w:val="20"/>
                <w:szCs w:val="20"/>
              </w:rPr>
            </w:pPr>
          </w:p>
        </w:tc>
      </w:tr>
      <w:tr w:rsidR="00F31683" w:rsidRPr="00AF716A" w14:paraId="44A64821" w14:textId="77777777" w:rsidTr="00DC0292">
        <w:tc>
          <w:tcPr>
            <w:tcW w:w="2886" w:type="dxa"/>
            <w:vAlign w:val="center"/>
          </w:tcPr>
          <w:p w14:paraId="54191E52" w14:textId="427564CE" w:rsidR="00F31683" w:rsidRPr="006D0791" w:rsidRDefault="00F31683" w:rsidP="006D0791">
            <w:pPr>
              <w:rPr>
                <w:rFonts w:ascii="Arial" w:hAnsi="Arial" w:cs="Arial"/>
                <w:sz w:val="18"/>
                <w:szCs w:val="18"/>
              </w:rPr>
            </w:pPr>
            <w:r w:rsidRPr="00AF716A">
              <w:rPr>
                <w:rFonts w:ascii="Arial" w:hAnsi="Arial" w:cs="Arial"/>
                <w:sz w:val="18"/>
                <w:szCs w:val="18"/>
              </w:rPr>
              <w:t>Location véhicule de tourisme 1</w:t>
            </w:r>
          </w:p>
        </w:tc>
        <w:tc>
          <w:tcPr>
            <w:tcW w:w="1842" w:type="dxa"/>
          </w:tcPr>
          <w:p w14:paraId="62AD1637" w14:textId="77777777" w:rsidR="00F31683" w:rsidRPr="00AF716A" w:rsidRDefault="00F31683" w:rsidP="00DC0292">
            <w:pPr>
              <w:rPr>
                <w:sz w:val="20"/>
                <w:szCs w:val="20"/>
              </w:rPr>
            </w:pPr>
          </w:p>
        </w:tc>
        <w:tc>
          <w:tcPr>
            <w:tcW w:w="1842" w:type="dxa"/>
          </w:tcPr>
          <w:p w14:paraId="253A216F" w14:textId="77777777" w:rsidR="00F31683" w:rsidRPr="00AF716A" w:rsidRDefault="00F31683" w:rsidP="00DC0292">
            <w:pPr>
              <w:rPr>
                <w:sz w:val="20"/>
                <w:szCs w:val="20"/>
              </w:rPr>
            </w:pPr>
          </w:p>
        </w:tc>
        <w:tc>
          <w:tcPr>
            <w:tcW w:w="990" w:type="dxa"/>
          </w:tcPr>
          <w:p w14:paraId="422176EA" w14:textId="77777777" w:rsidR="00F31683" w:rsidRPr="00AF716A" w:rsidRDefault="00F31683" w:rsidP="00DC0292">
            <w:pPr>
              <w:rPr>
                <w:sz w:val="20"/>
                <w:szCs w:val="20"/>
              </w:rPr>
            </w:pPr>
          </w:p>
        </w:tc>
        <w:tc>
          <w:tcPr>
            <w:tcW w:w="3528" w:type="dxa"/>
          </w:tcPr>
          <w:p w14:paraId="18DBD5D0" w14:textId="77777777" w:rsidR="00F31683" w:rsidRPr="00AF716A" w:rsidRDefault="00F31683" w:rsidP="00DC0292">
            <w:pPr>
              <w:rPr>
                <w:sz w:val="20"/>
                <w:szCs w:val="20"/>
              </w:rPr>
            </w:pPr>
          </w:p>
        </w:tc>
      </w:tr>
      <w:tr w:rsidR="00F31683" w:rsidRPr="00AF716A" w14:paraId="12F377ED" w14:textId="77777777" w:rsidTr="00DC0292">
        <w:tc>
          <w:tcPr>
            <w:tcW w:w="2886" w:type="dxa"/>
            <w:vAlign w:val="center"/>
          </w:tcPr>
          <w:p w14:paraId="78CEE2EA" w14:textId="6B5ACDCD" w:rsidR="00F31683" w:rsidRPr="00AF716A" w:rsidRDefault="00F31683" w:rsidP="00DC0292">
            <w:pPr>
              <w:rPr>
                <w:rFonts w:ascii="Arial" w:hAnsi="Arial" w:cs="Arial"/>
                <w:sz w:val="18"/>
                <w:szCs w:val="18"/>
              </w:rPr>
            </w:pPr>
            <w:r w:rsidRPr="00AF716A">
              <w:rPr>
                <w:rFonts w:ascii="Arial" w:hAnsi="Arial" w:cs="Arial"/>
                <w:sz w:val="18"/>
                <w:szCs w:val="18"/>
              </w:rPr>
              <w:t>Location véhicule de tourisme 2</w:t>
            </w:r>
          </w:p>
        </w:tc>
        <w:tc>
          <w:tcPr>
            <w:tcW w:w="1842" w:type="dxa"/>
          </w:tcPr>
          <w:p w14:paraId="33E421B2" w14:textId="77777777" w:rsidR="00F31683" w:rsidRPr="00AF716A" w:rsidRDefault="00F31683" w:rsidP="00DC0292">
            <w:pPr>
              <w:rPr>
                <w:sz w:val="20"/>
                <w:szCs w:val="20"/>
              </w:rPr>
            </w:pPr>
          </w:p>
        </w:tc>
        <w:tc>
          <w:tcPr>
            <w:tcW w:w="1842" w:type="dxa"/>
          </w:tcPr>
          <w:p w14:paraId="51ED78B6" w14:textId="77777777" w:rsidR="00F31683" w:rsidRPr="00AF716A" w:rsidRDefault="00F31683" w:rsidP="00DC0292">
            <w:pPr>
              <w:rPr>
                <w:sz w:val="20"/>
                <w:szCs w:val="20"/>
              </w:rPr>
            </w:pPr>
          </w:p>
        </w:tc>
        <w:tc>
          <w:tcPr>
            <w:tcW w:w="990" w:type="dxa"/>
          </w:tcPr>
          <w:p w14:paraId="1E3CD029" w14:textId="77777777" w:rsidR="00F31683" w:rsidRPr="00AF716A" w:rsidRDefault="00F31683" w:rsidP="00DC0292">
            <w:pPr>
              <w:rPr>
                <w:sz w:val="20"/>
                <w:szCs w:val="20"/>
              </w:rPr>
            </w:pPr>
          </w:p>
        </w:tc>
        <w:tc>
          <w:tcPr>
            <w:tcW w:w="3528" w:type="dxa"/>
          </w:tcPr>
          <w:p w14:paraId="1E0A79E8" w14:textId="77777777" w:rsidR="00F31683" w:rsidRPr="00AF716A" w:rsidRDefault="00F31683" w:rsidP="00DC0292">
            <w:pPr>
              <w:rPr>
                <w:sz w:val="20"/>
                <w:szCs w:val="20"/>
              </w:rPr>
            </w:pPr>
          </w:p>
        </w:tc>
      </w:tr>
      <w:tr w:rsidR="00F31683" w:rsidRPr="00AF716A" w14:paraId="29979D04" w14:textId="77777777" w:rsidTr="00DC0292">
        <w:tc>
          <w:tcPr>
            <w:tcW w:w="2886" w:type="dxa"/>
            <w:vAlign w:val="center"/>
          </w:tcPr>
          <w:p w14:paraId="0BF9CCE8" w14:textId="62000F60" w:rsidR="00F31683" w:rsidRPr="00AF716A" w:rsidRDefault="00F31683" w:rsidP="00DC0292">
            <w:pPr>
              <w:rPr>
                <w:rFonts w:ascii="Arial" w:hAnsi="Arial" w:cs="Arial"/>
                <w:sz w:val="18"/>
                <w:szCs w:val="18"/>
              </w:rPr>
            </w:pPr>
            <w:r w:rsidRPr="00AF716A">
              <w:rPr>
                <w:rFonts w:ascii="Arial" w:hAnsi="Arial" w:cs="Arial"/>
                <w:sz w:val="18"/>
                <w:szCs w:val="18"/>
              </w:rPr>
              <w:t>Location véhicule de tourisme 3</w:t>
            </w:r>
          </w:p>
        </w:tc>
        <w:tc>
          <w:tcPr>
            <w:tcW w:w="1842" w:type="dxa"/>
          </w:tcPr>
          <w:p w14:paraId="0936999B" w14:textId="77777777" w:rsidR="00F31683" w:rsidRPr="00AF716A" w:rsidRDefault="00F31683" w:rsidP="00DC0292">
            <w:pPr>
              <w:rPr>
                <w:sz w:val="20"/>
                <w:szCs w:val="20"/>
              </w:rPr>
            </w:pPr>
          </w:p>
        </w:tc>
        <w:tc>
          <w:tcPr>
            <w:tcW w:w="1842" w:type="dxa"/>
          </w:tcPr>
          <w:p w14:paraId="0EAF8110" w14:textId="77777777" w:rsidR="00F31683" w:rsidRPr="00AF716A" w:rsidRDefault="00F31683" w:rsidP="00DC0292">
            <w:pPr>
              <w:rPr>
                <w:sz w:val="20"/>
                <w:szCs w:val="20"/>
              </w:rPr>
            </w:pPr>
          </w:p>
        </w:tc>
        <w:tc>
          <w:tcPr>
            <w:tcW w:w="990" w:type="dxa"/>
          </w:tcPr>
          <w:p w14:paraId="7DF70DAA" w14:textId="77777777" w:rsidR="00F31683" w:rsidRPr="00AF716A" w:rsidRDefault="00F31683" w:rsidP="00DC0292">
            <w:pPr>
              <w:rPr>
                <w:sz w:val="20"/>
                <w:szCs w:val="20"/>
              </w:rPr>
            </w:pPr>
          </w:p>
        </w:tc>
        <w:tc>
          <w:tcPr>
            <w:tcW w:w="3528" w:type="dxa"/>
          </w:tcPr>
          <w:p w14:paraId="09D41E35" w14:textId="77777777" w:rsidR="00F31683" w:rsidRPr="00AF716A" w:rsidRDefault="00F31683" w:rsidP="00DC0292">
            <w:pPr>
              <w:rPr>
                <w:sz w:val="20"/>
                <w:szCs w:val="20"/>
              </w:rPr>
            </w:pPr>
          </w:p>
        </w:tc>
      </w:tr>
      <w:tr w:rsidR="00F31683" w:rsidRPr="00AF716A" w14:paraId="629F150E" w14:textId="77777777" w:rsidTr="00DC0292">
        <w:tc>
          <w:tcPr>
            <w:tcW w:w="2886" w:type="dxa"/>
            <w:vAlign w:val="center"/>
          </w:tcPr>
          <w:p w14:paraId="22DE7606" w14:textId="05436D9B" w:rsidR="00F31683" w:rsidRPr="00AF716A" w:rsidRDefault="00F31683" w:rsidP="00DC0292">
            <w:pPr>
              <w:rPr>
                <w:rFonts w:ascii="Arial" w:hAnsi="Arial" w:cs="Arial"/>
                <w:sz w:val="18"/>
                <w:szCs w:val="18"/>
              </w:rPr>
            </w:pPr>
            <w:r w:rsidRPr="00AF716A">
              <w:rPr>
                <w:rFonts w:ascii="Arial" w:hAnsi="Arial" w:cs="Arial"/>
                <w:sz w:val="18"/>
                <w:szCs w:val="18"/>
              </w:rPr>
              <w:t>Location véhicule de tourisme 4</w:t>
            </w:r>
          </w:p>
        </w:tc>
        <w:tc>
          <w:tcPr>
            <w:tcW w:w="1842" w:type="dxa"/>
          </w:tcPr>
          <w:p w14:paraId="4B627ABA" w14:textId="77777777" w:rsidR="00F31683" w:rsidRPr="00AF716A" w:rsidRDefault="00F31683" w:rsidP="00DC0292">
            <w:pPr>
              <w:rPr>
                <w:sz w:val="20"/>
                <w:szCs w:val="20"/>
              </w:rPr>
            </w:pPr>
          </w:p>
        </w:tc>
        <w:tc>
          <w:tcPr>
            <w:tcW w:w="1842" w:type="dxa"/>
          </w:tcPr>
          <w:p w14:paraId="1C0B1467" w14:textId="77777777" w:rsidR="00F31683" w:rsidRPr="00AF716A" w:rsidRDefault="00F31683" w:rsidP="00DC0292">
            <w:pPr>
              <w:rPr>
                <w:sz w:val="20"/>
                <w:szCs w:val="20"/>
              </w:rPr>
            </w:pPr>
          </w:p>
        </w:tc>
        <w:tc>
          <w:tcPr>
            <w:tcW w:w="990" w:type="dxa"/>
          </w:tcPr>
          <w:p w14:paraId="701A7D4B" w14:textId="77777777" w:rsidR="00F31683" w:rsidRPr="00AF716A" w:rsidRDefault="00F31683" w:rsidP="00DC0292">
            <w:pPr>
              <w:rPr>
                <w:sz w:val="20"/>
                <w:szCs w:val="20"/>
              </w:rPr>
            </w:pPr>
          </w:p>
        </w:tc>
        <w:tc>
          <w:tcPr>
            <w:tcW w:w="3528" w:type="dxa"/>
          </w:tcPr>
          <w:p w14:paraId="4345AA32" w14:textId="77777777" w:rsidR="00F31683" w:rsidRPr="00AF716A" w:rsidRDefault="00F31683" w:rsidP="00DC0292">
            <w:pPr>
              <w:rPr>
                <w:sz w:val="20"/>
                <w:szCs w:val="20"/>
              </w:rPr>
            </w:pPr>
          </w:p>
        </w:tc>
      </w:tr>
      <w:tr w:rsidR="00F31683" w:rsidRPr="00AF716A" w14:paraId="59790990" w14:textId="77777777" w:rsidTr="00DC0292">
        <w:tc>
          <w:tcPr>
            <w:tcW w:w="2886" w:type="dxa"/>
            <w:vAlign w:val="center"/>
          </w:tcPr>
          <w:p w14:paraId="388A67E0" w14:textId="31C15BCD" w:rsidR="00F31683" w:rsidRPr="00AF716A" w:rsidRDefault="00F31683" w:rsidP="00DC0292">
            <w:pPr>
              <w:rPr>
                <w:rFonts w:ascii="Arial" w:hAnsi="Arial" w:cs="Arial"/>
                <w:sz w:val="18"/>
                <w:szCs w:val="18"/>
              </w:rPr>
            </w:pPr>
            <w:r w:rsidRPr="00AF716A">
              <w:rPr>
                <w:rFonts w:ascii="Arial" w:hAnsi="Arial" w:cs="Arial"/>
                <w:sz w:val="18"/>
                <w:szCs w:val="18"/>
              </w:rPr>
              <w:t>Location véhicule utilitaire</w:t>
            </w:r>
          </w:p>
        </w:tc>
        <w:tc>
          <w:tcPr>
            <w:tcW w:w="1842" w:type="dxa"/>
          </w:tcPr>
          <w:p w14:paraId="30BFD83D" w14:textId="77777777" w:rsidR="00F31683" w:rsidRPr="00AF716A" w:rsidRDefault="00F31683" w:rsidP="00DC0292">
            <w:pPr>
              <w:rPr>
                <w:sz w:val="20"/>
                <w:szCs w:val="20"/>
              </w:rPr>
            </w:pPr>
          </w:p>
        </w:tc>
        <w:tc>
          <w:tcPr>
            <w:tcW w:w="1842" w:type="dxa"/>
          </w:tcPr>
          <w:p w14:paraId="4AD76A29" w14:textId="77777777" w:rsidR="00F31683" w:rsidRPr="00AF716A" w:rsidRDefault="00F31683" w:rsidP="00DC0292">
            <w:pPr>
              <w:rPr>
                <w:sz w:val="20"/>
                <w:szCs w:val="20"/>
              </w:rPr>
            </w:pPr>
          </w:p>
        </w:tc>
        <w:tc>
          <w:tcPr>
            <w:tcW w:w="990" w:type="dxa"/>
          </w:tcPr>
          <w:p w14:paraId="4510841B" w14:textId="77777777" w:rsidR="00F31683" w:rsidRPr="00AF716A" w:rsidRDefault="00F31683" w:rsidP="00DC0292">
            <w:pPr>
              <w:rPr>
                <w:sz w:val="20"/>
                <w:szCs w:val="20"/>
              </w:rPr>
            </w:pPr>
          </w:p>
        </w:tc>
        <w:tc>
          <w:tcPr>
            <w:tcW w:w="3528" w:type="dxa"/>
          </w:tcPr>
          <w:p w14:paraId="25A8D827" w14:textId="77777777" w:rsidR="00F31683" w:rsidRPr="00AF716A" w:rsidRDefault="00F31683" w:rsidP="00DC0292">
            <w:pPr>
              <w:rPr>
                <w:sz w:val="20"/>
                <w:szCs w:val="20"/>
              </w:rPr>
            </w:pPr>
          </w:p>
        </w:tc>
      </w:tr>
      <w:tr w:rsidR="00F31683" w:rsidRPr="00AF716A" w14:paraId="7253C1DD" w14:textId="77777777" w:rsidTr="006D0791">
        <w:trPr>
          <w:trHeight w:val="229"/>
        </w:trPr>
        <w:tc>
          <w:tcPr>
            <w:tcW w:w="2886" w:type="dxa"/>
            <w:vAlign w:val="center"/>
          </w:tcPr>
          <w:p w14:paraId="1370B866" w14:textId="77777777" w:rsidR="00F31683" w:rsidRPr="00AF716A" w:rsidRDefault="00F31683" w:rsidP="00DC0292">
            <w:pPr>
              <w:rPr>
                <w:rFonts w:ascii="Arial" w:hAnsi="Arial" w:cs="Arial"/>
                <w:sz w:val="18"/>
                <w:szCs w:val="18"/>
              </w:rPr>
            </w:pPr>
            <w:r w:rsidRPr="00AF716A">
              <w:rPr>
                <w:rFonts w:ascii="Arial" w:hAnsi="Arial" w:cs="Arial"/>
                <w:sz w:val="18"/>
                <w:szCs w:val="18"/>
              </w:rPr>
              <w:t>Paiement de la taxe d’habitation</w:t>
            </w:r>
          </w:p>
        </w:tc>
        <w:tc>
          <w:tcPr>
            <w:tcW w:w="1842" w:type="dxa"/>
          </w:tcPr>
          <w:p w14:paraId="61EEF5D7" w14:textId="77777777" w:rsidR="00F31683" w:rsidRPr="00AF716A" w:rsidRDefault="00F31683" w:rsidP="00DC0292">
            <w:pPr>
              <w:rPr>
                <w:sz w:val="20"/>
                <w:szCs w:val="20"/>
              </w:rPr>
            </w:pPr>
          </w:p>
        </w:tc>
        <w:tc>
          <w:tcPr>
            <w:tcW w:w="1842" w:type="dxa"/>
          </w:tcPr>
          <w:p w14:paraId="275A218F" w14:textId="77777777" w:rsidR="00F31683" w:rsidRPr="00AF716A" w:rsidRDefault="00F31683" w:rsidP="00DC0292">
            <w:pPr>
              <w:rPr>
                <w:sz w:val="20"/>
                <w:szCs w:val="20"/>
              </w:rPr>
            </w:pPr>
          </w:p>
        </w:tc>
        <w:tc>
          <w:tcPr>
            <w:tcW w:w="990" w:type="dxa"/>
          </w:tcPr>
          <w:p w14:paraId="47C6265E" w14:textId="77777777" w:rsidR="00F31683" w:rsidRPr="00AF716A" w:rsidRDefault="00F31683" w:rsidP="00DC0292">
            <w:pPr>
              <w:rPr>
                <w:sz w:val="20"/>
                <w:szCs w:val="20"/>
              </w:rPr>
            </w:pPr>
          </w:p>
        </w:tc>
        <w:tc>
          <w:tcPr>
            <w:tcW w:w="3528" w:type="dxa"/>
          </w:tcPr>
          <w:p w14:paraId="17BABF90" w14:textId="77777777" w:rsidR="00F31683" w:rsidRPr="00AF716A" w:rsidRDefault="00F31683" w:rsidP="00DC0292">
            <w:pPr>
              <w:rPr>
                <w:sz w:val="20"/>
                <w:szCs w:val="20"/>
              </w:rPr>
            </w:pPr>
          </w:p>
        </w:tc>
      </w:tr>
      <w:tr w:rsidR="00F31683" w:rsidRPr="00AF716A" w14:paraId="2B2A181B" w14:textId="77777777" w:rsidTr="00DC0292">
        <w:tc>
          <w:tcPr>
            <w:tcW w:w="2886" w:type="dxa"/>
            <w:vAlign w:val="center"/>
          </w:tcPr>
          <w:p w14:paraId="6A0A2DF2" w14:textId="2C9C162F" w:rsidR="00F31683" w:rsidRPr="006D0791" w:rsidRDefault="00F31683" w:rsidP="00DC0292">
            <w:pPr>
              <w:rPr>
                <w:rFonts w:ascii="Arial" w:hAnsi="Arial" w:cs="Arial"/>
                <w:sz w:val="18"/>
                <w:szCs w:val="18"/>
              </w:rPr>
            </w:pPr>
            <w:r w:rsidRPr="00AF716A">
              <w:rPr>
                <w:rFonts w:ascii="Arial" w:hAnsi="Arial" w:cs="Arial"/>
                <w:sz w:val="18"/>
                <w:szCs w:val="18"/>
              </w:rPr>
              <w:t xml:space="preserve">Paiement </w:t>
            </w:r>
            <w:proofErr w:type="gramStart"/>
            <w:r w:rsidRPr="00AF716A">
              <w:rPr>
                <w:rFonts w:ascii="Arial" w:hAnsi="Arial" w:cs="Arial"/>
                <w:sz w:val="18"/>
                <w:szCs w:val="18"/>
              </w:rPr>
              <w:t>de  la</w:t>
            </w:r>
            <w:proofErr w:type="gramEnd"/>
            <w:r w:rsidRPr="00AF716A">
              <w:rPr>
                <w:rFonts w:ascii="Arial" w:hAnsi="Arial" w:cs="Arial"/>
                <w:sz w:val="18"/>
                <w:szCs w:val="18"/>
              </w:rPr>
              <w:t xml:space="preserve"> CFE </w:t>
            </w:r>
          </w:p>
        </w:tc>
        <w:tc>
          <w:tcPr>
            <w:tcW w:w="1842" w:type="dxa"/>
          </w:tcPr>
          <w:p w14:paraId="23919FBE" w14:textId="77777777" w:rsidR="00F31683" w:rsidRPr="00AF716A" w:rsidRDefault="00F31683" w:rsidP="00DC0292">
            <w:pPr>
              <w:rPr>
                <w:sz w:val="20"/>
                <w:szCs w:val="20"/>
              </w:rPr>
            </w:pPr>
          </w:p>
        </w:tc>
        <w:tc>
          <w:tcPr>
            <w:tcW w:w="1842" w:type="dxa"/>
          </w:tcPr>
          <w:p w14:paraId="24A9F50C" w14:textId="77777777" w:rsidR="00F31683" w:rsidRPr="00AF716A" w:rsidRDefault="00F31683" w:rsidP="00DC0292">
            <w:pPr>
              <w:rPr>
                <w:sz w:val="20"/>
                <w:szCs w:val="20"/>
              </w:rPr>
            </w:pPr>
          </w:p>
        </w:tc>
        <w:tc>
          <w:tcPr>
            <w:tcW w:w="990" w:type="dxa"/>
          </w:tcPr>
          <w:p w14:paraId="272A899B" w14:textId="77777777" w:rsidR="00F31683" w:rsidRPr="00AF716A" w:rsidRDefault="00F31683" w:rsidP="00DC0292">
            <w:pPr>
              <w:rPr>
                <w:sz w:val="20"/>
                <w:szCs w:val="20"/>
              </w:rPr>
            </w:pPr>
          </w:p>
        </w:tc>
        <w:tc>
          <w:tcPr>
            <w:tcW w:w="3528" w:type="dxa"/>
          </w:tcPr>
          <w:p w14:paraId="25EDB449" w14:textId="77777777" w:rsidR="00F31683" w:rsidRPr="00AF716A" w:rsidRDefault="00F31683" w:rsidP="00DC0292">
            <w:pPr>
              <w:rPr>
                <w:sz w:val="20"/>
                <w:szCs w:val="20"/>
              </w:rPr>
            </w:pPr>
          </w:p>
        </w:tc>
      </w:tr>
      <w:tr w:rsidR="00F31683" w:rsidRPr="00AF716A" w14:paraId="3D84C0CB" w14:textId="77777777" w:rsidTr="00DC0292">
        <w:tc>
          <w:tcPr>
            <w:tcW w:w="2886" w:type="dxa"/>
            <w:vAlign w:val="center"/>
          </w:tcPr>
          <w:p w14:paraId="08EB9782" w14:textId="77777777" w:rsidR="00F31683" w:rsidRPr="00AF716A" w:rsidRDefault="00F31683" w:rsidP="00DC0292">
            <w:pPr>
              <w:rPr>
                <w:rFonts w:ascii="Arial" w:hAnsi="Arial" w:cs="Arial"/>
                <w:sz w:val="18"/>
                <w:szCs w:val="18"/>
              </w:rPr>
            </w:pPr>
            <w:r w:rsidRPr="00AF716A">
              <w:rPr>
                <w:rFonts w:ascii="Arial" w:hAnsi="Arial" w:cs="Arial"/>
                <w:sz w:val="18"/>
                <w:szCs w:val="18"/>
              </w:rPr>
              <w:t>Assurance chômage facultative</w:t>
            </w:r>
          </w:p>
        </w:tc>
        <w:tc>
          <w:tcPr>
            <w:tcW w:w="1842" w:type="dxa"/>
          </w:tcPr>
          <w:p w14:paraId="5482F72D" w14:textId="77777777" w:rsidR="00F31683" w:rsidRPr="00AF716A" w:rsidRDefault="00F31683" w:rsidP="00DC0292">
            <w:pPr>
              <w:rPr>
                <w:sz w:val="20"/>
                <w:szCs w:val="20"/>
              </w:rPr>
            </w:pPr>
          </w:p>
        </w:tc>
        <w:tc>
          <w:tcPr>
            <w:tcW w:w="1842" w:type="dxa"/>
          </w:tcPr>
          <w:p w14:paraId="3F514F37" w14:textId="77777777" w:rsidR="00F31683" w:rsidRPr="00AF716A" w:rsidRDefault="00F31683" w:rsidP="00DC0292">
            <w:pPr>
              <w:rPr>
                <w:sz w:val="20"/>
                <w:szCs w:val="20"/>
              </w:rPr>
            </w:pPr>
          </w:p>
        </w:tc>
        <w:tc>
          <w:tcPr>
            <w:tcW w:w="990" w:type="dxa"/>
          </w:tcPr>
          <w:p w14:paraId="2D58D0F7" w14:textId="77777777" w:rsidR="00F31683" w:rsidRPr="00AF716A" w:rsidRDefault="00F31683" w:rsidP="00DC0292">
            <w:pPr>
              <w:rPr>
                <w:sz w:val="20"/>
                <w:szCs w:val="20"/>
              </w:rPr>
            </w:pPr>
          </w:p>
        </w:tc>
        <w:tc>
          <w:tcPr>
            <w:tcW w:w="3528" w:type="dxa"/>
          </w:tcPr>
          <w:p w14:paraId="4355615B" w14:textId="77777777" w:rsidR="00F31683" w:rsidRPr="00AF716A" w:rsidRDefault="00F31683" w:rsidP="00DC0292">
            <w:pPr>
              <w:rPr>
                <w:sz w:val="20"/>
                <w:szCs w:val="20"/>
              </w:rPr>
            </w:pPr>
          </w:p>
        </w:tc>
      </w:tr>
      <w:tr w:rsidR="00F31683" w:rsidRPr="00AF716A" w14:paraId="0C19F618" w14:textId="77777777" w:rsidTr="00DC0292">
        <w:tc>
          <w:tcPr>
            <w:tcW w:w="2886" w:type="dxa"/>
            <w:vAlign w:val="center"/>
          </w:tcPr>
          <w:p w14:paraId="72315E66" w14:textId="1E56B117" w:rsidR="00F31683" w:rsidRPr="00AF716A" w:rsidRDefault="00F31683" w:rsidP="00DC0292">
            <w:pPr>
              <w:rPr>
                <w:rFonts w:ascii="Arial" w:hAnsi="Arial" w:cs="Arial"/>
                <w:sz w:val="18"/>
                <w:szCs w:val="18"/>
              </w:rPr>
            </w:pPr>
            <w:r w:rsidRPr="00AF716A">
              <w:rPr>
                <w:rFonts w:ascii="Arial" w:hAnsi="Arial" w:cs="Arial"/>
                <w:sz w:val="18"/>
                <w:szCs w:val="18"/>
              </w:rPr>
              <w:t xml:space="preserve">Salaire de Mme. </w:t>
            </w:r>
            <w:r>
              <w:rPr>
                <w:rFonts w:ascii="Arial" w:hAnsi="Arial" w:cs="Arial"/>
                <w:sz w:val="18"/>
                <w:szCs w:val="18"/>
              </w:rPr>
              <w:t>Smith</w:t>
            </w:r>
          </w:p>
        </w:tc>
        <w:tc>
          <w:tcPr>
            <w:tcW w:w="1842" w:type="dxa"/>
          </w:tcPr>
          <w:p w14:paraId="6AFF5FBF" w14:textId="77777777" w:rsidR="00F31683" w:rsidRPr="00AF716A" w:rsidRDefault="00F31683" w:rsidP="00DC0292">
            <w:pPr>
              <w:rPr>
                <w:sz w:val="20"/>
                <w:szCs w:val="20"/>
              </w:rPr>
            </w:pPr>
          </w:p>
        </w:tc>
        <w:tc>
          <w:tcPr>
            <w:tcW w:w="1842" w:type="dxa"/>
          </w:tcPr>
          <w:p w14:paraId="6209036B" w14:textId="77777777" w:rsidR="00F31683" w:rsidRPr="00AF716A" w:rsidRDefault="00F31683" w:rsidP="00DC0292">
            <w:pPr>
              <w:rPr>
                <w:sz w:val="20"/>
                <w:szCs w:val="20"/>
              </w:rPr>
            </w:pPr>
          </w:p>
        </w:tc>
        <w:tc>
          <w:tcPr>
            <w:tcW w:w="990" w:type="dxa"/>
          </w:tcPr>
          <w:p w14:paraId="0ED50268" w14:textId="77777777" w:rsidR="00F31683" w:rsidRPr="00AF716A" w:rsidRDefault="00F31683" w:rsidP="00DC0292">
            <w:pPr>
              <w:rPr>
                <w:sz w:val="20"/>
                <w:szCs w:val="20"/>
              </w:rPr>
            </w:pPr>
          </w:p>
        </w:tc>
        <w:tc>
          <w:tcPr>
            <w:tcW w:w="3528" w:type="dxa"/>
          </w:tcPr>
          <w:p w14:paraId="1CC9FDCA" w14:textId="77777777" w:rsidR="00F31683" w:rsidRPr="00AF716A" w:rsidRDefault="00F31683" w:rsidP="00DC0292">
            <w:pPr>
              <w:rPr>
                <w:sz w:val="20"/>
                <w:szCs w:val="20"/>
              </w:rPr>
            </w:pPr>
          </w:p>
        </w:tc>
      </w:tr>
      <w:tr w:rsidR="00F31683" w:rsidRPr="00AF716A" w14:paraId="294AF9B1" w14:textId="77777777" w:rsidTr="00DC0292">
        <w:tc>
          <w:tcPr>
            <w:tcW w:w="2886" w:type="dxa"/>
            <w:vAlign w:val="center"/>
          </w:tcPr>
          <w:p w14:paraId="0F4DFD17" w14:textId="3B2B9A2D" w:rsidR="00F31683" w:rsidRPr="00AF716A" w:rsidRDefault="00F31683" w:rsidP="00DC0292">
            <w:pPr>
              <w:rPr>
                <w:rFonts w:ascii="Arial" w:hAnsi="Arial" w:cs="Arial"/>
                <w:sz w:val="18"/>
                <w:szCs w:val="18"/>
              </w:rPr>
            </w:pPr>
            <w:r w:rsidRPr="00AF716A">
              <w:rPr>
                <w:rFonts w:ascii="Arial" w:hAnsi="Arial" w:cs="Arial"/>
                <w:sz w:val="18"/>
                <w:szCs w:val="18"/>
              </w:rPr>
              <w:t xml:space="preserve">Rémunération M. </w:t>
            </w:r>
            <w:r>
              <w:rPr>
                <w:rFonts w:ascii="Arial" w:hAnsi="Arial" w:cs="Arial"/>
                <w:sz w:val="18"/>
                <w:szCs w:val="18"/>
              </w:rPr>
              <w:t>Smith</w:t>
            </w:r>
          </w:p>
        </w:tc>
        <w:tc>
          <w:tcPr>
            <w:tcW w:w="1842" w:type="dxa"/>
          </w:tcPr>
          <w:p w14:paraId="3DF31BA5" w14:textId="77777777" w:rsidR="00F31683" w:rsidRPr="00AF716A" w:rsidRDefault="00F31683" w:rsidP="00DC0292">
            <w:pPr>
              <w:rPr>
                <w:sz w:val="20"/>
                <w:szCs w:val="20"/>
              </w:rPr>
            </w:pPr>
          </w:p>
        </w:tc>
        <w:tc>
          <w:tcPr>
            <w:tcW w:w="1842" w:type="dxa"/>
          </w:tcPr>
          <w:p w14:paraId="32785CF0" w14:textId="77777777" w:rsidR="00F31683" w:rsidRPr="00AF716A" w:rsidRDefault="00F31683" w:rsidP="00DC0292">
            <w:pPr>
              <w:rPr>
                <w:sz w:val="20"/>
                <w:szCs w:val="20"/>
              </w:rPr>
            </w:pPr>
          </w:p>
        </w:tc>
        <w:tc>
          <w:tcPr>
            <w:tcW w:w="990" w:type="dxa"/>
          </w:tcPr>
          <w:p w14:paraId="4E922E6A" w14:textId="77777777" w:rsidR="00F31683" w:rsidRPr="00AF716A" w:rsidRDefault="00F31683" w:rsidP="00DC0292">
            <w:pPr>
              <w:rPr>
                <w:sz w:val="20"/>
                <w:szCs w:val="20"/>
              </w:rPr>
            </w:pPr>
          </w:p>
        </w:tc>
        <w:tc>
          <w:tcPr>
            <w:tcW w:w="3528" w:type="dxa"/>
          </w:tcPr>
          <w:p w14:paraId="590B806F" w14:textId="77777777" w:rsidR="00F31683" w:rsidRPr="00AF716A" w:rsidRDefault="00F31683" w:rsidP="00DC0292">
            <w:pPr>
              <w:rPr>
                <w:sz w:val="20"/>
                <w:szCs w:val="20"/>
              </w:rPr>
            </w:pPr>
          </w:p>
        </w:tc>
      </w:tr>
      <w:tr w:rsidR="00F31683" w:rsidRPr="00AF716A" w14:paraId="3D2D0340" w14:textId="77777777" w:rsidTr="00DC0292">
        <w:tc>
          <w:tcPr>
            <w:tcW w:w="2886" w:type="dxa"/>
            <w:vAlign w:val="center"/>
          </w:tcPr>
          <w:p w14:paraId="3C59CD33" w14:textId="640C77FD" w:rsidR="00F31683" w:rsidRPr="00AF716A" w:rsidRDefault="00F31683" w:rsidP="00DC0292">
            <w:pPr>
              <w:rPr>
                <w:rFonts w:ascii="Arial" w:hAnsi="Arial" w:cs="Arial"/>
                <w:sz w:val="18"/>
                <w:szCs w:val="18"/>
              </w:rPr>
            </w:pPr>
            <w:r w:rsidRPr="00AF716A">
              <w:rPr>
                <w:rFonts w:ascii="Arial" w:hAnsi="Arial" w:cs="Arial"/>
                <w:sz w:val="18"/>
                <w:szCs w:val="18"/>
              </w:rPr>
              <w:t xml:space="preserve">Cotisations obligatoires de M. </w:t>
            </w:r>
            <w:r>
              <w:rPr>
                <w:rFonts w:ascii="Arial" w:hAnsi="Arial" w:cs="Arial"/>
                <w:sz w:val="18"/>
                <w:szCs w:val="18"/>
              </w:rPr>
              <w:t>Smith</w:t>
            </w:r>
          </w:p>
        </w:tc>
        <w:tc>
          <w:tcPr>
            <w:tcW w:w="1842" w:type="dxa"/>
          </w:tcPr>
          <w:p w14:paraId="5C21E575" w14:textId="77777777" w:rsidR="00F31683" w:rsidRPr="00AF716A" w:rsidRDefault="00F31683" w:rsidP="00DC0292">
            <w:pPr>
              <w:rPr>
                <w:sz w:val="20"/>
                <w:szCs w:val="20"/>
              </w:rPr>
            </w:pPr>
          </w:p>
        </w:tc>
        <w:tc>
          <w:tcPr>
            <w:tcW w:w="1842" w:type="dxa"/>
          </w:tcPr>
          <w:p w14:paraId="1B6CA1BB" w14:textId="77777777" w:rsidR="00F31683" w:rsidRPr="00AF716A" w:rsidRDefault="00F31683" w:rsidP="00DC0292">
            <w:pPr>
              <w:rPr>
                <w:sz w:val="20"/>
                <w:szCs w:val="20"/>
              </w:rPr>
            </w:pPr>
          </w:p>
        </w:tc>
        <w:tc>
          <w:tcPr>
            <w:tcW w:w="990" w:type="dxa"/>
          </w:tcPr>
          <w:p w14:paraId="31854FD0" w14:textId="77777777" w:rsidR="00F31683" w:rsidRPr="00AF716A" w:rsidRDefault="00F31683" w:rsidP="00DC0292">
            <w:pPr>
              <w:rPr>
                <w:sz w:val="20"/>
                <w:szCs w:val="20"/>
              </w:rPr>
            </w:pPr>
          </w:p>
        </w:tc>
        <w:tc>
          <w:tcPr>
            <w:tcW w:w="3528" w:type="dxa"/>
          </w:tcPr>
          <w:p w14:paraId="62539FF9" w14:textId="77777777" w:rsidR="00F31683" w:rsidRPr="00AF716A" w:rsidRDefault="00F31683" w:rsidP="00DC0292">
            <w:pPr>
              <w:rPr>
                <w:sz w:val="20"/>
                <w:szCs w:val="20"/>
              </w:rPr>
            </w:pPr>
          </w:p>
        </w:tc>
      </w:tr>
      <w:tr w:rsidR="00F31683" w:rsidRPr="00AF716A" w14:paraId="1BB0DE5C" w14:textId="77777777" w:rsidTr="00DC0292">
        <w:tc>
          <w:tcPr>
            <w:tcW w:w="2886" w:type="dxa"/>
            <w:vAlign w:val="center"/>
          </w:tcPr>
          <w:p w14:paraId="02E28865" w14:textId="18AB7B7B" w:rsidR="00F31683" w:rsidRPr="00AF716A" w:rsidRDefault="00F31683" w:rsidP="00DC0292">
            <w:pPr>
              <w:rPr>
                <w:rFonts w:ascii="Arial" w:hAnsi="Arial" w:cs="Arial"/>
                <w:sz w:val="18"/>
                <w:szCs w:val="18"/>
              </w:rPr>
            </w:pPr>
            <w:r w:rsidRPr="00AF716A">
              <w:rPr>
                <w:rFonts w:ascii="Arial" w:hAnsi="Arial" w:cs="Arial"/>
                <w:sz w:val="18"/>
                <w:szCs w:val="18"/>
              </w:rPr>
              <w:t xml:space="preserve">Assurance vie au profit de </w:t>
            </w:r>
            <w:r>
              <w:rPr>
                <w:rFonts w:ascii="Arial" w:hAnsi="Arial" w:cs="Arial"/>
                <w:sz w:val="18"/>
                <w:szCs w:val="18"/>
              </w:rPr>
              <w:t>la BNP</w:t>
            </w:r>
          </w:p>
        </w:tc>
        <w:tc>
          <w:tcPr>
            <w:tcW w:w="1842" w:type="dxa"/>
          </w:tcPr>
          <w:p w14:paraId="47972B83" w14:textId="77777777" w:rsidR="00F31683" w:rsidRPr="00AF716A" w:rsidRDefault="00F31683" w:rsidP="00DC0292">
            <w:pPr>
              <w:rPr>
                <w:sz w:val="20"/>
                <w:szCs w:val="20"/>
              </w:rPr>
            </w:pPr>
          </w:p>
        </w:tc>
        <w:tc>
          <w:tcPr>
            <w:tcW w:w="1842" w:type="dxa"/>
          </w:tcPr>
          <w:p w14:paraId="0D6D0980" w14:textId="77777777" w:rsidR="00F31683" w:rsidRPr="00AF716A" w:rsidRDefault="00F31683" w:rsidP="00DC0292">
            <w:pPr>
              <w:rPr>
                <w:sz w:val="20"/>
                <w:szCs w:val="20"/>
              </w:rPr>
            </w:pPr>
          </w:p>
        </w:tc>
        <w:tc>
          <w:tcPr>
            <w:tcW w:w="990" w:type="dxa"/>
          </w:tcPr>
          <w:p w14:paraId="2B1233DD" w14:textId="77777777" w:rsidR="00F31683" w:rsidRPr="00AF716A" w:rsidRDefault="00F31683" w:rsidP="00DC0292">
            <w:pPr>
              <w:rPr>
                <w:sz w:val="20"/>
                <w:szCs w:val="20"/>
              </w:rPr>
            </w:pPr>
          </w:p>
        </w:tc>
        <w:tc>
          <w:tcPr>
            <w:tcW w:w="3528" w:type="dxa"/>
          </w:tcPr>
          <w:p w14:paraId="745C803F" w14:textId="77777777" w:rsidR="00F31683" w:rsidRPr="00AF716A" w:rsidRDefault="00F31683" w:rsidP="00DC0292">
            <w:pPr>
              <w:rPr>
                <w:sz w:val="20"/>
                <w:szCs w:val="20"/>
              </w:rPr>
            </w:pPr>
          </w:p>
        </w:tc>
      </w:tr>
      <w:tr w:rsidR="00F31683" w:rsidRPr="00AF716A" w14:paraId="4F12DFC9" w14:textId="77777777" w:rsidTr="00DC0292">
        <w:tc>
          <w:tcPr>
            <w:tcW w:w="2886" w:type="dxa"/>
            <w:vAlign w:val="center"/>
          </w:tcPr>
          <w:p w14:paraId="6B4F316E" w14:textId="77777777" w:rsidR="00F31683" w:rsidRPr="00AF716A" w:rsidRDefault="00F31683" w:rsidP="00DC0292">
            <w:pPr>
              <w:rPr>
                <w:rFonts w:ascii="Arial" w:hAnsi="Arial" w:cs="Arial"/>
                <w:sz w:val="18"/>
                <w:szCs w:val="18"/>
              </w:rPr>
            </w:pPr>
            <w:r w:rsidRPr="00AF716A">
              <w:rPr>
                <w:rFonts w:ascii="Arial" w:hAnsi="Arial" w:cs="Arial"/>
                <w:sz w:val="18"/>
                <w:szCs w:val="18"/>
              </w:rPr>
              <w:t xml:space="preserve">Assurance </w:t>
            </w:r>
            <w:proofErr w:type="gramStart"/>
            <w:r w:rsidRPr="00AF716A">
              <w:rPr>
                <w:rFonts w:ascii="Arial" w:hAnsi="Arial" w:cs="Arial"/>
                <w:sz w:val="18"/>
                <w:szCs w:val="18"/>
              </w:rPr>
              <w:t>vie  au</w:t>
            </w:r>
            <w:proofErr w:type="gramEnd"/>
            <w:r w:rsidRPr="00AF716A">
              <w:rPr>
                <w:rFonts w:ascii="Arial" w:hAnsi="Arial" w:cs="Arial"/>
                <w:sz w:val="18"/>
                <w:szCs w:val="18"/>
              </w:rPr>
              <w:t xml:space="preserve"> profit de l’entreprise</w:t>
            </w:r>
          </w:p>
        </w:tc>
        <w:tc>
          <w:tcPr>
            <w:tcW w:w="1842" w:type="dxa"/>
          </w:tcPr>
          <w:p w14:paraId="58284A23" w14:textId="77777777" w:rsidR="00F31683" w:rsidRPr="00AF716A" w:rsidRDefault="00F31683" w:rsidP="00DC0292">
            <w:pPr>
              <w:rPr>
                <w:sz w:val="20"/>
                <w:szCs w:val="20"/>
              </w:rPr>
            </w:pPr>
          </w:p>
        </w:tc>
        <w:tc>
          <w:tcPr>
            <w:tcW w:w="1842" w:type="dxa"/>
          </w:tcPr>
          <w:p w14:paraId="1CB10040" w14:textId="77777777" w:rsidR="00F31683" w:rsidRPr="00AF716A" w:rsidRDefault="00F31683" w:rsidP="00DC0292">
            <w:pPr>
              <w:rPr>
                <w:sz w:val="20"/>
                <w:szCs w:val="20"/>
              </w:rPr>
            </w:pPr>
          </w:p>
        </w:tc>
        <w:tc>
          <w:tcPr>
            <w:tcW w:w="990" w:type="dxa"/>
          </w:tcPr>
          <w:p w14:paraId="4D63616E" w14:textId="77777777" w:rsidR="00F31683" w:rsidRPr="00AF716A" w:rsidRDefault="00F31683" w:rsidP="00DC0292">
            <w:pPr>
              <w:rPr>
                <w:sz w:val="20"/>
                <w:szCs w:val="20"/>
              </w:rPr>
            </w:pPr>
          </w:p>
        </w:tc>
        <w:tc>
          <w:tcPr>
            <w:tcW w:w="3528" w:type="dxa"/>
          </w:tcPr>
          <w:p w14:paraId="789D8C0E" w14:textId="77777777" w:rsidR="00F31683" w:rsidRPr="00AF716A" w:rsidRDefault="00F31683" w:rsidP="00DC0292">
            <w:pPr>
              <w:rPr>
                <w:sz w:val="20"/>
                <w:szCs w:val="20"/>
              </w:rPr>
            </w:pPr>
          </w:p>
        </w:tc>
      </w:tr>
      <w:tr w:rsidR="00F31683" w:rsidRPr="00AF716A" w14:paraId="089D458D" w14:textId="77777777" w:rsidTr="00DC0292">
        <w:tc>
          <w:tcPr>
            <w:tcW w:w="2886" w:type="dxa"/>
            <w:vAlign w:val="center"/>
          </w:tcPr>
          <w:p w14:paraId="3E140F5B" w14:textId="77777777" w:rsidR="00F31683" w:rsidRPr="00AF716A" w:rsidRDefault="00F31683" w:rsidP="00DC0292">
            <w:pPr>
              <w:rPr>
                <w:rFonts w:ascii="Arial" w:hAnsi="Arial" w:cs="Arial"/>
                <w:sz w:val="18"/>
                <w:szCs w:val="18"/>
              </w:rPr>
            </w:pPr>
            <w:r w:rsidRPr="00AF716A">
              <w:rPr>
                <w:rFonts w:ascii="Arial" w:hAnsi="Arial" w:cs="Arial"/>
                <w:sz w:val="18"/>
                <w:szCs w:val="18"/>
              </w:rPr>
              <w:t>Séjour « pêche »</w:t>
            </w:r>
          </w:p>
        </w:tc>
        <w:tc>
          <w:tcPr>
            <w:tcW w:w="1842" w:type="dxa"/>
          </w:tcPr>
          <w:p w14:paraId="229DEBDB" w14:textId="77777777" w:rsidR="00F31683" w:rsidRPr="00AF716A" w:rsidRDefault="00F31683" w:rsidP="00DC0292">
            <w:pPr>
              <w:rPr>
                <w:sz w:val="20"/>
                <w:szCs w:val="20"/>
              </w:rPr>
            </w:pPr>
          </w:p>
        </w:tc>
        <w:tc>
          <w:tcPr>
            <w:tcW w:w="1842" w:type="dxa"/>
          </w:tcPr>
          <w:p w14:paraId="1F6DE336" w14:textId="77777777" w:rsidR="00F31683" w:rsidRPr="00AF716A" w:rsidRDefault="00F31683" w:rsidP="00DC0292">
            <w:pPr>
              <w:rPr>
                <w:sz w:val="20"/>
                <w:szCs w:val="20"/>
              </w:rPr>
            </w:pPr>
          </w:p>
        </w:tc>
        <w:tc>
          <w:tcPr>
            <w:tcW w:w="990" w:type="dxa"/>
          </w:tcPr>
          <w:p w14:paraId="55B2605D" w14:textId="77777777" w:rsidR="00F31683" w:rsidRPr="00AF716A" w:rsidRDefault="00F31683" w:rsidP="00DC0292">
            <w:pPr>
              <w:rPr>
                <w:sz w:val="20"/>
                <w:szCs w:val="20"/>
              </w:rPr>
            </w:pPr>
          </w:p>
        </w:tc>
        <w:tc>
          <w:tcPr>
            <w:tcW w:w="3528" w:type="dxa"/>
          </w:tcPr>
          <w:p w14:paraId="3727B025" w14:textId="77777777" w:rsidR="00F31683" w:rsidRPr="00AF716A" w:rsidRDefault="00F31683" w:rsidP="00DC0292">
            <w:pPr>
              <w:rPr>
                <w:sz w:val="20"/>
                <w:szCs w:val="20"/>
              </w:rPr>
            </w:pPr>
          </w:p>
        </w:tc>
      </w:tr>
      <w:tr w:rsidR="00F31683" w:rsidRPr="00AF716A" w14:paraId="7AC5A529" w14:textId="77777777" w:rsidTr="006D0791">
        <w:trPr>
          <w:trHeight w:val="380"/>
        </w:trPr>
        <w:tc>
          <w:tcPr>
            <w:tcW w:w="2886" w:type="dxa"/>
            <w:vAlign w:val="center"/>
          </w:tcPr>
          <w:p w14:paraId="5447CD5D" w14:textId="77777777" w:rsidR="00F31683" w:rsidRPr="00AF716A" w:rsidRDefault="00F31683" w:rsidP="00DC0292">
            <w:pPr>
              <w:rPr>
                <w:rFonts w:ascii="Arial" w:hAnsi="Arial" w:cs="Arial"/>
                <w:sz w:val="18"/>
                <w:szCs w:val="18"/>
              </w:rPr>
            </w:pPr>
            <w:r w:rsidRPr="00AF716A">
              <w:rPr>
                <w:rFonts w:ascii="Arial" w:hAnsi="Arial" w:cs="Arial"/>
                <w:sz w:val="18"/>
                <w:szCs w:val="18"/>
              </w:rPr>
              <w:t>Cadeaux à la clientèle</w:t>
            </w:r>
          </w:p>
        </w:tc>
        <w:tc>
          <w:tcPr>
            <w:tcW w:w="1842" w:type="dxa"/>
          </w:tcPr>
          <w:p w14:paraId="13263AFE" w14:textId="77777777" w:rsidR="00F31683" w:rsidRPr="00AF716A" w:rsidRDefault="00F31683" w:rsidP="00DC0292">
            <w:pPr>
              <w:rPr>
                <w:sz w:val="20"/>
                <w:szCs w:val="20"/>
              </w:rPr>
            </w:pPr>
          </w:p>
        </w:tc>
        <w:tc>
          <w:tcPr>
            <w:tcW w:w="1842" w:type="dxa"/>
          </w:tcPr>
          <w:p w14:paraId="3CB1E64F" w14:textId="77777777" w:rsidR="00F31683" w:rsidRPr="00AF716A" w:rsidRDefault="00F31683" w:rsidP="00DC0292">
            <w:pPr>
              <w:rPr>
                <w:sz w:val="20"/>
                <w:szCs w:val="20"/>
              </w:rPr>
            </w:pPr>
          </w:p>
        </w:tc>
        <w:tc>
          <w:tcPr>
            <w:tcW w:w="990" w:type="dxa"/>
          </w:tcPr>
          <w:p w14:paraId="0FDD3BD8" w14:textId="77777777" w:rsidR="00F31683" w:rsidRPr="00AF716A" w:rsidRDefault="00F31683" w:rsidP="00DC0292">
            <w:pPr>
              <w:rPr>
                <w:sz w:val="20"/>
                <w:szCs w:val="20"/>
              </w:rPr>
            </w:pPr>
          </w:p>
        </w:tc>
        <w:tc>
          <w:tcPr>
            <w:tcW w:w="3528" w:type="dxa"/>
          </w:tcPr>
          <w:p w14:paraId="354D8A76" w14:textId="77777777" w:rsidR="00F31683" w:rsidRPr="00AF716A" w:rsidRDefault="00F31683" w:rsidP="00DC0292">
            <w:pPr>
              <w:rPr>
                <w:sz w:val="20"/>
                <w:szCs w:val="20"/>
              </w:rPr>
            </w:pPr>
          </w:p>
        </w:tc>
      </w:tr>
      <w:tr w:rsidR="00F31683" w:rsidRPr="00AF716A" w14:paraId="37BA085C" w14:textId="77777777" w:rsidTr="00DC0292">
        <w:tc>
          <w:tcPr>
            <w:tcW w:w="2886" w:type="dxa"/>
            <w:vAlign w:val="center"/>
          </w:tcPr>
          <w:p w14:paraId="44DC76F2" w14:textId="4AB47944" w:rsidR="006D0791" w:rsidRPr="00AF716A" w:rsidRDefault="00F31683" w:rsidP="00DC0292">
            <w:pPr>
              <w:rPr>
                <w:sz w:val="18"/>
                <w:szCs w:val="18"/>
              </w:rPr>
            </w:pPr>
            <w:r>
              <w:rPr>
                <w:sz w:val="18"/>
                <w:szCs w:val="18"/>
              </w:rPr>
              <w:t>Dons</w:t>
            </w:r>
          </w:p>
        </w:tc>
        <w:tc>
          <w:tcPr>
            <w:tcW w:w="1842" w:type="dxa"/>
          </w:tcPr>
          <w:p w14:paraId="58CBFA8E" w14:textId="77777777" w:rsidR="00F31683" w:rsidRPr="00AF716A" w:rsidRDefault="00F31683" w:rsidP="00DC0292">
            <w:pPr>
              <w:rPr>
                <w:sz w:val="20"/>
                <w:szCs w:val="20"/>
              </w:rPr>
            </w:pPr>
          </w:p>
        </w:tc>
        <w:tc>
          <w:tcPr>
            <w:tcW w:w="1842" w:type="dxa"/>
          </w:tcPr>
          <w:p w14:paraId="2457EEDB" w14:textId="77777777" w:rsidR="00F31683" w:rsidRPr="00AF716A" w:rsidRDefault="00F31683" w:rsidP="00DC0292">
            <w:pPr>
              <w:rPr>
                <w:sz w:val="20"/>
                <w:szCs w:val="20"/>
              </w:rPr>
            </w:pPr>
          </w:p>
        </w:tc>
        <w:tc>
          <w:tcPr>
            <w:tcW w:w="990" w:type="dxa"/>
          </w:tcPr>
          <w:p w14:paraId="5C731628" w14:textId="77777777" w:rsidR="00F31683" w:rsidRPr="00AF716A" w:rsidRDefault="00F31683" w:rsidP="00DC0292">
            <w:pPr>
              <w:rPr>
                <w:sz w:val="20"/>
                <w:szCs w:val="20"/>
              </w:rPr>
            </w:pPr>
          </w:p>
        </w:tc>
        <w:tc>
          <w:tcPr>
            <w:tcW w:w="3528" w:type="dxa"/>
          </w:tcPr>
          <w:p w14:paraId="4625EB20" w14:textId="77777777" w:rsidR="00F31683" w:rsidRPr="00AF716A" w:rsidRDefault="00F31683" w:rsidP="00DC0292">
            <w:pPr>
              <w:rPr>
                <w:sz w:val="20"/>
                <w:szCs w:val="20"/>
              </w:rPr>
            </w:pPr>
          </w:p>
        </w:tc>
      </w:tr>
      <w:tr w:rsidR="007074D4" w:rsidRPr="00AF716A" w14:paraId="4557B60D" w14:textId="77777777" w:rsidTr="00DC0292">
        <w:tc>
          <w:tcPr>
            <w:tcW w:w="2886" w:type="dxa"/>
            <w:vAlign w:val="center"/>
          </w:tcPr>
          <w:p w14:paraId="7ABAE63A" w14:textId="5061E76D" w:rsidR="007074D4" w:rsidRPr="007074D4" w:rsidRDefault="007074D4" w:rsidP="00DC0292">
            <w:pPr>
              <w:rPr>
                <w:sz w:val="18"/>
                <w:szCs w:val="18"/>
              </w:rPr>
            </w:pPr>
            <w:r w:rsidRPr="007074D4">
              <w:rPr>
                <w:sz w:val="18"/>
                <w:szCs w:val="18"/>
              </w:rPr>
              <w:t>Dividendes</w:t>
            </w:r>
          </w:p>
        </w:tc>
        <w:tc>
          <w:tcPr>
            <w:tcW w:w="1842" w:type="dxa"/>
          </w:tcPr>
          <w:p w14:paraId="6F1F4A6F" w14:textId="77777777" w:rsidR="007074D4" w:rsidRPr="006D0791" w:rsidRDefault="007074D4" w:rsidP="00DC0292">
            <w:pPr>
              <w:rPr>
                <w:b/>
                <w:sz w:val="20"/>
                <w:szCs w:val="20"/>
              </w:rPr>
            </w:pPr>
          </w:p>
        </w:tc>
        <w:tc>
          <w:tcPr>
            <w:tcW w:w="1842" w:type="dxa"/>
          </w:tcPr>
          <w:p w14:paraId="1E777ED6" w14:textId="77777777" w:rsidR="007074D4" w:rsidRPr="006D0791" w:rsidRDefault="007074D4" w:rsidP="00DC0292">
            <w:pPr>
              <w:rPr>
                <w:b/>
                <w:sz w:val="20"/>
                <w:szCs w:val="20"/>
              </w:rPr>
            </w:pPr>
          </w:p>
        </w:tc>
        <w:tc>
          <w:tcPr>
            <w:tcW w:w="4518" w:type="dxa"/>
            <w:gridSpan w:val="2"/>
          </w:tcPr>
          <w:p w14:paraId="69498A9E" w14:textId="77777777" w:rsidR="007074D4" w:rsidRPr="006D0791" w:rsidRDefault="007074D4" w:rsidP="00DC0292">
            <w:pPr>
              <w:rPr>
                <w:b/>
                <w:sz w:val="20"/>
                <w:szCs w:val="20"/>
              </w:rPr>
            </w:pPr>
          </w:p>
        </w:tc>
      </w:tr>
      <w:tr w:rsidR="006D0791" w:rsidRPr="00AF716A" w14:paraId="10CD0CF2" w14:textId="77777777" w:rsidTr="00DC0292">
        <w:tc>
          <w:tcPr>
            <w:tcW w:w="2886" w:type="dxa"/>
            <w:vAlign w:val="center"/>
          </w:tcPr>
          <w:p w14:paraId="2FBF9A14" w14:textId="2B2DBCC7" w:rsidR="006D0791" w:rsidRPr="006D0791" w:rsidRDefault="006D0791" w:rsidP="00DC0292">
            <w:pPr>
              <w:rPr>
                <w:b/>
                <w:sz w:val="18"/>
                <w:szCs w:val="18"/>
              </w:rPr>
            </w:pPr>
            <w:r w:rsidRPr="006D0791">
              <w:rPr>
                <w:b/>
                <w:sz w:val="18"/>
                <w:szCs w:val="18"/>
              </w:rPr>
              <w:t>TOTAL</w:t>
            </w:r>
          </w:p>
        </w:tc>
        <w:tc>
          <w:tcPr>
            <w:tcW w:w="1842" w:type="dxa"/>
          </w:tcPr>
          <w:p w14:paraId="6486CA21" w14:textId="77777777" w:rsidR="006D0791" w:rsidRPr="006D0791" w:rsidRDefault="006D0791" w:rsidP="00DC0292">
            <w:pPr>
              <w:rPr>
                <w:b/>
                <w:sz w:val="20"/>
                <w:szCs w:val="20"/>
              </w:rPr>
            </w:pPr>
          </w:p>
        </w:tc>
        <w:tc>
          <w:tcPr>
            <w:tcW w:w="1842" w:type="dxa"/>
          </w:tcPr>
          <w:p w14:paraId="22053E2A" w14:textId="77777777" w:rsidR="006D0791" w:rsidRPr="006D0791" w:rsidRDefault="006D0791" w:rsidP="00DC0292">
            <w:pPr>
              <w:rPr>
                <w:b/>
                <w:sz w:val="20"/>
                <w:szCs w:val="20"/>
              </w:rPr>
            </w:pPr>
          </w:p>
        </w:tc>
        <w:tc>
          <w:tcPr>
            <w:tcW w:w="4518" w:type="dxa"/>
            <w:gridSpan w:val="2"/>
          </w:tcPr>
          <w:p w14:paraId="1BDD387E" w14:textId="77777777" w:rsidR="006D0791" w:rsidRPr="006D0791" w:rsidRDefault="006D0791" w:rsidP="00DC0292">
            <w:pPr>
              <w:rPr>
                <w:b/>
                <w:sz w:val="20"/>
                <w:szCs w:val="20"/>
              </w:rPr>
            </w:pPr>
          </w:p>
        </w:tc>
      </w:tr>
      <w:tr w:rsidR="006D0791" w:rsidRPr="00AF716A" w14:paraId="5EDD1E21" w14:textId="77777777" w:rsidTr="00DC0292">
        <w:tc>
          <w:tcPr>
            <w:tcW w:w="2886" w:type="dxa"/>
            <w:vAlign w:val="center"/>
          </w:tcPr>
          <w:p w14:paraId="4AFC0BE0" w14:textId="47C5B29D" w:rsidR="006D0791" w:rsidRPr="006D0791" w:rsidRDefault="006D0791" w:rsidP="00DC0292">
            <w:pPr>
              <w:rPr>
                <w:b/>
                <w:sz w:val="18"/>
                <w:szCs w:val="18"/>
              </w:rPr>
            </w:pPr>
            <w:r w:rsidRPr="006D0791">
              <w:rPr>
                <w:b/>
                <w:sz w:val="18"/>
                <w:szCs w:val="18"/>
              </w:rPr>
              <w:t>RESULTAT FISCAL</w:t>
            </w:r>
          </w:p>
        </w:tc>
        <w:tc>
          <w:tcPr>
            <w:tcW w:w="8202" w:type="dxa"/>
            <w:gridSpan w:val="4"/>
          </w:tcPr>
          <w:p w14:paraId="7223B4D4" w14:textId="77777777" w:rsidR="006D0791" w:rsidRPr="006D0791" w:rsidRDefault="006D0791" w:rsidP="00DC0292">
            <w:pPr>
              <w:rPr>
                <w:b/>
                <w:sz w:val="20"/>
                <w:szCs w:val="20"/>
              </w:rPr>
            </w:pPr>
          </w:p>
        </w:tc>
      </w:tr>
    </w:tbl>
    <w:p w14:paraId="27DA5732" w14:textId="587A1CDE" w:rsidR="00F31683" w:rsidRDefault="00F31683" w:rsidP="006D0791">
      <w:pPr>
        <w:rPr>
          <w:rStyle w:val="lev"/>
          <w:rFonts w:cstheme="minorHAnsi"/>
          <w:b w:val="0"/>
          <w:color w:val="000000"/>
          <w:sz w:val="20"/>
          <w:szCs w:val="20"/>
          <w:shd w:val="clear" w:color="auto" w:fill="FFFFFF"/>
        </w:rPr>
      </w:pPr>
    </w:p>
    <w:p w14:paraId="099DB343" w14:textId="24341F99" w:rsidR="00F528DC" w:rsidRPr="00052DEF" w:rsidRDefault="00C2578B" w:rsidP="00052DEF">
      <w:pPr>
        <w:pStyle w:val="Titre2"/>
        <w:rPr>
          <w:rStyle w:val="lev"/>
          <w:b w:val="0"/>
          <w:bCs w:val="0"/>
        </w:rPr>
      </w:pPr>
      <w:bookmarkStart w:id="15" w:name="_Toc110433278"/>
      <w:r w:rsidRPr="00052DEF">
        <w:rPr>
          <w:rStyle w:val="lev"/>
          <w:b w:val="0"/>
          <w:bCs w:val="0"/>
        </w:rPr>
        <w:t>C. Les charges non décaissées non déductibles</w:t>
      </w:r>
      <w:bookmarkEnd w:id="15"/>
    </w:p>
    <w:p w14:paraId="594479CC" w14:textId="77777777" w:rsidR="00F528DC" w:rsidRDefault="00F528DC" w:rsidP="00362441">
      <w:pPr>
        <w:rPr>
          <w:rStyle w:val="lev"/>
          <w:rFonts w:cstheme="minorHAnsi"/>
          <w:b w:val="0"/>
          <w:color w:val="000000"/>
          <w:sz w:val="20"/>
          <w:szCs w:val="20"/>
          <w:shd w:val="clear" w:color="auto" w:fill="FFFFFF"/>
        </w:rPr>
      </w:pPr>
    </w:p>
    <w:p w14:paraId="4E2CC00D" w14:textId="2C82D12A" w:rsidR="00D42253" w:rsidRPr="00052DEF" w:rsidRDefault="00536E78" w:rsidP="00536E78">
      <w:pPr>
        <w:pStyle w:val="Paragraphedeliste"/>
        <w:numPr>
          <w:ilvl w:val="0"/>
          <w:numId w:val="26"/>
        </w:numPr>
        <w:rPr>
          <w:sz w:val="20"/>
          <w:szCs w:val="20"/>
        </w:rPr>
      </w:pPr>
      <w:r w:rsidRPr="00052DEF">
        <w:rPr>
          <w:sz w:val="20"/>
          <w:szCs w:val="20"/>
        </w:rPr>
        <w:t>Les amortissements</w:t>
      </w:r>
      <w:r w:rsidR="00191A14" w:rsidRPr="00052DEF">
        <w:rPr>
          <w:sz w:val="20"/>
          <w:szCs w:val="20"/>
        </w:rPr>
        <w:t xml:space="preserve"> </w:t>
      </w:r>
      <w:r w:rsidR="00052DEF" w:rsidRPr="00052DEF">
        <w:rPr>
          <w:sz w:val="20"/>
          <w:szCs w:val="20"/>
        </w:rPr>
        <w:t>somptuaires non</w:t>
      </w:r>
      <w:r w:rsidRPr="00052DEF">
        <w:rPr>
          <w:sz w:val="20"/>
          <w:szCs w:val="20"/>
        </w:rPr>
        <w:t xml:space="preserve"> déductibles</w:t>
      </w:r>
    </w:p>
    <w:p w14:paraId="02D5293D" w14:textId="619B61E7" w:rsidR="00536E78" w:rsidRDefault="00536E78" w:rsidP="00536E78">
      <w:pPr>
        <w:pStyle w:val="Paragraphedeliste"/>
        <w:rPr>
          <w:sz w:val="20"/>
          <w:szCs w:val="20"/>
        </w:rPr>
      </w:pPr>
    </w:p>
    <w:p w14:paraId="2107C565" w14:textId="6F405216" w:rsidR="00052DEF" w:rsidRDefault="00052DEF" w:rsidP="00052DEF">
      <w:pPr>
        <w:pStyle w:val="Paragraphedeliste"/>
        <w:jc w:val="both"/>
        <w:rPr>
          <w:sz w:val="20"/>
          <w:szCs w:val="20"/>
        </w:rPr>
      </w:pPr>
      <w:r>
        <w:rPr>
          <w:sz w:val="20"/>
          <w:szCs w:val="20"/>
        </w:rPr>
        <w:t>Les amortissements concernant les résidences de plaisance (ou d’agrément), les yachts, les bateaux de plaisance sont non déductibles du résultat fiscal.</w:t>
      </w:r>
    </w:p>
    <w:p w14:paraId="1E476DEB" w14:textId="1199F814" w:rsidR="00052DEF" w:rsidRDefault="00052DEF" w:rsidP="00052DEF">
      <w:pPr>
        <w:pStyle w:val="Paragraphedeliste"/>
        <w:jc w:val="both"/>
        <w:rPr>
          <w:sz w:val="20"/>
          <w:szCs w:val="20"/>
        </w:rPr>
      </w:pPr>
    </w:p>
    <w:p w14:paraId="5ACEC1E6" w14:textId="23EBDEDD" w:rsidR="00052DEF" w:rsidRDefault="00052DEF" w:rsidP="00052DEF">
      <w:pPr>
        <w:pStyle w:val="Paragraphedeliste"/>
        <w:jc w:val="both"/>
        <w:rPr>
          <w:sz w:val="20"/>
          <w:szCs w:val="20"/>
        </w:rPr>
      </w:pPr>
      <w:r>
        <w:rPr>
          <w:sz w:val="20"/>
          <w:szCs w:val="20"/>
        </w:rPr>
        <w:t>Pour l’amortissement des véhicules de tourisme, la fraction non déductible de l’amortissement concerne le montant de l’amortissement calculé sur la partie du montant TTC du véhicule dépassant le plafond fixé par l’administration fiscale. Le calcul de montant a réintégré est identique que l’entreprise soit propriétaire ou locataire du véhicule de tourisme.</w:t>
      </w:r>
    </w:p>
    <w:tbl>
      <w:tblPr>
        <w:tblStyle w:val="Grilledutableau"/>
        <w:tblpPr w:leftFromText="141" w:rightFromText="141" w:vertAnchor="text" w:horzAnchor="margin" w:tblpY="167"/>
        <w:tblW w:w="9633" w:type="dxa"/>
        <w:tblLook w:val="04A0" w:firstRow="1" w:lastRow="0" w:firstColumn="1" w:lastColumn="0" w:noHBand="0" w:noVBand="1"/>
      </w:tblPr>
      <w:tblGrid>
        <w:gridCol w:w="2383"/>
        <w:gridCol w:w="1812"/>
        <w:gridCol w:w="1812"/>
        <w:gridCol w:w="1813"/>
        <w:gridCol w:w="1813"/>
      </w:tblGrid>
      <w:tr w:rsidR="00052DEF" w:rsidRPr="00052DEF" w14:paraId="6410D68A" w14:textId="77777777" w:rsidTr="00052DEF">
        <w:tc>
          <w:tcPr>
            <w:tcW w:w="9633" w:type="dxa"/>
            <w:gridSpan w:val="5"/>
          </w:tcPr>
          <w:p w14:paraId="282D11CE" w14:textId="77777777" w:rsidR="00052DEF" w:rsidRPr="00052DEF" w:rsidRDefault="00052DEF" w:rsidP="00052DEF">
            <w:pPr>
              <w:jc w:val="center"/>
              <w:textAlignment w:val="baseline"/>
              <w:rPr>
                <w:sz w:val="18"/>
                <w:szCs w:val="18"/>
              </w:rPr>
            </w:pPr>
            <w:r w:rsidRPr="00052DEF">
              <w:rPr>
                <w:sz w:val="18"/>
                <w:szCs w:val="18"/>
              </w:rPr>
              <w:t>Plafond de déductibilité des véhicules de tourisme en fonction de nombre de gramme de Co² par km</w:t>
            </w:r>
          </w:p>
        </w:tc>
      </w:tr>
      <w:tr w:rsidR="00052DEF" w:rsidRPr="00052DEF" w14:paraId="3FE3B725" w14:textId="77777777" w:rsidTr="00052DEF">
        <w:tc>
          <w:tcPr>
            <w:tcW w:w="2383" w:type="dxa"/>
          </w:tcPr>
          <w:p w14:paraId="750349A4" w14:textId="77777777" w:rsidR="00052DEF" w:rsidRPr="00052DEF" w:rsidRDefault="00052DEF" w:rsidP="00052DEF">
            <w:pPr>
              <w:jc w:val="center"/>
              <w:textAlignment w:val="baseline"/>
              <w:rPr>
                <w:b/>
                <w:sz w:val="18"/>
                <w:szCs w:val="18"/>
              </w:rPr>
            </w:pPr>
            <w:r w:rsidRPr="00052DEF">
              <w:rPr>
                <w:b/>
                <w:sz w:val="18"/>
                <w:szCs w:val="18"/>
              </w:rPr>
              <w:t>Plafond / 5 ans</w:t>
            </w:r>
          </w:p>
        </w:tc>
        <w:tc>
          <w:tcPr>
            <w:tcW w:w="1812" w:type="dxa"/>
          </w:tcPr>
          <w:p w14:paraId="1A2D0CCB" w14:textId="77777777" w:rsidR="00052DEF" w:rsidRPr="00052DEF" w:rsidRDefault="00052DEF" w:rsidP="00052DEF">
            <w:pPr>
              <w:jc w:val="center"/>
              <w:textAlignment w:val="baseline"/>
              <w:rPr>
                <w:b/>
                <w:sz w:val="18"/>
                <w:szCs w:val="18"/>
              </w:rPr>
            </w:pPr>
            <w:r w:rsidRPr="00052DEF">
              <w:rPr>
                <w:b/>
                <w:sz w:val="18"/>
                <w:szCs w:val="18"/>
              </w:rPr>
              <w:t>9900€</w:t>
            </w:r>
          </w:p>
        </w:tc>
        <w:tc>
          <w:tcPr>
            <w:tcW w:w="1812" w:type="dxa"/>
          </w:tcPr>
          <w:p w14:paraId="4D509718" w14:textId="77777777" w:rsidR="00052DEF" w:rsidRPr="00052DEF" w:rsidRDefault="00052DEF" w:rsidP="00052DEF">
            <w:pPr>
              <w:jc w:val="center"/>
              <w:textAlignment w:val="baseline"/>
              <w:rPr>
                <w:b/>
                <w:sz w:val="18"/>
                <w:szCs w:val="18"/>
              </w:rPr>
            </w:pPr>
            <w:r w:rsidRPr="00052DEF">
              <w:rPr>
                <w:b/>
                <w:sz w:val="18"/>
                <w:szCs w:val="18"/>
              </w:rPr>
              <w:t>18300€</w:t>
            </w:r>
          </w:p>
        </w:tc>
        <w:tc>
          <w:tcPr>
            <w:tcW w:w="1813" w:type="dxa"/>
          </w:tcPr>
          <w:p w14:paraId="27C15B45" w14:textId="77777777" w:rsidR="00052DEF" w:rsidRPr="00052DEF" w:rsidRDefault="00052DEF" w:rsidP="00052DEF">
            <w:pPr>
              <w:jc w:val="center"/>
              <w:textAlignment w:val="baseline"/>
              <w:rPr>
                <w:b/>
                <w:sz w:val="18"/>
                <w:szCs w:val="18"/>
              </w:rPr>
            </w:pPr>
            <w:r w:rsidRPr="00052DEF">
              <w:rPr>
                <w:b/>
                <w:sz w:val="18"/>
                <w:szCs w:val="18"/>
              </w:rPr>
              <w:t>20300€</w:t>
            </w:r>
          </w:p>
        </w:tc>
        <w:tc>
          <w:tcPr>
            <w:tcW w:w="1813" w:type="dxa"/>
          </w:tcPr>
          <w:p w14:paraId="3FD740F4" w14:textId="77777777" w:rsidR="00052DEF" w:rsidRPr="00052DEF" w:rsidRDefault="00052DEF" w:rsidP="00052DEF">
            <w:pPr>
              <w:jc w:val="center"/>
              <w:textAlignment w:val="baseline"/>
              <w:rPr>
                <w:b/>
                <w:sz w:val="18"/>
                <w:szCs w:val="18"/>
              </w:rPr>
            </w:pPr>
            <w:r w:rsidRPr="00052DEF">
              <w:rPr>
                <w:b/>
                <w:sz w:val="18"/>
                <w:szCs w:val="18"/>
              </w:rPr>
              <w:t>30000€</w:t>
            </w:r>
          </w:p>
        </w:tc>
      </w:tr>
      <w:tr w:rsidR="00052DEF" w:rsidRPr="00052DEF" w14:paraId="2872E241" w14:textId="77777777" w:rsidTr="00052DEF">
        <w:tc>
          <w:tcPr>
            <w:tcW w:w="2383" w:type="dxa"/>
          </w:tcPr>
          <w:p w14:paraId="1DF5CC80" w14:textId="77777777" w:rsidR="00052DEF" w:rsidRPr="00052DEF" w:rsidRDefault="00052DEF" w:rsidP="00052DEF">
            <w:pPr>
              <w:textAlignment w:val="baseline"/>
              <w:rPr>
                <w:sz w:val="18"/>
                <w:szCs w:val="18"/>
              </w:rPr>
            </w:pPr>
            <w:r w:rsidRPr="00052DEF">
              <w:rPr>
                <w:sz w:val="18"/>
                <w:szCs w:val="18"/>
              </w:rPr>
              <w:t>Véhicule acquis ou loué avant le 1/1/2021</w:t>
            </w:r>
          </w:p>
        </w:tc>
        <w:tc>
          <w:tcPr>
            <w:tcW w:w="1812" w:type="dxa"/>
            <w:vAlign w:val="center"/>
          </w:tcPr>
          <w:p w14:paraId="79B31DF8" w14:textId="77777777" w:rsidR="00052DEF" w:rsidRPr="00052DEF" w:rsidRDefault="00052DEF" w:rsidP="00052DEF">
            <w:pPr>
              <w:jc w:val="center"/>
              <w:textAlignment w:val="baseline"/>
              <w:rPr>
                <w:sz w:val="18"/>
                <w:szCs w:val="18"/>
              </w:rPr>
            </w:pPr>
            <w:r w:rsidRPr="00052DEF">
              <w:rPr>
                <w:sz w:val="18"/>
                <w:szCs w:val="18"/>
              </w:rPr>
              <w:t>Supérieur à 165g</w:t>
            </w:r>
          </w:p>
        </w:tc>
        <w:tc>
          <w:tcPr>
            <w:tcW w:w="1812" w:type="dxa"/>
            <w:vAlign w:val="center"/>
          </w:tcPr>
          <w:p w14:paraId="67919A45" w14:textId="77777777" w:rsidR="00052DEF" w:rsidRPr="00052DEF" w:rsidRDefault="00052DEF" w:rsidP="00052DEF">
            <w:pPr>
              <w:jc w:val="center"/>
              <w:textAlignment w:val="baseline"/>
              <w:rPr>
                <w:sz w:val="18"/>
                <w:szCs w:val="18"/>
              </w:rPr>
            </w:pPr>
            <w:r w:rsidRPr="00052DEF">
              <w:rPr>
                <w:sz w:val="18"/>
                <w:szCs w:val="18"/>
              </w:rPr>
              <w:t>De 50g à 165g</w:t>
            </w:r>
          </w:p>
        </w:tc>
        <w:tc>
          <w:tcPr>
            <w:tcW w:w="1813" w:type="dxa"/>
            <w:vMerge w:val="restart"/>
            <w:vAlign w:val="center"/>
          </w:tcPr>
          <w:p w14:paraId="57D8278D" w14:textId="77777777" w:rsidR="00052DEF" w:rsidRPr="00052DEF" w:rsidRDefault="00052DEF" w:rsidP="00052DEF">
            <w:pPr>
              <w:textAlignment w:val="baseline"/>
              <w:rPr>
                <w:sz w:val="18"/>
                <w:szCs w:val="18"/>
              </w:rPr>
            </w:pPr>
            <w:r w:rsidRPr="00052DEF">
              <w:rPr>
                <w:sz w:val="18"/>
                <w:szCs w:val="18"/>
              </w:rPr>
              <w:t>De 20g à 49g</w:t>
            </w:r>
          </w:p>
        </w:tc>
        <w:tc>
          <w:tcPr>
            <w:tcW w:w="1813" w:type="dxa"/>
            <w:vMerge w:val="restart"/>
            <w:vAlign w:val="center"/>
          </w:tcPr>
          <w:p w14:paraId="1A7227F0" w14:textId="77777777" w:rsidR="00052DEF" w:rsidRPr="00052DEF" w:rsidRDefault="00052DEF" w:rsidP="00052DEF">
            <w:pPr>
              <w:textAlignment w:val="baseline"/>
              <w:rPr>
                <w:sz w:val="18"/>
                <w:szCs w:val="18"/>
              </w:rPr>
            </w:pPr>
            <w:r w:rsidRPr="00052DEF">
              <w:rPr>
                <w:sz w:val="18"/>
                <w:szCs w:val="18"/>
              </w:rPr>
              <w:t>Inférieur à 20g</w:t>
            </w:r>
          </w:p>
        </w:tc>
      </w:tr>
      <w:tr w:rsidR="00052DEF" w:rsidRPr="00052DEF" w14:paraId="2B941FCC" w14:textId="77777777" w:rsidTr="00052DEF">
        <w:tc>
          <w:tcPr>
            <w:tcW w:w="2383" w:type="dxa"/>
          </w:tcPr>
          <w:p w14:paraId="5A5E96B4" w14:textId="77777777" w:rsidR="00052DEF" w:rsidRPr="00052DEF" w:rsidRDefault="00052DEF" w:rsidP="00052DEF">
            <w:pPr>
              <w:textAlignment w:val="baseline"/>
              <w:rPr>
                <w:sz w:val="18"/>
                <w:szCs w:val="18"/>
              </w:rPr>
            </w:pPr>
            <w:r w:rsidRPr="00052DEF">
              <w:rPr>
                <w:sz w:val="18"/>
                <w:szCs w:val="18"/>
              </w:rPr>
              <w:t>Véhicule acquis ou loué depuis le 1/1/2021</w:t>
            </w:r>
          </w:p>
        </w:tc>
        <w:tc>
          <w:tcPr>
            <w:tcW w:w="1812" w:type="dxa"/>
            <w:vAlign w:val="center"/>
          </w:tcPr>
          <w:p w14:paraId="79C84EFB" w14:textId="77777777" w:rsidR="00052DEF" w:rsidRPr="00052DEF" w:rsidRDefault="00052DEF" w:rsidP="00052DEF">
            <w:pPr>
              <w:jc w:val="center"/>
              <w:textAlignment w:val="baseline"/>
              <w:rPr>
                <w:sz w:val="18"/>
                <w:szCs w:val="18"/>
              </w:rPr>
            </w:pPr>
            <w:r w:rsidRPr="00052DEF">
              <w:rPr>
                <w:sz w:val="18"/>
                <w:szCs w:val="18"/>
              </w:rPr>
              <w:t>Supérieur à 160g</w:t>
            </w:r>
          </w:p>
        </w:tc>
        <w:tc>
          <w:tcPr>
            <w:tcW w:w="1812" w:type="dxa"/>
            <w:vAlign w:val="center"/>
          </w:tcPr>
          <w:p w14:paraId="148AD9FD" w14:textId="77777777" w:rsidR="00052DEF" w:rsidRPr="00052DEF" w:rsidRDefault="00052DEF" w:rsidP="00052DEF">
            <w:pPr>
              <w:jc w:val="center"/>
              <w:textAlignment w:val="baseline"/>
              <w:rPr>
                <w:sz w:val="18"/>
                <w:szCs w:val="18"/>
              </w:rPr>
            </w:pPr>
            <w:r w:rsidRPr="00052DEF">
              <w:rPr>
                <w:sz w:val="18"/>
                <w:szCs w:val="18"/>
              </w:rPr>
              <w:t>De 50g à 160g</w:t>
            </w:r>
          </w:p>
        </w:tc>
        <w:tc>
          <w:tcPr>
            <w:tcW w:w="1813" w:type="dxa"/>
            <w:vMerge/>
          </w:tcPr>
          <w:p w14:paraId="2DD97A7B" w14:textId="77777777" w:rsidR="00052DEF" w:rsidRPr="00052DEF" w:rsidRDefault="00052DEF" w:rsidP="00052DEF">
            <w:pPr>
              <w:textAlignment w:val="baseline"/>
              <w:rPr>
                <w:sz w:val="18"/>
                <w:szCs w:val="18"/>
              </w:rPr>
            </w:pPr>
          </w:p>
        </w:tc>
        <w:tc>
          <w:tcPr>
            <w:tcW w:w="1813" w:type="dxa"/>
            <w:vMerge/>
          </w:tcPr>
          <w:p w14:paraId="0B3C83AC" w14:textId="77777777" w:rsidR="00052DEF" w:rsidRPr="00052DEF" w:rsidRDefault="00052DEF" w:rsidP="00052DEF">
            <w:pPr>
              <w:textAlignment w:val="baseline"/>
              <w:rPr>
                <w:sz w:val="18"/>
                <w:szCs w:val="18"/>
              </w:rPr>
            </w:pPr>
          </w:p>
        </w:tc>
      </w:tr>
    </w:tbl>
    <w:p w14:paraId="208FCBB8" w14:textId="3462A31A" w:rsidR="00052DEF" w:rsidRDefault="00052DEF" w:rsidP="00536E78">
      <w:pPr>
        <w:pStyle w:val="Paragraphedeliste"/>
        <w:rPr>
          <w:sz w:val="20"/>
          <w:szCs w:val="20"/>
        </w:rPr>
      </w:pPr>
    </w:p>
    <w:p w14:paraId="4717EABF" w14:textId="77777777" w:rsidR="00052DEF" w:rsidRDefault="00052DEF" w:rsidP="00536E78">
      <w:pPr>
        <w:pStyle w:val="Paragraphedeliste"/>
        <w:rPr>
          <w:sz w:val="20"/>
          <w:szCs w:val="20"/>
        </w:rPr>
      </w:pPr>
    </w:p>
    <w:p w14:paraId="6FD7D9FB" w14:textId="69E3C119" w:rsidR="00052DEF" w:rsidRDefault="00052DEF" w:rsidP="00536E78">
      <w:pPr>
        <w:pStyle w:val="Paragraphedeliste"/>
        <w:rPr>
          <w:sz w:val="20"/>
          <w:szCs w:val="20"/>
        </w:rPr>
      </w:pPr>
    </w:p>
    <w:p w14:paraId="6173C4C1" w14:textId="0434A2AE" w:rsidR="00052DEF" w:rsidRDefault="00052DEF" w:rsidP="00052DEF">
      <w:pPr>
        <w:pStyle w:val="Paragraphedeliste"/>
        <w:numPr>
          <w:ilvl w:val="0"/>
          <w:numId w:val="26"/>
        </w:numPr>
        <w:rPr>
          <w:sz w:val="20"/>
          <w:szCs w:val="20"/>
        </w:rPr>
      </w:pPr>
      <w:r>
        <w:rPr>
          <w:sz w:val="20"/>
          <w:szCs w:val="20"/>
        </w:rPr>
        <w:t>Les dépréciations de l’actif</w:t>
      </w:r>
    </w:p>
    <w:p w14:paraId="7251A7F4" w14:textId="022FE139" w:rsidR="00052DEF" w:rsidRDefault="00052DEF" w:rsidP="00052DEF">
      <w:pPr>
        <w:ind w:left="709"/>
        <w:rPr>
          <w:sz w:val="20"/>
          <w:szCs w:val="20"/>
        </w:rPr>
      </w:pPr>
      <w:r>
        <w:rPr>
          <w:sz w:val="20"/>
          <w:szCs w:val="20"/>
        </w:rPr>
        <w:t>Les dépréciations des immobilisations financières</w:t>
      </w:r>
      <w:r w:rsidR="00662F58">
        <w:rPr>
          <w:sz w:val="20"/>
          <w:szCs w:val="20"/>
        </w:rPr>
        <w:t xml:space="preserve"> et des VMP, doivent être réintégrées au résultat fiscal, car elles relèvent d’un régime particulier : Régime des plus/</w:t>
      </w:r>
      <w:r w:rsidR="005F306E">
        <w:rPr>
          <w:sz w:val="20"/>
          <w:szCs w:val="20"/>
        </w:rPr>
        <w:t>moins-values</w:t>
      </w:r>
      <w:r w:rsidR="00662F58">
        <w:rPr>
          <w:sz w:val="20"/>
          <w:szCs w:val="20"/>
        </w:rPr>
        <w:t xml:space="preserve"> (voir chapitre suivant)</w:t>
      </w:r>
    </w:p>
    <w:p w14:paraId="3C7E6824" w14:textId="586DFF59" w:rsidR="00662F58" w:rsidRDefault="00662F58" w:rsidP="00052DEF">
      <w:pPr>
        <w:ind w:left="709"/>
        <w:rPr>
          <w:sz w:val="20"/>
          <w:szCs w:val="20"/>
        </w:rPr>
      </w:pPr>
    </w:p>
    <w:p w14:paraId="0EE9E41C" w14:textId="3A37785D" w:rsidR="00662F58" w:rsidRDefault="00662F58" w:rsidP="00662F58">
      <w:pPr>
        <w:pStyle w:val="Paragraphedeliste"/>
        <w:numPr>
          <w:ilvl w:val="0"/>
          <w:numId w:val="26"/>
        </w:numPr>
        <w:rPr>
          <w:sz w:val="20"/>
          <w:szCs w:val="20"/>
        </w:rPr>
      </w:pPr>
      <w:r>
        <w:rPr>
          <w:sz w:val="20"/>
          <w:szCs w:val="20"/>
        </w:rPr>
        <w:t>Les provisions pour risques et charges</w:t>
      </w:r>
    </w:p>
    <w:p w14:paraId="7D11546F" w14:textId="711F6397" w:rsidR="005F306E" w:rsidRDefault="005F306E" w:rsidP="005F306E">
      <w:pPr>
        <w:ind w:left="360"/>
        <w:rPr>
          <w:sz w:val="20"/>
          <w:szCs w:val="20"/>
        </w:rPr>
      </w:pPr>
      <w:r>
        <w:rPr>
          <w:sz w:val="20"/>
          <w:szCs w:val="20"/>
        </w:rPr>
        <w:t>Pour être déductible une provision doit :</w:t>
      </w:r>
    </w:p>
    <w:p w14:paraId="76BFC6AA" w14:textId="12BD3FD2" w:rsidR="005F306E" w:rsidRDefault="005F306E" w:rsidP="005F306E">
      <w:pPr>
        <w:pStyle w:val="Paragraphedeliste"/>
        <w:numPr>
          <w:ilvl w:val="0"/>
          <w:numId w:val="29"/>
        </w:numPr>
        <w:rPr>
          <w:sz w:val="20"/>
          <w:szCs w:val="20"/>
        </w:rPr>
      </w:pPr>
      <w:r>
        <w:rPr>
          <w:sz w:val="20"/>
          <w:szCs w:val="20"/>
        </w:rPr>
        <w:t>Concerner une charge autorisée fiscalement</w:t>
      </w:r>
    </w:p>
    <w:p w14:paraId="01461463" w14:textId="5A565EFC" w:rsidR="005F306E" w:rsidRDefault="005F306E" w:rsidP="005F306E">
      <w:pPr>
        <w:pStyle w:val="Paragraphedeliste"/>
        <w:numPr>
          <w:ilvl w:val="0"/>
          <w:numId w:val="29"/>
        </w:numPr>
        <w:rPr>
          <w:sz w:val="20"/>
          <w:szCs w:val="20"/>
        </w:rPr>
      </w:pPr>
      <w:r>
        <w:rPr>
          <w:sz w:val="20"/>
          <w:szCs w:val="20"/>
        </w:rPr>
        <w:t>Constater une charge probable et pas seulement éventuelle</w:t>
      </w:r>
    </w:p>
    <w:p w14:paraId="3E86C629" w14:textId="4CCD8581" w:rsidR="005F306E" w:rsidRDefault="005F306E" w:rsidP="005F306E">
      <w:pPr>
        <w:pStyle w:val="Paragraphedeliste"/>
        <w:numPr>
          <w:ilvl w:val="0"/>
          <w:numId w:val="29"/>
        </w:numPr>
        <w:rPr>
          <w:sz w:val="20"/>
          <w:szCs w:val="20"/>
        </w:rPr>
      </w:pPr>
      <w:r>
        <w:rPr>
          <w:sz w:val="20"/>
          <w:szCs w:val="20"/>
        </w:rPr>
        <w:t>Résulter d’un calcul précis et individualisé</w:t>
      </w:r>
    </w:p>
    <w:p w14:paraId="038773CB" w14:textId="764DA6F5" w:rsidR="005F306E" w:rsidRDefault="005F306E" w:rsidP="005F306E">
      <w:pPr>
        <w:ind w:left="709"/>
        <w:rPr>
          <w:sz w:val="20"/>
          <w:szCs w:val="20"/>
        </w:rPr>
      </w:pPr>
      <w:r>
        <w:rPr>
          <w:sz w:val="20"/>
          <w:szCs w:val="20"/>
        </w:rPr>
        <w:t xml:space="preserve">Les provisions non déductibles par détermination de la loi : </w:t>
      </w:r>
    </w:p>
    <w:p w14:paraId="1C0AF4F3" w14:textId="511A5346" w:rsidR="005F306E" w:rsidRDefault="005F306E" w:rsidP="005F306E">
      <w:pPr>
        <w:pStyle w:val="Paragraphedeliste"/>
        <w:numPr>
          <w:ilvl w:val="0"/>
          <w:numId w:val="30"/>
        </w:numPr>
        <w:rPr>
          <w:sz w:val="20"/>
          <w:szCs w:val="20"/>
        </w:rPr>
      </w:pPr>
      <w:r>
        <w:rPr>
          <w:sz w:val="20"/>
          <w:szCs w:val="20"/>
        </w:rPr>
        <w:t>Provision pour indemnité de départ à la retraite</w:t>
      </w:r>
    </w:p>
    <w:p w14:paraId="79F97F2A" w14:textId="1BA13807" w:rsidR="005F306E" w:rsidRDefault="005F306E" w:rsidP="005F306E">
      <w:pPr>
        <w:pStyle w:val="Paragraphedeliste"/>
        <w:numPr>
          <w:ilvl w:val="0"/>
          <w:numId w:val="30"/>
        </w:numPr>
        <w:rPr>
          <w:sz w:val="20"/>
          <w:szCs w:val="20"/>
        </w:rPr>
      </w:pPr>
      <w:r>
        <w:rPr>
          <w:sz w:val="20"/>
          <w:szCs w:val="20"/>
        </w:rPr>
        <w:t>Provision pour indemnité de licenciement économique</w:t>
      </w:r>
    </w:p>
    <w:p w14:paraId="174B4693" w14:textId="1988B91B" w:rsidR="005F306E" w:rsidRDefault="005F306E" w:rsidP="005F306E">
      <w:pPr>
        <w:pStyle w:val="Paragraphedeliste"/>
        <w:numPr>
          <w:ilvl w:val="0"/>
          <w:numId w:val="30"/>
        </w:numPr>
        <w:rPr>
          <w:sz w:val="20"/>
          <w:szCs w:val="20"/>
        </w:rPr>
      </w:pPr>
      <w:r>
        <w:rPr>
          <w:sz w:val="20"/>
          <w:szCs w:val="20"/>
        </w:rPr>
        <w:t>Provision pour perte de change (</w:t>
      </w:r>
      <w:proofErr w:type="gramStart"/>
      <w:r>
        <w:rPr>
          <w:sz w:val="20"/>
          <w:szCs w:val="20"/>
        </w:rPr>
        <w:t xml:space="preserve">voir </w:t>
      </w:r>
      <w:r w:rsidR="00CA5707">
        <w:rPr>
          <w:sz w:val="20"/>
          <w:szCs w:val="20"/>
        </w:rPr>
        <w:t xml:space="preserve"> Partie</w:t>
      </w:r>
      <w:proofErr w:type="gramEnd"/>
      <w:r w:rsidR="00CA5707">
        <w:rPr>
          <w:sz w:val="20"/>
          <w:szCs w:val="20"/>
        </w:rPr>
        <w:t xml:space="preserve"> 3)</w:t>
      </w:r>
    </w:p>
    <w:p w14:paraId="5BABFF6E" w14:textId="7E4F3156" w:rsidR="005F306E" w:rsidRDefault="005F306E" w:rsidP="00CA5707">
      <w:pPr>
        <w:rPr>
          <w:sz w:val="20"/>
          <w:szCs w:val="20"/>
        </w:rPr>
      </w:pPr>
    </w:p>
    <w:p w14:paraId="3F24A02F" w14:textId="1535134D" w:rsidR="00CA5707" w:rsidRDefault="00CA5707" w:rsidP="00CA5707">
      <w:pPr>
        <w:pStyle w:val="Titre3"/>
      </w:pPr>
      <w:bookmarkStart w:id="16" w:name="_Toc110433279"/>
      <w:r>
        <w:t>Exercice 6</w:t>
      </w:r>
      <w:bookmarkEnd w:id="16"/>
    </w:p>
    <w:p w14:paraId="30323F33" w14:textId="12AF5348" w:rsidR="00CA5707" w:rsidRDefault="00CA5707" w:rsidP="00CA5707"/>
    <w:p w14:paraId="6B1ABD22" w14:textId="1811467F" w:rsidR="00CA5707" w:rsidRPr="009D4B2B" w:rsidRDefault="00CA5707" w:rsidP="009D4B2B">
      <w:pPr>
        <w:jc w:val="both"/>
        <w:rPr>
          <w:sz w:val="20"/>
          <w:szCs w:val="20"/>
        </w:rPr>
      </w:pPr>
      <w:r w:rsidRPr="009D4B2B">
        <w:rPr>
          <w:sz w:val="20"/>
          <w:szCs w:val="20"/>
        </w:rPr>
        <w:t>Au cours de l’année 202</w:t>
      </w:r>
      <w:r w:rsidR="000E3D39">
        <w:rPr>
          <w:sz w:val="20"/>
          <w:szCs w:val="20"/>
        </w:rPr>
        <w:t>2</w:t>
      </w:r>
      <w:r w:rsidRPr="009D4B2B">
        <w:rPr>
          <w:sz w:val="20"/>
          <w:szCs w:val="20"/>
        </w:rPr>
        <w:t xml:space="preserve">, la SNC Lewis </w:t>
      </w:r>
      <w:r w:rsidR="000E3D39">
        <w:rPr>
          <w:sz w:val="20"/>
          <w:szCs w:val="20"/>
        </w:rPr>
        <w:t xml:space="preserve">(spécialisée dans la rénovation de bâtiments) </w:t>
      </w:r>
      <w:r w:rsidRPr="009D4B2B">
        <w:rPr>
          <w:sz w:val="20"/>
          <w:szCs w:val="20"/>
        </w:rPr>
        <w:t>a constaté les opérations suivantes :</w:t>
      </w:r>
    </w:p>
    <w:p w14:paraId="53F32571" w14:textId="4FC20745" w:rsidR="00CA5707" w:rsidRPr="009D4B2B" w:rsidRDefault="00CA5707" w:rsidP="009D4B2B">
      <w:pPr>
        <w:pStyle w:val="Paragraphedeliste"/>
        <w:numPr>
          <w:ilvl w:val="0"/>
          <w:numId w:val="47"/>
        </w:numPr>
        <w:jc w:val="both"/>
        <w:rPr>
          <w:sz w:val="20"/>
          <w:szCs w:val="20"/>
        </w:rPr>
      </w:pPr>
      <w:r w:rsidRPr="009D4B2B">
        <w:rPr>
          <w:sz w:val="20"/>
          <w:szCs w:val="20"/>
        </w:rPr>
        <w:t xml:space="preserve">Une provision de 12000€ a été comptabilité pour le paiement d’une indemnité de licenciement économique </w:t>
      </w:r>
      <w:r w:rsidR="009D4B2B" w:rsidRPr="009D4B2B">
        <w:rPr>
          <w:sz w:val="20"/>
          <w:szCs w:val="20"/>
        </w:rPr>
        <w:t>d’un salarie. La notification du licenciement a eu lieu le 28/12/2022 et la fin prévu du contrat de travail sera le 31/01/2023.</w:t>
      </w:r>
    </w:p>
    <w:p w14:paraId="4F821829" w14:textId="7745CDAE" w:rsidR="009D4B2B" w:rsidRPr="009D4B2B" w:rsidRDefault="009D4B2B" w:rsidP="009D4B2B">
      <w:pPr>
        <w:pStyle w:val="Paragraphedeliste"/>
        <w:numPr>
          <w:ilvl w:val="0"/>
          <w:numId w:val="47"/>
        </w:numPr>
        <w:jc w:val="both"/>
        <w:rPr>
          <w:sz w:val="20"/>
          <w:szCs w:val="20"/>
        </w:rPr>
      </w:pPr>
      <w:r w:rsidRPr="009D4B2B">
        <w:rPr>
          <w:sz w:val="20"/>
          <w:szCs w:val="20"/>
        </w:rPr>
        <w:t>Une provision de 8500€ a été comptabilité pour le paiement d’une indemnité de rupture conventionnelle d’un salarie. La signature du formulaire de rupture a eu lieu le15/12/2022 et la fin prévue du contrat de travail sera le 25/01/2023</w:t>
      </w:r>
    </w:p>
    <w:p w14:paraId="619DCAE4" w14:textId="3A9E1A6F" w:rsidR="009D4B2B" w:rsidRPr="009D4B2B" w:rsidRDefault="009D4B2B" w:rsidP="009D4B2B">
      <w:pPr>
        <w:pStyle w:val="Paragraphedeliste"/>
        <w:numPr>
          <w:ilvl w:val="0"/>
          <w:numId w:val="47"/>
        </w:numPr>
        <w:jc w:val="both"/>
        <w:rPr>
          <w:sz w:val="20"/>
          <w:szCs w:val="20"/>
        </w:rPr>
      </w:pPr>
      <w:r w:rsidRPr="009D4B2B">
        <w:rPr>
          <w:sz w:val="20"/>
          <w:szCs w:val="20"/>
        </w:rPr>
        <w:t>La SNC a constaté une dépréciation de 15000€ de ses créances clients. Cette dépréciation a été calculée de façon statistique (7% du montant des créances clients au bilan).</w:t>
      </w:r>
    </w:p>
    <w:p w14:paraId="5E68ECD0" w14:textId="40E0B2AC" w:rsidR="009D4B2B" w:rsidRDefault="009D4B2B" w:rsidP="009D4B2B">
      <w:pPr>
        <w:pStyle w:val="Paragraphedeliste"/>
        <w:numPr>
          <w:ilvl w:val="0"/>
          <w:numId w:val="47"/>
        </w:numPr>
        <w:jc w:val="both"/>
        <w:rPr>
          <w:sz w:val="20"/>
          <w:szCs w:val="20"/>
        </w:rPr>
      </w:pPr>
      <w:r w:rsidRPr="009D4B2B">
        <w:rPr>
          <w:sz w:val="20"/>
          <w:szCs w:val="20"/>
        </w:rPr>
        <w:t>La déclaration de TVA du mois de décembre a été transmise en retard. Le montant estimée de la pénalité est de 550€. Une provision a été enregistrée au 31/12/2022 pour le montant estimé de la pénalité.</w:t>
      </w:r>
    </w:p>
    <w:p w14:paraId="07333E6A" w14:textId="11BDFE6B" w:rsidR="009D4B2B" w:rsidRDefault="009D4B2B" w:rsidP="009D4B2B">
      <w:pPr>
        <w:pStyle w:val="Paragraphedeliste"/>
        <w:numPr>
          <w:ilvl w:val="0"/>
          <w:numId w:val="47"/>
        </w:numPr>
        <w:jc w:val="both"/>
        <w:rPr>
          <w:sz w:val="20"/>
          <w:szCs w:val="20"/>
        </w:rPr>
      </w:pPr>
      <w:r>
        <w:rPr>
          <w:sz w:val="20"/>
          <w:szCs w:val="20"/>
        </w:rPr>
        <w:t>Une Renault Scénic achetée en 2020 est amortissable sur une base de 5 ans (mode linéaire). Le prix hors taxes de ce véhicule est de 26000€. Ce véhicule qui émet 120g de Co² a été revendu le 30/09/2022.pour un prix</w:t>
      </w:r>
      <w:r w:rsidR="000E3D39">
        <w:rPr>
          <w:sz w:val="20"/>
          <w:szCs w:val="20"/>
        </w:rPr>
        <w:t xml:space="preserve"> hors taxe de 12000€.</w:t>
      </w:r>
    </w:p>
    <w:p w14:paraId="40D61A40" w14:textId="5AA8FB73" w:rsidR="000E3D39" w:rsidRDefault="00462899" w:rsidP="009D4B2B">
      <w:pPr>
        <w:pStyle w:val="Paragraphedeliste"/>
        <w:numPr>
          <w:ilvl w:val="0"/>
          <w:numId w:val="47"/>
        </w:numPr>
        <w:jc w:val="both"/>
        <w:rPr>
          <w:sz w:val="20"/>
          <w:szCs w:val="20"/>
        </w:rPr>
      </w:pPr>
      <w:r>
        <w:rPr>
          <w:sz w:val="20"/>
          <w:szCs w:val="20"/>
        </w:rPr>
        <w:t>Le 24/12/2022, u</w:t>
      </w:r>
      <w:r w:rsidR="000E3D39">
        <w:rPr>
          <w:sz w:val="20"/>
          <w:szCs w:val="20"/>
        </w:rPr>
        <w:t xml:space="preserve">n des clients de la SNC Lewis a fait part de son mécontentement concernant l’avancement d’un chantier. M. Bolton (directeur commercial) de la SNC envisage un possible litige avec le client. La </w:t>
      </w:r>
      <w:r>
        <w:rPr>
          <w:sz w:val="20"/>
          <w:szCs w:val="20"/>
        </w:rPr>
        <w:t>SNC a</w:t>
      </w:r>
      <w:r w:rsidR="000E3D39">
        <w:rPr>
          <w:sz w:val="20"/>
          <w:szCs w:val="20"/>
        </w:rPr>
        <w:t xml:space="preserve"> donc décidé de provisionner au 31/12/2022 un montant de 5000</w:t>
      </w:r>
      <w:r>
        <w:rPr>
          <w:sz w:val="20"/>
          <w:szCs w:val="20"/>
        </w:rPr>
        <w:t>€ pour</w:t>
      </w:r>
      <w:r w:rsidR="000E3D39">
        <w:rPr>
          <w:sz w:val="20"/>
          <w:szCs w:val="20"/>
        </w:rPr>
        <w:t xml:space="preserve"> constater une provision pour litige.</w:t>
      </w:r>
    </w:p>
    <w:p w14:paraId="0EECD835" w14:textId="51B4B187" w:rsidR="000E3D39" w:rsidRPr="009D4B2B" w:rsidRDefault="000E3D39" w:rsidP="009D4B2B">
      <w:pPr>
        <w:pStyle w:val="Paragraphedeliste"/>
        <w:numPr>
          <w:ilvl w:val="0"/>
          <w:numId w:val="47"/>
        </w:numPr>
        <w:jc w:val="both"/>
        <w:rPr>
          <w:sz w:val="20"/>
          <w:szCs w:val="20"/>
        </w:rPr>
      </w:pPr>
      <w:r>
        <w:rPr>
          <w:sz w:val="20"/>
          <w:szCs w:val="20"/>
        </w:rPr>
        <w:t>L</w:t>
      </w:r>
      <w:r w:rsidR="00462899">
        <w:rPr>
          <w:sz w:val="20"/>
          <w:szCs w:val="20"/>
        </w:rPr>
        <w:t xml:space="preserve">e 18/12/2022, la </w:t>
      </w:r>
      <w:r>
        <w:rPr>
          <w:sz w:val="20"/>
          <w:szCs w:val="20"/>
        </w:rPr>
        <w:t xml:space="preserve">SNC a reçu un courrier du tribunal de commerce lui signifiant </w:t>
      </w:r>
      <w:r w:rsidR="00462899">
        <w:rPr>
          <w:sz w:val="20"/>
          <w:szCs w:val="20"/>
        </w:rPr>
        <w:t>le paiement</w:t>
      </w:r>
      <w:r>
        <w:rPr>
          <w:sz w:val="20"/>
          <w:szCs w:val="20"/>
        </w:rPr>
        <w:t xml:space="preserve"> d’une indemnité </w:t>
      </w:r>
      <w:r w:rsidR="00462899">
        <w:rPr>
          <w:sz w:val="20"/>
          <w:szCs w:val="20"/>
        </w:rPr>
        <w:t>de 9000</w:t>
      </w:r>
      <w:r>
        <w:rPr>
          <w:sz w:val="20"/>
          <w:szCs w:val="20"/>
        </w:rPr>
        <w:t xml:space="preserve">€ </w:t>
      </w:r>
      <w:r w:rsidR="00462899">
        <w:rPr>
          <w:sz w:val="20"/>
          <w:szCs w:val="20"/>
        </w:rPr>
        <w:t>pour clôturer</w:t>
      </w:r>
      <w:r>
        <w:rPr>
          <w:sz w:val="20"/>
          <w:szCs w:val="20"/>
        </w:rPr>
        <w:t xml:space="preserve"> un litige avec l’un de ses fournisseurs. Même si la SNC </w:t>
      </w:r>
      <w:r w:rsidR="00462899">
        <w:rPr>
          <w:sz w:val="20"/>
          <w:szCs w:val="20"/>
        </w:rPr>
        <w:t xml:space="preserve">a </w:t>
      </w:r>
      <w:r>
        <w:rPr>
          <w:sz w:val="20"/>
          <w:szCs w:val="20"/>
        </w:rPr>
        <w:t>décid</w:t>
      </w:r>
      <w:r w:rsidR="00462899">
        <w:rPr>
          <w:sz w:val="20"/>
          <w:szCs w:val="20"/>
        </w:rPr>
        <w:t>é</w:t>
      </w:r>
      <w:r>
        <w:rPr>
          <w:sz w:val="20"/>
          <w:szCs w:val="20"/>
        </w:rPr>
        <w:t xml:space="preserve"> de faire appel de cette décision, elle a enregistré en </w:t>
      </w:r>
      <w:r w:rsidR="00462899">
        <w:rPr>
          <w:sz w:val="20"/>
          <w:szCs w:val="20"/>
        </w:rPr>
        <w:t>comptabilité</w:t>
      </w:r>
      <w:r>
        <w:rPr>
          <w:sz w:val="20"/>
          <w:szCs w:val="20"/>
        </w:rPr>
        <w:t xml:space="preserve"> une provision pour litige de 9000€</w:t>
      </w:r>
    </w:p>
    <w:p w14:paraId="136104CF" w14:textId="0C022FFA" w:rsidR="00CA5707" w:rsidRDefault="00CA5707" w:rsidP="00CA5707">
      <w:pPr>
        <w:rPr>
          <w:sz w:val="20"/>
          <w:szCs w:val="20"/>
        </w:rPr>
      </w:pPr>
    </w:p>
    <w:p w14:paraId="4AF734D4" w14:textId="74A9055B" w:rsidR="00CA5707" w:rsidRDefault="00462899" w:rsidP="00462899">
      <w:pPr>
        <w:pStyle w:val="Paragraphedeliste"/>
        <w:numPr>
          <w:ilvl w:val="0"/>
          <w:numId w:val="48"/>
        </w:numPr>
        <w:rPr>
          <w:sz w:val="20"/>
          <w:szCs w:val="20"/>
        </w:rPr>
      </w:pPr>
      <w:r w:rsidRPr="00462899">
        <w:rPr>
          <w:sz w:val="20"/>
          <w:szCs w:val="20"/>
        </w:rPr>
        <w:t>Pour chaque opération ci-dessus, déterminez et justifiez le traitement fiscal nécessaire.</w:t>
      </w:r>
    </w:p>
    <w:p w14:paraId="133F7C82" w14:textId="43D3E2E6" w:rsidR="00644AE1" w:rsidRDefault="00644AE1">
      <w:pPr>
        <w:rPr>
          <w:sz w:val="20"/>
          <w:szCs w:val="20"/>
        </w:rPr>
      </w:pPr>
      <w:r>
        <w:rPr>
          <w:sz w:val="20"/>
          <w:szCs w:val="20"/>
        </w:rPr>
        <w:br w:type="page"/>
      </w:r>
    </w:p>
    <w:p w14:paraId="32B46F11" w14:textId="77777777" w:rsidR="00462899" w:rsidRPr="00462899" w:rsidRDefault="00462899" w:rsidP="00462899">
      <w:pPr>
        <w:pStyle w:val="Paragraphedeliste"/>
        <w:rPr>
          <w:sz w:val="20"/>
          <w:szCs w:val="20"/>
        </w:rPr>
      </w:pPr>
    </w:p>
    <w:p w14:paraId="1507AEDA" w14:textId="10A2CEDE" w:rsidR="005F306E" w:rsidRPr="00FD17BD" w:rsidRDefault="005F306E" w:rsidP="005F306E">
      <w:pPr>
        <w:pStyle w:val="Titre1"/>
      </w:pPr>
      <w:bookmarkStart w:id="17" w:name="_Toc110433280"/>
      <w:r w:rsidRPr="00FD17BD">
        <w:t xml:space="preserve">Partie </w:t>
      </w:r>
      <w:r>
        <w:t>3</w:t>
      </w:r>
      <w:r w:rsidRPr="00FD17BD">
        <w:tab/>
        <w:t>L</w:t>
      </w:r>
      <w:r>
        <w:t>a gestion fiscale des créances et dettes évaluées en devise</w:t>
      </w:r>
      <w:r w:rsidR="00BA4995">
        <w:t xml:space="preserve">s </w:t>
      </w:r>
      <w:r>
        <w:t>étrangère</w:t>
      </w:r>
      <w:r w:rsidR="00BA4995">
        <w:t>s</w:t>
      </w:r>
      <w:bookmarkEnd w:id="17"/>
    </w:p>
    <w:p w14:paraId="261014A8" w14:textId="7072FA4C" w:rsidR="005F306E" w:rsidRDefault="005F306E" w:rsidP="005F306E">
      <w:pPr>
        <w:rPr>
          <w:sz w:val="20"/>
          <w:szCs w:val="20"/>
        </w:rPr>
      </w:pPr>
    </w:p>
    <w:p w14:paraId="18C745AA" w14:textId="77777777" w:rsidR="00BA4995" w:rsidRDefault="005F306E" w:rsidP="00BA4995">
      <w:pPr>
        <w:rPr>
          <w:sz w:val="20"/>
          <w:szCs w:val="20"/>
        </w:rPr>
      </w:pPr>
      <w:r>
        <w:rPr>
          <w:sz w:val="20"/>
          <w:szCs w:val="20"/>
        </w:rPr>
        <w:t xml:space="preserve">Les gains de change sont </w:t>
      </w:r>
      <w:r w:rsidR="00BA4995">
        <w:rPr>
          <w:sz w:val="20"/>
          <w:szCs w:val="20"/>
        </w:rPr>
        <w:t>normalement</w:t>
      </w:r>
      <w:r>
        <w:rPr>
          <w:sz w:val="20"/>
          <w:szCs w:val="20"/>
        </w:rPr>
        <w:t xml:space="preserve"> imposables et les pertes de change sont normalement déduc</w:t>
      </w:r>
      <w:r w:rsidR="00BA4995">
        <w:rPr>
          <w:sz w:val="20"/>
          <w:szCs w:val="20"/>
        </w:rPr>
        <w:t>tibles (par de régularisation fiscale).</w:t>
      </w:r>
      <w:r w:rsidR="00BA4995" w:rsidRPr="00BA4995">
        <w:rPr>
          <w:sz w:val="20"/>
          <w:szCs w:val="20"/>
        </w:rPr>
        <w:t xml:space="preserve"> </w:t>
      </w:r>
      <w:r w:rsidR="00BA4995">
        <w:rPr>
          <w:sz w:val="20"/>
          <w:szCs w:val="20"/>
        </w:rPr>
        <w:t xml:space="preserve">A la fin de l’exercice, il est nécessaire d’évaluer correctement les créances et dettes en devise étrangère. </w:t>
      </w:r>
    </w:p>
    <w:p w14:paraId="0FD346A1" w14:textId="77777777" w:rsidR="00BA4995" w:rsidRDefault="00BA4995" w:rsidP="00BA4995">
      <w:pPr>
        <w:rPr>
          <w:sz w:val="20"/>
          <w:szCs w:val="20"/>
        </w:rPr>
      </w:pPr>
      <w:r>
        <w:rPr>
          <w:sz w:val="20"/>
          <w:szCs w:val="20"/>
        </w:rPr>
        <w:t xml:space="preserve">Si le cours est défavorable à l’entreprise, il est nécessaire de constater une provision. </w:t>
      </w:r>
    </w:p>
    <w:p w14:paraId="4854494E" w14:textId="3EEE88EE" w:rsidR="00BA4995" w:rsidRPr="005F306E" w:rsidRDefault="00BA4995" w:rsidP="00BA4995">
      <w:pPr>
        <w:rPr>
          <w:sz w:val="20"/>
          <w:szCs w:val="20"/>
        </w:rPr>
      </w:pPr>
      <w:r>
        <w:rPr>
          <w:sz w:val="20"/>
          <w:szCs w:val="20"/>
        </w:rPr>
        <w:t>Dans tous les cas (perte ou gain de change latent) il est aussi nécessaire d’évaluer correctement, en comptabilité, la dette ou la créance.</w:t>
      </w:r>
    </w:p>
    <w:p w14:paraId="06744FA9" w14:textId="3720BFB7" w:rsidR="00BA4995" w:rsidRDefault="00BA4995" w:rsidP="005F306E">
      <w:pPr>
        <w:rPr>
          <w:sz w:val="20"/>
          <w:szCs w:val="20"/>
        </w:rPr>
      </w:pPr>
    </w:p>
    <w:p w14:paraId="7E67A798" w14:textId="395E6D63" w:rsidR="00BA4995" w:rsidRDefault="00BA4995" w:rsidP="00BA4995">
      <w:pPr>
        <w:pStyle w:val="Titre2"/>
      </w:pPr>
      <w:bookmarkStart w:id="18" w:name="_Toc110433281"/>
      <w:r>
        <w:t>A. La gestion de l</w:t>
      </w:r>
      <w:r w:rsidR="00FC53CF">
        <w:t>a perte de change latente</w:t>
      </w:r>
      <w:bookmarkEnd w:id="18"/>
    </w:p>
    <w:p w14:paraId="75F79D28" w14:textId="64B5983E" w:rsidR="00BA4995" w:rsidRDefault="00BA4995" w:rsidP="005F306E">
      <w:pPr>
        <w:rPr>
          <w:sz w:val="20"/>
          <w:szCs w:val="20"/>
        </w:rPr>
      </w:pPr>
    </w:p>
    <w:p w14:paraId="50E6D35E" w14:textId="1040133F" w:rsidR="00BA4995" w:rsidRDefault="00BA4995">
      <w:pPr>
        <w:rPr>
          <w:sz w:val="20"/>
          <w:szCs w:val="20"/>
        </w:rPr>
      </w:pPr>
      <w:r>
        <w:rPr>
          <w:sz w:val="20"/>
          <w:szCs w:val="20"/>
        </w:rPr>
        <w:t xml:space="preserve">Exemple : </w:t>
      </w:r>
    </w:p>
    <w:p w14:paraId="052F1FE6" w14:textId="5EB1A8C4" w:rsidR="00BA4995" w:rsidRDefault="00BA4995">
      <w:pPr>
        <w:rPr>
          <w:sz w:val="20"/>
          <w:szCs w:val="20"/>
        </w:rPr>
      </w:pPr>
      <w:r>
        <w:rPr>
          <w:sz w:val="20"/>
          <w:szCs w:val="20"/>
        </w:rPr>
        <w:t>Le 10/10/2022, une créance de 1000$ a été comptabilisée pour un montant de 910€.</w:t>
      </w:r>
    </w:p>
    <w:p w14:paraId="20A2483B" w14:textId="77777777" w:rsidR="00FC53CF" w:rsidRDefault="00BA4995">
      <w:pPr>
        <w:rPr>
          <w:sz w:val="20"/>
          <w:szCs w:val="20"/>
        </w:rPr>
      </w:pPr>
      <w:r>
        <w:rPr>
          <w:sz w:val="20"/>
          <w:szCs w:val="20"/>
        </w:rPr>
        <w:t xml:space="preserve">Cette créance n’est pas encore payée par le client au 31/12/2022. </w:t>
      </w:r>
    </w:p>
    <w:p w14:paraId="60A4526D" w14:textId="0CB9D1A2" w:rsidR="00BA4995" w:rsidRDefault="00BA4995">
      <w:pPr>
        <w:rPr>
          <w:sz w:val="20"/>
          <w:szCs w:val="20"/>
        </w:rPr>
      </w:pPr>
      <w:r>
        <w:rPr>
          <w:sz w:val="20"/>
          <w:szCs w:val="20"/>
        </w:rPr>
        <w:t xml:space="preserve">Le cours du $ au 31/12/2022 est de : 1$ = </w:t>
      </w:r>
      <w:r w:rsidR="00FC53CF">
        <w:rPr>
          <w:sz w:val="20"/>
          <w:szCs w:val="20"/>
        </w:rPr>
        <w:t>0.88€</w:t>
      </w:r>
    </w:p>
    <w:p w14:paraId="4FABF14B" w14:textId="1D7DB28D" w:rsidR="00FC53CF" w:rsidRDefault="00FC53CF">
      <w:pPr>
        <w:rPr>
          <w:sz w:val="20"/>
          <w:szCs w:val="20"/>
        </w:rPr>
      </w:pPr>
      <w:r>
        <w:rPr>
          <w:sz w:val="20"/>
          <w:szCs w:val="20"/>
        </w:rPr>
        <w:t xml:space="preserve">Ecritures comptables : </w:t>
      </w:r>
    </w:p>
    <w:tbl>
      <w:tblPr>
        <w:tblStyle w:val="Grilledutableau"/>
        <w:tblW w:w="0" w:type="auto"/>
        <w:tblLook w:val="04A0" w:firstRow="1" w:lastRow="0" w:firstColumn="1" w:lastColumn="0" w:noHBand="0" w:noVBand="1"/>
      </w:tblPr>
      <w:tblGrid>
        <w:gridCol w:w="3020"/>
        <w:gridCol w:w="3020"/>
        <w:gridCol w:w="3021"/>
      </w:tblGrid>
      <w:tr w:rsidR="00FC53CF" w14:paraId="403ED3FC" w14:textId="77777777" w:rsidTr="00FC53CF">
        <w:tc>
          <w:tcPr>
            <w:tcW w:w="3020" w:type="dxa"/>
          </w:tcPr>
          <w:p w14:paraId="77AD5907" w14:textId="4B9DFA89" w:rsidR="00FC53CF" w:rsidRDefault="00FC53CF" w:rsidP="00FC53CF">
            <w:pPr>
              <w:jc w:val="center"/>
              <w:rPr>
                <w:sz w:val="20"/>
                <w:szCs w:val="20"/>
              </w:rPr>
            </w:pPr>
            <w:r>
              <w:rPr>
                <w:sz w:val="20"/>
                <w:szCs w:val="20"/>
              </w:rPr>
              <w:t>10/10/2022</w:t>
            </w:r>
          </w:p>
        </w:tc>
        <w:tc>
          <w:tcPr>
            <w:tcW w:w="3020" w:type="dxa"/>
          </w:tcPr>
          <w:p w14:paraId="503D55E8" w14:textId="28D67DC6" w:rsidR="00FC53CF" w:rsidRDefault="00FC53CF" w:rsidP="00FC53CF">
            <w:pPr>
              <w:jc w:val="center"/>
              <w:rPr>
                <w:sz w:val="20"/>
                <w:szCs w:val="20"/>
              </w:rPr>
            </w:pPr>
            <w:r>
              <w:rPr>
                <w:sz w:val="20"/>
                <w:szCs w:val="20"/>
              </w:rPr>
              <w:t>DEBIT</w:t>
            </w:r>
          </w:p>
        </w:tc>
        <w:tc>
          <w:tcPr>
            <w:tcW w:w="3021" w:type="dxa"/>
          </w:tcPr>
          <w:p w14:paraId="5C158291" w14:textId="5F119764" w:rsidR="00FC53CF" w:rsidRDefault="00FC53CF" w:rsidP="00FC53CF">
            <w:pPr>
              <w:jc w:val="center"/>
              <w:rPr>
                <w:sz w:val="20"/>
                <w:szCs w:val="20"/>
              </w:rPr>
            </w:pPr>
            <w:r>
              <w:rPr>
                <w:sz w:val="20"/>
                <w:szCs w:val="20"/>
              </w:rPr>
              <w:t>CREDIT</w:t>
            </w:r>
          </w:p>
        </w:tc>
      </w:tr>
      <w:tr w:rsidR="00FC53CF" w14:paraId="2F0F6E67" w14:textId="77777777" w:rsidTr="00FC53CF">
        <w:tc>
          <w:tcPr>
            <w:tcW w:w="3020" w:type="dxa"/>
          </w:tcPr>
          <w:p w14:paraId="4557462F" w14:textId="5D07D3B8" w:rsidR="00FC53CF" w:rsidRDefault="00FC53CF" w:rsidP="00FC53CF">
            <w:pPr>
              <w:jc w:val="center"/>
              <w:rPr>
                <w:sz w:val="20"/>
                <w:szCs w:val="20"/>
              </w:rPr>
            </w:pPr>
            <w:r>
              <w:rPr>
                <w:sz w:val="20"/>
                <w:szCs w:val="20"/>
              </w:rPr>
              <w:t>411 – Client</w:t>
            </w:r>
          </w:p>
        </w:tc>
        <w:tc>
          <w:tcPr>
            <w:tcW w:w="3020" w:type="dxa"/>
          </w:tcPr>
          <w:p w14:paraId="402C5888" w14:textId="4557E647" w:rsidR="00FC53CF" w:rsidRDefault="00FC53CF" w:rsidP="00FC53CF">
            <w:pPr>
              <w:jc w:val="right"/>
              <w:rPr>
                <w:sz w:val="20"/>
                <w:szCs w:val="20"/>
              </w:rPr>
            </w:pPr>
            <w:r>
              <w:rPr>
                <w:sz w:val="20"/>
                <w:szCs w:val="20"/>
              </w:rPr>
              <w:t>910€</w:t>
            </w:r>
          </w:p>
        </w:tc>
        <w:tc>
          <w:tcPr>
            <w:tcW w:w="3021" w:type="dxa"/>
          </w:tcPr>
          <w:p w14:paraId="004D42FC" w14:textId="77777777" w:rsidR="00FC53CF" w:rsidRDefault="00FC53CF" w:rsidP="00FC53CF">
            <w:pPr>
              <w:jc w:val="right"/>
              <w:rPr>
                <w:sz w:val="20"/>
                <w:szCs w:val="20"/>
              </w:rPr>
            </w:pPr>
          </w:p>
        </w:tc>
      </w:tr>
      <w:tr w:rsidR="00FC53CF" w14:paraId="4300B76E" w14:textId="77777777" w:rsidTr="00FC53CF">
        <w:tc>
          <w:tcPr>
            <w:tcW w:w="3020" w:type="dxa"/>
          </w:tcPr>
          <w:p w14:paraId="7E0B2960" w14:textId="4385EA1F" w:rsidR="00FC53CF" w:rsidRDefault="00FC53CF" w:rsidP="00FC53CF">
            <w:pPr>
              <w:jc w:val="center"/>
              <w:rPr>
                <w:sz w:val="20"/>
                <w:szCs w:val="20"/>
              </w:rPr>
            </w:pPr>
            <w:r>
              <w:rPr>
                <w:sz w:val="20"/>
                <w:szCs w:val="20"/>
              </w:rPr>
              <w:t>707 - Ventes</w:t>
            </w:r>
          </w:p>
        </w:tc>
        <w:tc>
          <w:tcPr>
            <w:tcW w:w="3020" w:type="dxa"/>
          </w:tcPr>
          <w:p w14:paraId="0D3F4CCD" w14:textId="77777777" w:rsidR="00FC53CF" w:rsidRDefault="00FC53CF" w:rsidP="00FC53CF">
            <w:pPr>
              <w:jc w:val="right"/>
              <w:rPr>
                <w:sz w:val="20"/>
                <w:szCs w:val="20"/>
              </w:rPr>
            </w:pPr>
          </w:p>
        </w:tc>
        <w:tc>
          <w:tcPr>
            <w:tcW w:w="3021" w:type="dxa"/>
          </w:tcPr>
          <w:p w14:paraId="507210F0" w14:textId="6E255B82" w:rsidR="00FC53CF" w:rsidRDefault="00FC53CF" w:rsidP="00FC53CF">
            <w:pPr>
              <w:jc w:val="right"/>
              <w:rPr>
                <w:sz w:val="20"/>
                <w:szCs w:val="20"/>
              </w:rPr>
            </w:pPr>
            <w:r>
              <w:rPr>
                <w:sz w:val="20"/>
                <w:szCs w:val="20"/>
              </w:rPr>
              <w:t>910€</w:t>
            </w:r>
          </w:p>
        </w:tc>
      </w:tr>
    </w:tbl>
    <w:p w14:paraId="7A377CAC" w14:textId="03283CD8" w:rsidR="00FC53CF" w:rsidRDefault="00FC53CF">
      <w:pPr>
        <w:rPr>
          <w:sz w:val="20"/>
          <w:szCs w:val="20"/>
        </w:rPr>
      </w:pPr>
    </w:p>
    <w:p w14:paraId="39B2D7BA" w14:textId="41196F4F" w:rsidR="00FC53CF" w:rsidRDefault="00FC53CF">
      <w:pPr>
        <w:rPr>
          <w:sz w:val="20"/>
          <w:szCs w:val="20"/>
        </w:rPr>
      </w:pPr>
      <w:r>
        <w:rPr>
          <w:sz w:val="20"/>
          <w:szCs w:val="20"/>
        </w:rPr>
        <w:t>Au 31/12/2022, la créance est évaluée à 880</w:t>
      </w:r>
      <w:proofErr w:type="gramStart"/>
      <w:r>
        <w:rPr>
          <w:sz w:val="20"/>
          <w:szCs w:val="20"/>
        </w:rPr>
        <w:t>€  (</w:t>
      </w:r>
      <w:proofErr w:type="gramEnd"/>
      <w:r>
        <w:rPr>
          <w:sz w:val="20"/>
          <w:szCs w:val="20"/>
        </w:rPr>
        <w:t>1000$ * 0.88). La perte probable est de 30€</w:t>
      </w:r>
    </w:p>
    <w:p w14:paraId="681866DC" w14:textId="7B70BA40" w:rsidR="00FC53CF" w:rsidRDefault="00FC53CF">
      <w:pPr>
        <w:rPr>
          <w:sz w:val="20"/>
          <w:szCs w:val="20"/>
        </w:rPr>
      </w:pPr>
    </w:p>
    <w:p w14:paraId="2EA629FB" w14:textId="0AC84E51" w:rsidR="00FC53CF" w:rsidRDefault="00FC53CF">
      <w:pPr>
        <w:rPr>
          <w:sz w:val="20"/>
          <w:szCs w:val="20"/>
        </w:rPr>
      </w:pPr>
      <w:bookmarkStart w:id="19" w:name="_GoBack"/>
      <w:r>
        <w:rPr>
          <w:sz w:val="20"/>
          <w:szCs w:val="20"/>
        </w:rPr>
        <w:t>Etape 1 : Valoriser correctement la créance au 31/12/2022</w:t>
      </w:r>
    </w:p>
    <w:tbl>
      <w:tblPr>
        <w:tblStyle w:val="Grilledutableau"/>
        <w:tblW w:w="0" w:type="auto"/>
        <w:tblLook w:val="04A0" w:firstRow="1" w:lastRow="0" w:firstColumn="1" w:lastColumn="0" w:noHBand="0" w:noVBand="1"/>
      </w:tblPr>
      <w:tblGrid>
        <w:gridCol w:w="3020"/>
        <w:gridCol w:w="3020"/>
        <w:gridCol w:w="3021"/>
      </w:tblGrid>
      <w:tr w:rsidR="00FC53CF" w14:paraId="2ECF6D84" w14:textId="77777777" w:rsidTr="00746DE2">
        <w:tc>
          <w:tcPr>
            <w:tcW w:w="3020" w:type="dxa"/>
          </w:tcPr>
          <w:p w14:paraId="234FE4E5" w14:textId="389779DD" w:rsidR="00FC53CF" w:rsidRDefault="00FC53CF" w:rsidP="00746DE2">
            <w:pPr>
              <w:jc w:val="center"/>
              <w:rPr>
                <w:sz w:val="20"/>
                <w:szCs w:val="20"/>
              </w:rPr>
            </w:pPr>
            <w:r>
              <w:rPr>
                <w:sz w:val="20"/>
                <w:szCs w:val="20"/>
              </w:rPr>
              <w:t>31/12/2022</w:t>
            </w:r>
          </w:p>
        </w:tc>
        <w:tc>
          <w:tcPr>
            <w:tcW w:w="3020" w:type="dxa"/>
          </w:tcPr>
          <w:p w14:paraId="4B0CFB5C" w14:textId="77777777" w:rsidR="00FC53CF" w:rsidRDefault="00FC53CF" w:rsidP="00746DE2">
            <w:pPr>
              <w:jc w:val="center"/>
              <w:rPr>
                <w:sz w:val="20"/>
                <w:szCs w:val="20"/>
              </w:rPr>
            </w:pPr>
            <w:r>
              <w:rPr>
                <w:sz w:val="20"/>
                <w:szCs w:val="20"/>
              </w:rPr>
              <w:t>DEBIT</w:t>
            </w:r>
          </w:p>
        </w:tc>
        <w:tc>
          <w:tcPr>
            <w:tcW w:w="3021" w:type="dxa"/>
          </w:tcPr>
          <w:p w14:paraId="4C13CDEA" w14:textId="77777777" w:rsidR="00FC53CF" w:rsidRDefault="00FC53CF" w:rsidP="00746DE2">
            <w:pPr>
              <w:jc w:val="center"/>
              <w:rPr>
                <w:sz w:val="20"/>
                <w:szCs w:val="20"/>
              </w:rPr>
            </w:pPr>
            <w:r>
              <w:rPr>
                <w:sz w:val="20"/>
                <w:szCs w:val="20"/>
              </w:rPr>
              <w:t>CREDIT</w:t>
            </w:r>
          </w:p>
        </w:tc>
      </w:tr>
      <w:tr w:rsidR="00FC53CF" w14:paraId="5F7DA875" w14:textId="77777777" w:rsidTr="00746DE2">
        <w:tc>
          <w:tcPr>
            <w:tcW w:w="3020" w:type="dxa"/>
          </w:tcPr>
          <w:p w14:paraId="66A91CD2" w14:textId="1A18400B" w:rsidR="00FC53CF" w:rsidRDefault="00FC53CF" w:rsidP="00746DE2">
            <w:pPr>
              <w:jc w:val="center"/>
              <w:rPr>
                <w:sz w:val="20"/>
                <w:szCs w:val="20"/>
              </w:rPr>
            </w:pPr>
            <w:r>
              <w:rPr>
                <w:sz w:val="20"/>
                <w:szCs w:val="20"/>
              </w:rPr>
              <w:t>476 – Ecart de conversion Actif</w:t>
            </w:r>
          </w:p>
        </w:tc>
        <w:tc>
          <w:tcPr>
            <w:tcW w:w="3020" w:type="dxa"/>
          </w:tcPr>
          <w:p w14:paraId="00C38327" w14:textId="743677A3" w:rsidR="00FC53CF" w:rsidRDefault="00FC53CF" w:rsidP="00746DE2">
            <w:pPr>
              <w:jc w:val="right"/>
              <w:rPr>
                <w:sz w:val="20"/>
                <w:szCs w:val="20"/>
              </w:rPr>
            </w:pPr>
            <w:r>
              <w:rPr>
                <w:sz w:val="20"/>
                <w:szCs w:val="20"/>
              </w:rPr>
              <w:t>30€</w:t>
            </w:r>
          </w:p>
        </w:tc>
        <w:tc>
          <w:tcPr>
            <w:tcW w:w="3021" w:type="dxa"/>
          </w:tcPr>
          <w:p w14:paraId="678B20FE" w14:textId="77777777" w:rsidR="00FC53CF" w:rsidRDefault="00FC53CF" w:rsidP="00746DE2">
            <w:pPr>
              <w:jc w:val="right"/>
              <w:rPr>
                <w:sz w:val="20"/>
                <w:szCs w:val="20"/>
              </w:rPr>
            </w:pPr>
          </w:p>
        </w:tc>
      </w:tr>
      <w:tr w:rsidR="00FC53CF" w14:paraId="179742B7" w14:textId="77777777" w:rsidTr="00746DE2">
        <w:tc>
          <w:tcPr>
            <w:tcW w:w="3020" w:type="dxa"/>
          </w:tcPr>
          <w:p w14:paraId="72B4834B" w14:textId="5FE3E02D" w:rsidR="00FC53CF" w:rsidRDefault="00FC53CF" w:rsidP="00746DE2">
            <w:pPr>
              <w:jc w:val="center"/>
              <w:rPr>
                <w:sz w:val="20"/>
                <w:szCs w:val="20"/>
              </w:rPr>
            </w:pPr>
            <w:r>
              <w:rPr>
                <w:sz w:val="20"/>
                <w:szCs w:val="20"/>
              </w:rPr>
              <w:t>411 – Client</w:t>
            </w:r>
          </w:p>
        </w:tc>
        <w:tc>
          <w:tcPr>
            <w:tcW w:w="3020" w:type="dxa"/>
          </w:tcPr>
          <w:p w14:paraId="121DB894" w14:textId="77777777" w:rsidR="00FC53CF" w:rsidRDefault="00FC53CF" w:rsidP="00746DE2">
            <w:pPr>
              <w:jc w:val="right"/>
              <w:rPr>
                <w:sz w:val="20"/>
                <w:szCs w:val="20"/>
              </w:rPr>
            </w:pPr>
          </w:p>
        </w:tc>
        <w:tc>
          <w:tcPr>
            <w:tcW w:w="3021" w:type="dxa"/>
          </w:tcPr>
          <w:p w14:paraId="193EC1A3" w14:textId="11DB4831" w:rsidR="00FC53CF" w:rsidRDefault="00FC53CF" w:rsidP="00746DE2">
            <w:pPr>
              <w:jc w:val="right"/>
              <w:rPr>
                <w:sz w:val="20"/>
                <w:szCs w:val="20"/>
              </w:rPr>
            </w:pPr>
            <w:r>
              <w:rPr>
                <w:sz w:val="20"/>
                <w:szCs w:val="20"/>
              </w:rPr>
              <w:t>30€</w:t>
            </w:r>
          </w:p>
        </w:tc>
      </w:tr>
    </w:tbl>
    <w:p w14:paraId="47D72269" w14:textId="5878AF0E" w:rsidR="00FC53CF" w:rsidRDefault="00FC53CF">
      <w:pPr>
        <w:rPr>
          <w:sz w:val="20"/>
          <w:szCs w:val="20"/>
        </w:rPr>
      </w:pPr>
    </w:p>
    <w:p w14:paraId="48566894" w14:textId="4A8A452E" w:rsidR="00FC53CF" w:rsidRDefault="00FC53CF" w:rsidP="00FC53CF">
      <w:pPr>
        <w:rPr>
          <w:sz w:val="20"/>
          <w:szCs w:val="20"/>
        </w:rPr>
      </w:pPr>
      <w:r>
        <w:rPr>
          <w:sz w:val="20"/>
          <w:szCs w:val="20"/>
        </w:rPr>
        <w:t>Etape 2 : Constater le risque de perte (provision)</w:t>
      </w:r>
    </w:p>
    <w:tbl>
      <w:tblPr>
        <w:tblStyle w:val="Grilledutableau"/>
        <w:tblW w:w="0" w:type="auto"/>
        <w:tblLook w:val="04A0" w:firstRow="1" w:lastRow="0" w:firstColumn="1" w:lastColumn="0" w:noHBand="0" w:noVBand="1"/>
      </w:tblPr>
      <w:tblGrid>
        <w:gridCol w:w="3681"/>
        <w:gridCol w:w="2693"/>
        <w:gridCol w:w="2687"/>
      </w:tblGrid>
      <w:tr w:rsidR="00FC53CF" w14:paraId="4A4FDBA0" w14:textId="77777777" w:rsidTr="00FC53CF">
        <w:tc>
          <w:tcPr>
            <w:tcW w:w="3681" w:type="dxa"/>
          </w:tcPr>
          <w:p w14:paraId="61392E66" w14:textId="77777777" w:rsidR="00FC53CF" w:rsidRDefault="00FC53CF" w:rsidP="00746DE2">
            <w:pPr>
              <w:jc w:val="center"/>
              <w:rPr>
                <w:sz w:val="20"/>
                <w:szCs w:val="20"/>
              </w:rPr>
            </w:pPr>
            <w:r>
              <w:rPr>
                <w:sz w:val="20"/>
                <w:szCs w:val="20"/>
              </w:rPr>
              <w:t>31/12/2022</w:t>
            </w:r>
          </w:p>
        </w:tc>
        <w:tc>
          <w:tcPr>
            <w:tcW w:w="2693" w:type="dxa"/>
          </w:tcPr>
          <w:p w14:paraId="69B5F2F7" w14:textId="77777777" w:rsidR="00FC53CF" w:rsidRDefault="00FC53CF" w:rsidP="00746DE2">
            <w:pPr>
              <w:jc w:val="center"/>
              <w:rPr>
                <w:sz w:val="20"/>
                <w:szCs w:val="20"/>
              </w:rPr>
            </w:pPr>
            <w:r>
              <w:rPr>
                <w:sz w:val="20"/>
                <w:szCs w:val="20"/>
              </w:rPr>
              <w:t>DEBIT</w:t>
            </w:r>
          </w:p>
        </w:tc>
        <w:tc>
          <w:tcPr>
            <w:tcW w:w="2687" w:type="dxa"/>
          </w:tcPr>
          <w:p w14:paraId="0436EDDD" w14:textId="77777777" w:rsidR="00FC53CF" w:rsidRDefault="00FC53CF" w:rsidP="00746DE2">
            <w:pPr>
              <w:jc w:val="center"/>
              <w:rPr>
                <w:sz w:val="20"/>
                <w:szCs w:val="20"/>
              </w:rPr>
            </w:pPr>
            <w:r>
              <w:rPr>
                <w:sz w:val="20"/>
                <w:szCs w:val="20"/>
              </w:rPr>
              <w:t>CREDIT</w:t>
            </w:r>
          </w:p>
        </w:tc>
      </w:tr>
      <w:tr w:rsidR="00FC53CF" w14:paraId="3A005C3B" w14:textId="77777777" w:rsidTr="00FC53CF">
        <w:tc>
          <w:tcPr>
            <w:tcW w:w="3681" w:type="dxa"/>
          </w:tcPr>
          <w:p w14:paraId="74A966A2" w14:textId="2148CB89" w:rsidR="00FC53CF" w:rsidRDefault="00FC53CF" w:rsidP="00746DE2">
            <w:pPr>
              <w:jc w:val="center"/>
              <w:rPr>
                <w:sz w:val="20"/>
                <w:szCs w:val="20"/>
              </w:rPr>
            </w:pPr>
            <w:r>
              <w:rPr>
                <w:sz w:val="20"/>
                <w:szCs w:val="20"/>
              </w:rPr>
              <w:t>686 – Provision financière</w:t>
            </w:r>
          </w:p>
        </w:tc>
        <w:tc>
          <w:tcPr>
            <w:tcW w:w="2693" w:type="dxa"/>
          </w:tcPr>
          <w:p w14:paraId="21D34911" w14:textId="77777777" w:rsidR="00FC53CF" w:rsidRDefault="00FC53CF" w:rsidP="00746DE2">
            <w:pPr>
              <w:jc w:val="right"/>
              <w:rPr>
                <w:sz w:val="20"/>
                <w:szCs w:val="20"/>
              </w:rPr>
            </w:pPr>
            <w:r>
              <w:rPr>
                <w:sz w:val="20"/>
                <w:szCs w:val="20"/>
              </w:rPr>
              <w:t>30€</w:t>
            </w:r>
          </w:p>
        </w:tc>
        <w:tc>
          <w:tcPr>
            <w:tcW w:w="2687" w:type="dxa"/>
          </w:tcPr>
          <w:p w14:paraId="41A6E086" w14:textId="77777777" w:rsidR="00FC53CF" w:rsidRDefault="00FC53CF" w:rsidP="00746DE2">
            <w:pPr>
              <w:jc w:val="right"/>
              <w:rPr>
                <w:sz w:val="20"/>
                <w:szCs w:val="20"/>
              </w:rPr>
            </w:pPr>
          </w:p>
        </w:tc>
      </w:tr>
      <w:tr w:rsidR="00FC53CF" w14:paraId="6245E0CE" w14:textId="77777777" w:rsidTr="00FC53CF">
        <w:tc>
          <w:tcPr>
            <w:tcW w:w="3681" w:type="dxa"/>
          </w:tcPr>
          <w:p w14:paraId="3ADF1E52" w14:textId="00395B98" w:rsidR="00FC53CF" w:rsidRDefault="00FC53CF" w:rsidP="00746DE2">
            <w:pPr>
              <w:jc w:val="center"/>
              <w:rPr>
                <w:sz w:val="20"/>
                <w:szCs w:val="20"/>
              </w:rPr>
            </w:pPr>
            <w:r>
              <w:rPr>
                <w:sz w:val="20"/>
                <w:szCs w:val="20"/>
              </w:rPr>
              <w:t xml:space="preserve">1515 – </w:t>
            </w:r>
            <w:proofErr w:type="gramStart"/>
            <w:r>
              <w:rPr>
                <w:sz w:val="20"/>
                <w:szCs w:val="20"/>
              </w:rPr>
              <w:t>Provision  pour</w:t>
            </w:r>
            <w:proofErr w:type="gramEnd"/>
            <w:r>
              <w:rPr>
                <w:sz w:val="20"/>
                <w:szCs w:val="20"/>
              </w:rPr>
              <w:t xml:space="preserve"> perte de change</w:t>
            </w:r>
          </w:p>
        </w:tc>
        <w:tc>
          <w:tcPr>
            <w:tcW w:w="2693" w:type="dxa"/>
          </w:tcPr>
          <w:p w14:paraId="1C9B164B" w14:textId="77777777" w:rsidR="00FC53CF" w:rsidRDefault="00FC53CF" w:rsidP="00746DE2">
            <w:pPr>
              <w:jc w:val="right"/>
              <w:rPr>
                <w:sz w:val="20"/>
                <w:szCs w:val="20"/>
              </w:rPr>
            </w:pPr>
          </w:p>
        </w:tc>
        <w:tc>
          <w:tcPr>
            <w:tcW w:w="2687" w:type="dxa"/>
          </w:tcPr>
          <w:p w14:paraId="04B3014F" w14:textId="77777777" w:rsidR="00FC53CF" w:rsidRDefault="00FC53CF" w:rsidP="00746DE2">
            <w:pPr>
              <w:jc w:val="right"/>
              <w:rPr>
                <w:sz w:val="20"/>
                <w:szCs w:val="20"/>
              </w:rPr>
            </w:pPr>
            <w:r>
              <w:rPr>
                <w:sz w:val="20"/>
                <w:szCs w:val="20"/>
              </w:rPr>
              <w:t>30€</w:t>
            </w:r>
          </w:p>
        </w:tc>
      </w:tr>
    </w:tbl>
    <w:p w14:paraId="28E084E1" w14:textId="4D299ED2" w:rsidR="00FC53CF" w:rsidRDefault="00FC53CF">
      <w:pPr>
        <w:rPr>
          <w:sz w:val="20"/>
          <w:szCs w:val="20"/>
        </w:rPr>
      </w:pPr>
    </w:p>
    <w:bookmarkEnd w:id="19"/>
    <w:p w14:paraId="50BEB5A8" w14:textId="23E67381" w:rsidR="00FC53CF" w:rsidRDefault="00FC53CF">
      <w:pPr>
        <w:rPr>
          <w:sz w:val="20"/>
          <w:szCs w:val="20"/>
        </w:rPr>
      </w:pPr>
      <w:r>
        <w:rPr>
          <w:sz w:val="20"/>
          <w:szCs w:val="20"/>
        </w:rPr>
        <w:t>Fiscalement la charge (compte 686) n’est pas déductible, mais la compte 476 (qui n’est pas un compte de charge) est déductible. En conclusion, la réintégration et la déduction fiscale se neutralisent.</w:t>
      </w:r>
    </w:p>
    <w:p w14:paraId="5AE9D22F" w14:textId="5731495D" w:rsidR="00FC53CF" w:rsidRDefault="00FC53CF" w:rsidP="00FC53CF">
      <w:pPr>
        <w:rPr>
          <w:sz w:val="20"/>
          <w:szCs w:val="20"/>
        </w:rPr>
      </w:pPr>
    </w:p>
    <w:p w14:paraId="3CC32801" w14:textId="6450878F" w:rsidR="00FC53CF" w:rsidRDefault="006E4C27" w:rsidP="00FC53CF">
      <w:pPr>
        <w:pStyle w:val="Titre2"/>
      </w:pPr>
      <w:bookmarkStart w:id="20" w:name="_Toc110433282"/>
      <w:r>
        <w:t>B</w:t>
      </w:r>
      <w:r w:rsidR="00FC53CF">
        <w:t>. La gestion du gain de change latent</w:t>
      </w:r>
      <w:bookmarkEnd w:id="20"/>
    </w:p>
    <w:p w14:paraId="18D84B08" w14:textId="496FF353" w:rsidR="00FC53CF" w:rsidRDefault="00FC53CF" w:rsidP="00FC53CF">
      <w:pPr>
        <w:rPr>
          <w:sz w:val="20"/>
          <w:szCs w:val="20"/>
        </w:rPr>
      </w:pPr>
    </w:p>
    <w:p w14:paraId="4F18225E" w14:textId="77777777" w:rsidR="00FC53CF" w:rsidRDefault="00FC53CF" w:rsidP="00FC53CF">
      <w:pPr>
        <w:rPr>
          <w:sz w:val="20"/>
          <w:szCs w:val="20"/>
        </w:rPr>
      </w:pPr>
      <w:r>
        <w:rPr>
          <w:sz w:val="20"/>
          <w:szCs w:val="20"/>
        </w:rPr>
        <w:t xml:space="preserve">Exemple : </w:t>
      </w:r>
    </w:p>
    <w:p w14:paraId="6BEB6230" w14:textId="6B75A808" w:rsidR="00FC53CF" w:rsidRDefault="00FC53CF" w:rsidP="00FC53CF">
      <w:pPr>
        <w:rPr>
          <w:sz w:val="20"/>
          <w:szCs w:val="20"/>
        </w:rPr>
      </w:pPr>
      <w:r>
        <w:rPr>
          <w:sz w:val="20"/>
          <w:szCs w:val="20"/>
        </w:rPr>
        <w:t>Le 10/08/2022, une créance de 1000$ a été comptabilisée pour un montant de 810€.</w:t>
      </w:r>
    </w:p>
    <w:p w14:paraId="4022B6CF" w14:textId="77777777" w:rsidR="00FC53CF" w:rsidRDefault="00FC53CF" w:rsidP="00FC53CF">
      <w:pPr>
        <w:rPr>
          <w:sz w:val="20"/>
          <w:szCs w:val="20"/>
        </w:rPr>
      </w:pPr>
      <w:r>
        <w:rPr>
          <w:sz w:val="20"/>
          <w:szCs w:val="20"/>
        </w:rPr>
        <w:t xml:space="preserve">Cette créance n’est pas encore payée par le client au 31/12/2022. </w:t>
      </w:r>
    </w:p>
    <w:p w14:paraId="0ECC0848" w14:textId="77777777" w:rsidR="00FC53CF" w:rsidRDefault="00FC53CF" w:rsidP="00FC53CF">
      <w:pPr>
        <w:rPr>
          <w:sz w:val="20"/>
          <w:szCs w:val="20"/>
        </w:rPr>
      </w:pPr>
      <w:r>
        <w:rPr>
          <w:sz w:val="20"/>
          <w:szCs w:val="20"/>
        </w:rPr>
        <w:t>Le cours du $ au 31/12/2022 est de : 1$ = 0.88€</w:t>
      </w:r>
    </w:p>
    <w:p w14:paraId="446666E8" w14:textId="77777777" w:rsidR="00FC53CF" w:rsidRDefault="00FC53CF" w:rsidP="00FC53CF">
      <w:pPr>
        <w:rPr>
          <w:sz w:val="20"/>
          <w:szCs w:val="20"/>
        </w:rPr>
      </w:pPr>
      <w:r>
        <w:rPr>
          <w:sz w:val="20"/>
          <w:szCs w:val="20"/>
        </w:rPr>
        <w:t xml:space="preserve">Ecritures comptables : </w:t>
      </w:r>
    </w:p>
    <w:tbl>
      <w:tblPr>
        <w:tblStyle w:val="Grilledutableau"/>
        <w:tblW w:w="0" w:type="auto"/>
        <w:tblLook w:val="04A0" w:firstRow="1" w:lastRow="0" w:firstColumn="1" w:lastColumn="0" w:noHBand="0" w:noVBand="1"/>
      </w:tblPr>
      <w:tblGrid>
        <w:gridCol w:w="3020"/>
        <w:gridCol w:w="3020"/>
        <w:gridCol w:w="3021"/>
      </w:tblGrid>
      <w:tr w:rsidR="00FC53CF" w14:paraId="50BFC34E" w14:textId="77777777" w:rsidTr="00746DE2">
        <w:tc>
          <w:tcPr>
            <w:tcW w:w="3020" w:type="dxa"/>
          </w:tcPr>
          <w:p w14:paraId="2786A754" w14:textId="77777777" w:rsidR="00FC53CF" w:rsidRDefault="00FC53CF" w:rsidP="00746DE2">
            <w:pPr>
              <w:jc w:val="center"/>
              <w:rPr>
                <w:sz w:val="20"/>
                <w:szCs w:val="20"/>
              </w:rPr>
            </w:pPr>
            <w:r>
              <w:rPr>
                <w:sz w:val="20"/>
                <w:szCs w:val="20"/>
              </w:rPr>
              <w:t>10/10/2022</w:t>
            </w:r>
          </w:p>
        </w:tc>
        <w:tc>
          <w:tcPr>
            <w:tcW w:w="3020" w:type="dxa"/>
          </w:tcPr>
          <w:p w14:paraId="73CDFB35" w14:textId="77777777" w:rsidR="00FC53CF" w:rsidRDefault="00FC53CF" w:rsidP="00746DE2">
            <w:pPr>
              <w:jc w:val="center"/>
              <w:rPr>
                <w:sz w:val="20"/>
                <w:szCs w:val="20"/>
              </w:rPr>
            </w:pPr>
            <w:r>
              <w:rPr>
                <w:sz w:val="20"/>
                <w:szCs w:val="20"/>
              </w:rPr>
              <w:t>DEBIT</w:t>
            </w:r>
          </w:p>
        </w:tc>
        <w:tc>
          <w:tcPr>
            <w:tcW w:w="3021" w:type="dxa"/>
          </w:tcPr>
          <w:p w14:paraId="402B1B36" w14:textId="77777777" w:rsidR="00FC53CF" w:rsidRDefault="00FC53CF" w:rsidP="00746DE2">
            <w:pPr>
              <w:jc w:val="center"/>
              <w:rPr>
                <w:sz w:val="20"/>
                <w:szCs w:val="20"/>
              </w:rPr>
            </w:pPr>
            <w:r>
              <w:rPr>
                <w:sz w:val="20"/>
                <w:szCs w:val="20"/>
              </w:rPr>
              <w:t>CREDIT</w:t>
            </w:r>
          </w:p>
        </w:tc>
      </w:tr>
      <w:tr w:rsidR="00FC53CF" w14:paraId="704F793D" w14:textId="77777777" w:rsidTr="00746DE2">
        <w:tc>
          <w:tcPr>
            <w:tcW w:w="3020" w:type="dxa"/>
          </w:tcPr>
          <w:p w14:paraId="67B45542" w14:textId="77777777" w:rsidR="00FC53CF" w:rsidRDefault="00FC53CF" w:rsidP="00746DE2">
            <w:pPr>
              <w:jc w:val="center"/>
              <w:rPr>
                <w:sz w:val="20"/>
                <w:szCs w:val="20"/>
              </w:rPr>
            </w:pPr>
            <w:r>
              <w:rPr>
                <w:sz w:val="20"/>
                <w:szCs w:val="20"/>
              </w:rPr>
              <w:t>411 – Client</w:t>
            </w:r>
          </w:p>
        </w:tc>
        <w:tc>
          <w:tcPr>
            <w:tcW w:w="3020" w:type="dxa"/>
          </w:tcPr>
          <w:p w14:paraId="0C37C196" w14:textId="1A5EFAA2" w:rsidR="00FC53CF" w:rsidRDefault="00FC53CF" w:rsidP="00746DE2">
            <w:pPr>
              <w:jc w:val="right"/>
              <w:rPr>
                <w:sz w:val="20"/>
                <w:szCs w:val="20"/>
              </w:rPr>
            </w:pPr>
            <w:r>
              <w:rPr>
                <w:sz w:val="20"/>
                <w:szCs w:val="20"/>
              </w:rPr>
              <w:t>810€</w:t>
            </w:r>
          </w:p>
        </w:tc>
        <w:tc>
          <w:tcPr>
            <w:tcW w:w="3021" w:type="dxa"/>
          </w:tcPr>
          <w:p w14:paraId="520A4D97" w14:textId="77777777" w:rsidR="00FC53CF" w:rsidRDefault="00FC53CF" w:rsidP="00746DE2">
            <w:pPr>
              <w:jc w:val="right"/>
              <w:rPr>
                <w:sz w:val="20"/>
                <w:szCs w:val="20"/>
              </w:rPr>
            </w:pPr>
          </w:p>
        </w:tc>
      </w:tr>
      <w:tr w:rsidR="00FC53CF" w14:paraId="327CA253" w14:textId="77777777" w:rsidTr="00746DE2">
        <w:tc>
          <w:tcPr>
            <w:tcW w:w="3020" w:type="dxa"/>
          </w:tcPr>
          <w:p w14:paraId="33EAFBC4" w14:textId="77777777" w:rsidR="00FC53CF" w:rsidRDefault="00FC53CF" w:rsidP="00746DE2">
            <w:pPr>
              <w:jc w:val="center"/>
              <w:rPr>
                <w:sz w:val="20"/>
                <w:szCs w:val="20"/>
              </w:rPr>
            </w:pPr>
            <w:r>
              <w:rPr>
                <w:sz w:val="20"/>
                <w:szCs w:val="20"/>
              </w:rPr>
              <w:t>707 - Ventes</w:t>
            </w:r>
          </w:p>
        </w:tc>
        <w:tc>
          <w:tcPr>
            <w:tcW w:w="3020" w:type="dxa"/>
          </w:tcPr>
          <w:p w14:paraId="58C9698A" w14:textId="77777777" w:rsidR="00FC53CF" w:rsidRDefault="00FC53CF" w:rsidP="00746DE2">
            <w:pPr>
              <w:jc w:val="right"/>
              <w:rPr>
                <w:sz w:val="20"/>
                <w:szCs w:val="20"/>
              </w:rPr>
            </w:pPr>
          </w:p>
        </w:tc>
        <w:tc>
          <w:tcPr>
            <w:tcW w:w="3021" w:type="dxa"/>
          </w:tcPr>
          <w:p w14:paraId="41E2BD15" w14:textId="50B102B1" w:rsidR="00FC53CF" w:rsidRDefault="00FC53CF" w:rsidP="00746DE2">
            <w:pPr>
              <w:jc w:val="right"/>
              <w:rPr>
                <w:sz w:val="20"/>
                <w:szCs w:val="20"/>
              </w:rPr>
            </w:pPr>
            <w:r>
              <w:rPr>
                <w:sz w:val="20"/>
                <w:szCs w:val="20"/>
              </w:rPr>
              <w:t>810€</w:t>
            </w:r>
          </w:p>
        </w:tc>
      </w:tr>
    </w:tbl>
    <w:p w14:paraId="726C1FDE" w14:textId="77777777" w:rsidR="00FC53CF" w:rsidRDefault="00FC53CF" w:rsidP="00FC53CF">
      <w:pPr>
        <w:rPr>
          <w:sz w:val="20"/>
          <w:szCs w:val="20"/>
        </w:rPr>
      </w:pPr>
    </w:p>
    <w:p w14:paraId="390F800F" w14:textId="789A6A25" w:rsidR="00FC53CF" w:rsidRDefault="00FC53CF" w:rsidP="00FC53CF">
      <w:pPr>
        <w:rPr>
          <w:sz w:val="20"/>
          <w:szCs w:val="20"/>
        </w:rPr>
      </w:pPr>
      <w:r>
        <w:rPr>
          <w:sz w:val="20"/>
          <w:szCs w:val="20"/>
        </w:rPr>
        <w:t>Au 31/12/2022, la créance est évaluée à 880</w:t>
      </w:r>
      <w:proofErr w:type="gramStart"/>
      <w:r>
        <w:rPr>
          <w:sz w:val="20"/>
          <w:szCs w:val="20"/>
        </w:rPr>
        <w:t>€  (</w:t>
      </w:r>
      <w:proofErr w:type="gramEnd"/>
      <w:r>
        <w:rPr>
          <w:sz w:val="20"/>
          <w:szCs w:val="20"/>
        </w:rPr>
        <w:t>1000$ * 0.88). L</w:t>
      </w:r>
      <w:r w:rsidR="006E4C27">
        <w:rPr>
          <w:sz w:val="20"/>
          <w:szCs w:val="20"/>
        </w:rPr>
        <w:t xml:space="preserve">e gain </w:t>
      </w:r>
      <w:r>
        <w:rPr>
          <w:sz w:val="20"/>
          <w:szCs w:val="20"/>
        </w:rPr>
        <w:t xml:space="preserve">probable est de </w:t>
      </w:r>
      <w:r w:rsidR="006E4C27">
        <w:rPr>
          <w:sz w:val="20"/>
          <w:szCs w:val="20"/>
        </w:rPr>
        <w:t>70</w:t>
      </w:r>
      <w:r>
        <w:rPr>
          <w:sz w:val="20"/>
          <w:szCs w:val="20"/>
        </w:rPr>
        <w:t>€</w:t>
      </w:r>
    </w:p>
    <w:p w14:paraId="22B09565" w14:textId="77777777" w:rsidR="00FC53CF" w:rsidRDefault="00FC53CF" w:rsidP="00FC53CF">
      <w:pPr>
        <w:rPr>
          <w:sz w:val="20"/>
          <w:szCs w:val="20"/>
        </w:rPr>
      </w:pPr>
    </w:p>
    <w:p w14:paraId="6B600447" w14:textId="46A1469A" w:rsidR="00FC53CF" w:rsidRDefault="00FC53CF" w:rsidP="00FC53CF">
      <w:pPr>
        <w:rPr>
          <w:sz w:val="20"/>
          <w:szCs w:val="20"/>
        </w:rPr>
      </w:pPr>
      <w:r>
        <w:rPr>
          <w:sz w:val="20"/>
          <w:szCs w:val="20"/>
        </w:rPr>
        <w:t>Valoriser correctement la créance au 31/12/2022</w:t>
      </w:r>
    </w:p>
    <w:tbl>
      <w:tblPr>
        <w:tblStyle w:val="Grilledutableau"/>
        <w:tblW w:w="0" w:type="auto"/>
        <w:tblLook w:val="04A0" w:firstRow="1" w:lastRow="0" w:firstColumn="1" w:lastColumn="0" w:noHBand="0" w:noVBand="1"/>
      </w:tblPr>
      <w:tblGrid>
        <w:gridCol w:w="3020"/>
        <w:gridCol w:w="3020"/>
        <w:gridCol w:w="3021"/>
      </w:tblGrid>
      <w:tr w:rsidR="00FC53CF" w14:paraId="5F390944" w14:textId="77777777" w:rsidTr="00746DE2">
        <w:tc>
          <w:tcPr>
            <w:tcW w:w="3020" w:type="dxa"/>
          </w:tcPr>
          <w:p w14:paraId="5D9107A9" w14:textId="77777777" w:rsidR="00FC53CF" w:rsidRDefault="00FC53CF" w:rsidP="00746DE2">
            <w:pPr>
              <w:jc w:val="center"/>
              <w:rPr>
                <w:sz w:val="20"/>
                <w:szCs w:val="20"/>
              </w:rPr>
            </w:pPr>
            <w:r>
              <w:rPr>
                <w:sz w:val="20"/>
                <w:szCs w:val="20"/>
              </w:rPr>
              <w:t>31/12/2022</w:t>
            </w:r>
          </w:p>
        </w:tc>
        <w:tc>
          <w:tcPr>
            <w:tcW w:w="3020" w:type="dxa"/>
          </w:tcPr>
          <w:p w14:paraId="1FDFBF94" w14:textId="77777777" w:rsidR="00FC53CF" w:rsidRDefault="00FC53CF" w:rsidP="00746DE2">
            <w:pPr>
              <w:jc w:val="center"/>
              <w:rPr>
                <w:sz w:val="20"/>
                <w:szCs w:val="20"/>
              </w:rPr>
            </w:pPr>
            <w:r>
              <w:rPr>
                <w:sz w:val="20"/>
                <w:szCs w:val="20"/>
              </w:rPr>
              <w:t>DEBIT</w:t>
            </w:r>
          </w:p>
        </w:tc>
        <w:tc>
          <w:tcPr>
            <w:tcW w:w="3021" w:type="dxa"/>
          </w:tcPr>
          <w:p w14:paraId="65C55ACB" w14:textId="77777777" w:rsidR="00FC53CF" w:rsidRDefault="00FC53CF" w:rsidP="00746DE2">
            <w:pPr>
              <w:jc w:val="center"/>
              <w:rPr>
                <w:sz w:val="20"/>
                <w:szCs w:val="20"/>
              </w:rPr>
            </w:pPr>
            <w:r>
              <w:rPr>
                <w:sz w:val="20"/>
                <w:szCs w:val="20"/>
              </w:rPr>
              <w:t>CREDIT</w:t>
            </w:r>
          </w:p>
        </w:tc>
      </w:tr>
      <w:tr w:rsidR="00FC53CF" w14:paraId="337A553E" w14:textId="77777777" w:rsidTr="00746DE2">
        <w:tc>
          <w:tcPr>
            <w:tcW w:w="3020" w:type="dxa"/>
          </w:tcPr>
          <w:p w14:paraId="2A2568A5" w14:textId="7CC5B644" w:rsidR="00FC53CF" w:rsidRDefault="006E4C27" w:rsidP="00746DE2">
            <w:pPr>
              <w:jc w:val="center"/>
              <w:rPr>
                <w:sz w:val="20"/>
                <w:szCs w:val="20"/>
              </w:rPr>
            </w:pPr>
            <w:r>
              <w:rPr>
                <w:sz w:val="20"/>
                <w:szCs w:val="20"/>
              </w:rPr>
              <w:t>411 - Client</w:t>
            </w:r>
          </w:p>
        </w:tc>
        <w:tc>
          <w:tcPr>
            <w:tcW w:w="3020" w:type="dxa"/>
          </w:tcPr>
          <w:p w14:paraId="782C4DD7" w14:textId="444F15EE" w:rsidR="00FC53CF" w:rsidRDefault="006E4C27" w:rsidP="00746DE2">
            <w:pPr>
              <w:jc w:val="right"/>
              <w:rPr>
                <w:sz w:val="20"/>
                <w:szCs w:val="20"/>
              </w:rPr>
            </w:pPr>
            <w:r>
              <w:rPr>
                <w:sz w:val="20"/>
                <w:szCs w:val="20"/>
              </w:rPr>
              <w:t>7</w:t>
            </w:r>
            <w:r w:rsidR="00FC53CF">
              <w:rPr>
                <w:sz w:val="20"/>
                <w:szCs w:val="20"/>
              </w:rPr>
              <w:t>0€</w:t>
            </w:r>
          </w:p>
        </w:tc>
        <w:tc>
          <w:tcPr>
            <w:tcW w:w="3021" w:type="dxa"/>
          </w:tcPr>
          <w:p w14:paraId="56B33162" w14:textId="77777777" w:rsidR="00FC53CF" w:rsidRDefault="00FC53CF" w:rsidP="00746DE2">
            <w:pPr>
              <w:jc w:val="right"/>
              <w:rPr>
                <w:sz w:val="20"/>
                <w:szCs w:val="20"/>
              </w:rPr>
            </w:pPr>
          </w:p>
        </w:tc>
      </w:tr>
      <w:tr w:rsidR="006E4C27" w14:paraId="1491C1EC" w14:textId="77777777" w:rsidTr="006E4C27">
        <w:trPr>
          <w:trHeight w:val="279"/>
        </w:trPr>
        <w:tc>
          <w:tcPr>
            <w:tcW w:w="3020" w:type="dxa"/>
          </w:tcPr>
          <w:p w14:paraId="772500CA" w14:textId="37841845" w:rsidR="006E4C27" w:rsidRDefault="006E4C27" w:rsidP="006E4C27">
            <w:pPr>
              <w:jc w:val="center"/>
              <w:rPr>
                <w:sz w:val="20"/>
                <w:szCs w:val="20"/>
              </w:rPr>
            </w:pPr>
            <w:r>
              <w:rPr>
                <w:sz w:val="20"/>
                <w:szCs w:val="20"/>
              </w:rPr>
              <w:t>477 – Ecart de conversion Passif</w:t>
            </w:r>
          </w:p>
        </w:tc>
        <w:tc>
          <w:tcPr>
            <w:tcW w:w="3020" w:type="dxa"/>
          </w:tcPr>
          <w:p w14:paraId="619C3A58" w14:textId="77777777" w:rsidR="006E4C27" w:rsidRDefault="006E4C27" w:rsidP="006E4C27">
            <w:pPr>
              <w:jc w:val="right"/>
              <w:rPr>
                <w:sz w:val="20"/>
                <w:szCs w:val="20"/>
              </w:rPr>
            </w:pPr>
          </w:p>
        </w:tc>
        <w:tc>
          <w:tcPr>
            <w:tcW w:w="3021" w:type="dxa"/>
          </w:tcPr>
          <w:p w14:paraId="417730A3" w14:textId="5FA963FA" w:rsidR="006E4C27" w:rsidRDefault="006E4C27" w:rsidP="006E4C27">
            <w:pPr>
              <w:jc w:val="right"/>
              <w:rPr>
                <w:sz w:val="20"/>
                <w:szCs w:val="20"/>
              </w:rPr>
            </w:pPr>
            <w:r>
              <w:rPr>
                <w:sz w:val="20"/>
                <w:szCs w:val="20"/>
              </w:rPr>
              <w:t>70€</w:t>
            </w:r>
          </w:p>
        </w:tc>
      </w:tr>
    </w:tbl>
    <w:p w14:paraId="36C93302" w14:textId="77777777" w:rsidR="00FC53CF" w:rsidRDefault="00FC53CF" w:rsidP="00FC53CF">
      <w:pPr>
        <w:rPr>
          <w:sz w:val="20"/>
          <w:szCs w:val="20"/>
        </w:rPr>
      </w:pPr>
    </w:p>
    <w:p w14:paraId="3F069794" w14:textId="1EE9A483" w:rsidR="00FC53CF" w:rsidRDefault="006E4C27" w:rsidP="006E4C27">
      <w:pPr>
        <w:rPr>
          <w:sz w:val="20"/>
          <w:szCs w:val="20"/>
        </w:rPr>
      </w:pPr>
      <w:r>
        <w:rPr>
          <w:sz w:val="20"/>
          <w:szCs w:val="20"/>
        </w:rPr>
        <w:t>Afin de respecter le principe de prudence comptable, le gain de change latent (donc incertain) ne doit pas être constater en produit.</w:t>
      </w:r>
    </w:p>
    <w:p w14:paraId="7AF1EBBE" w14:textId="630B7317" w:rsidR="00FC53CF" w:rsidRDefault="00FC53CF" w:rsidP="00FC53CF">
      <w:pPr>
        <w:rPr>
          <w:sz w:val="20"/>
          <w:szCs w:val="20"/>
        </w:rPr>
      </w:pPr>
      <w:r>
        <w:rPr>
          <w:sz w:val="20"/>
          <w:szCs w:val="20"/>
        </w:rPr>
        <w:t>Fiscalement l</w:t>
      </w:r>
      <w:r w:rsidR="006E4C27">
        <w:rPr>
          <w:sz w:val="20"/>
          <w:szCs w:val="20"/>
        </w:rPr>
        <w:t>e compte 477 doit être réintégré (correspondance avec le compte 476 qui est lui déductible. En conclusion</w:t>
      </w:r>
      <w:r w:rsidR="00B11F16">
        <w:rPr>
          <w:sz w:val="20"/>
          <w:szCs w:val="20"/>
        </w:rPr>
        <w:t xml:space="preserve"> </w:t>
      </w:r>
      <w:r w:rsidR="006E4C27">
        <w:rPr>
          <w:sz w:val="20"/>
          <w:szCs w:val="20"/>
        </w:rPr>
        <w:t>la fiscalité impose un gain qui n’est pas effectif.</w:t>
      </w:r>
    </w:p>
    <w:p w14:paraId="4E031B1E" w14:textId="626DFCD7" w:rsidR="00B11F16" w:rsidRDefault="00B11F16" w:rsidP="00B11F16">
      <w:pPr>
        <w:pStyle w:val="Titre3"/>
      </w:pPr>
      <w:bookmarkStart w:id="21" w:name="_Toc110433283"/>
      <w:r>
        <w:t>Exercice 7</w:t>
      </w:r>
      <w:bookmarkEnd w:id="21"/>
    </w:p>
    <w:p w14:paraId="66D68779" w14:textId="3089AD28" w:rsidR="00FC53CF" w:rsidRDefault="00FC53CF" w:rsidP="00FC53CF">
      <w:pPr>
        <w:rPr>
          <w:sz w:val="20"/>
          <w:szCs w:val="20"/>
        </w:rPr>
      </w:pPr>
    </w:p>
    <w:p w14:paraId="2CC4A456" w14:textId="55971891" w:rsidR="00B11F16" w:rsidRDefault="00B11F16" w:rsidP="00FC53CF">
      <w:pPr>
        <w:rPr>
          <w:sz w:val="20"/>
          <w:szCs w:val="20"/>
        </w:rPr>
      </w:pPr>
      <w:r>
        <w:rPr>
          <w:sz w:val="20"/>
          <w:szCs w:val="20"/>
        </w:rPr>
        <w:t xml:space="preserve">Au cours de l’année 2022, l’entreprise Blake a réalisé certaines de ses </w:t>
      </w:r>
      <w:r w:rsidR="00A84B83">
        <w:rPr>
          <w:sz w:val="20"/>
          <w:szCs w:val="20"/>
        </w:rPr>
        <w:t>opérations</w:t>
      </w:r>
      <w:r>
        <w:rPr>
          <w:sz w:val="20"/>
          <w:szCs w:val="20"/>
        </w:rPr>
        <w:t xml:space="preserve"> commerciales (achats ou ventes) en devises étrangères.</w:t>
      </w:r>
    </w:p>
    <w:tbl>
      <w:tblPr>
        <w:tblW w:w="10540" w:type="dxa"/>
        <w:tblInd w:w="-572" w:type="dxa"/>
        <w:tblCellMar>
          <w:left w:w="70" w:type="dxa"/>
          <w:right w:w="70" w:type="dxa"/>
        </w:tblCellMar>
        <w:tblLook w:val="04A0" w:firstRow="1" w:lastRow="0" w:firstColumn="1" w:lastColumn="0" w:noHBand="0" w:noVBand="1"/>
      </w:tblPr>
      <w:tblGrid>
        <w:gridCol w:w="2180"/>
        <w:gridCol w:w="1446"/>
        <w:gridCol w:w="1179"/>
        <w:gridCol w:w="1662"/>
        <w:gridCol w:w="1861"/>
        <w:gridCol w:w="995"/>
        <w:gridCol w:w="1217"/>
      </w:tblGrid>
      <w:tr w:rsidR="00296C20" w:rsidRPr="00296C20" w14:paraId="6D0F2D9A" w14:textId="77777777" w:rsidTr="00296C20">
        <w:trPr>
          <w:trHeight w:val="600"/>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DB3F2"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1446" w:type="dxa"/>
            <w:tcBorders>
              <w:top w:val="single" w:sz="4" w:space="0" w:color="auto"/>
              <w:left w:val="nil"/>
              <w:bottom w:val="single" w:sz="4" w:space="0" w:color="auto"/>
              <w:right w:val="single" w:sz="4" w:space="0" w:color="auto"/>
            </w:tcBorders>
            <w:shd w:val="clear" w:color="auto" w:fill="auto"/>
            <w:vAlign w:val="bottom"/>
            <w:hideMark/>
          </w:tcPr>
          <w:p w14:paraId="0FBD04FD" w14:textId="77777777" w:rsidR="00296C20" w:rsidRPr="00296C20" w:rsidRDefault="00296C20" w:rsidP="00296C20">
            <w:pPr>
              <w:spacing w:after="0" w:line="240" w:lineRule="auto"/>
              <w:jc w:val="center"/>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Date de la facture</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6175089E" w14:textId="77777777" w:rsidR="00296C20" w:rsidRPr="00296C20" w:rsidRDefault="00296C20" w:rsidP="00296C20">
            <w:pPr>
              <w:spacing w:after="0" w:line="240" w:lineRule="auto"/>
              <w:jc w:val="center"/>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Montant en devise</w:t>
            </w:r>
          </w:p>
        </w:tc>
        <w:tc>
          <w:tcPr>
            <w:tcW w:w="1662" w:type="dxa"/>
            <w:tcBorders>
              <w:top w:val="single" w:sz="4" w:space="0" w:color="auto"/>
              <w:left w:val="nil"/>
              <w:bottom w:val="single" w:sz="4" w:space="0" w:color="auto"/>
              <w:right w:val="single" w:sz="4" w:space="0" w:color="auto"/>
            </w:tcBorders>
            <w:shd w:val="clear" w:color="auto" w:fill="auto"/>
            <w:vAlign w:val="bottom"/>
            <w:hideMark/>
          </w:tcPr>
          <w:p w14:paraId="61D883C4" w14:textId="77777777" w:rsidR="00296C20" w:rsidRPr="00296C20" w:rsidRDefault="00296C20" w:rsidP="00296C20">
            <w:pPr>
              <w:spacing w:after="0" w:line="240" w:lineRule="auto"/>
              <w:jc w:val="center"/>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Montant de la facture en €</w:t>
            </w:r>
          </w:p>
        </w:tc>
        <w:tc>
          <w:tcPr>
            <w:tcW w:w="1861" w:type="dxa"/>
            <w:tcBorders>
              <w:top w:val="single" w:sz="4" w:space="0" w:color="auto"/>
              <w:left w:val="nil"/>
              <w:bottom w:val="single" w:sz="4" w:space="0" w:color="auto"/>
              <w:right w:val="single" w:sz="4" w:space="0" w:color="auto"/>
            </w:tcBorders>
            <w:shd w:val="clear" w:color="auto" w:fill="auto"/>
            <w:vAlign w:val="bottom"/>
            <w:hideMark/>
          </w:tcPr>
          <w:p w14:paraId="4A43E565" w14:textId="77777777" w:rsidR="00296C20" w:rsidRPr="00296C20" w:rsidRDefault="00296C20" w:rsidP="00296C20">
            <w:pPr>
              <w:spacing w:after="0" w:line="240" w:lineRule="auto"/>
              <w:jc w:val="center"/>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Montant payé</w:t>
            </w:r>
          </w:p>
        </w:tc>
        <w:tc>
          <w:tcPr>
            <w:tcW w:w="995" w:type="dxa"/>
            <w:tcBorders>
              <w:top w:val="single" w:sz="4" w:space="0" w:color="auto"/>
              <w:left w:val="nil"/>
              <w:bottom w:val="single" w:sz="4" w:space="0" w:color="auto"/>
              <w:right w:val="single" w:sz="4" w:space="0" w:color="auto"/>
            </w:tcBorders>
            <w:shd w:val="clear" w:color="auto" w:fill="auto"/>
            <w:vAlign w:val="bottom"/>
            <w:hideMark/>
          </w:tcPr>
          <w:p w14:paraId="29C442D0" w14:textId="77777777" w:rsidR="00296C20" w:rsidRPr="00296C20" w:rsidRDefault="00296C20" w:rsidP="00296C20">
            <w:pPr>
              <w:spacing w:after="0" w:line="240" w:lineRule="auto"/>
              <w:jc w:val="center"/>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Perte de change</w:t>
            </w:r>
          </w:p>
        </w:tc>
        <w:tc>
          <w:tcPr>
            <w:tcW w:w="1217" w:type="dxa"/>
            <w:tcBorders>
              <w:top w:val="single" w:sz="4" w:space="0" w:color="auto"/>
              <w:left w:val="nil"/>
              <w:bottom w:val="single" w:sz="4" w:space="0" w:color="auto"/>
              <w:right w:val="single" w:sz="4" w:space="0" w:color="auto"/>
            </w:tcBorders>
            <w:shd w:val="clear" w:color="auto" w:fill="auto"/>
            <w:vAlign w:val="bottom"/>
            <w:hideMark/>
          </w:tcPr>
          <w:p w14:paraId="6943E759" w14:textId="77777777" w:rsidR="00296C20" w:rsidRPr="00296C20" w:rsidRDefault="00296C20" w:rsidP="00296C20">
            <w:pPr>
              <w:spacing w:after="0" w:line="240" w:lineRule="auto"/>
              <w:jc w:val="center"/>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Gain de change</w:t>
            </w:r>
          </w:p>
        </w:tc>
      </w:tr>
      <w:tr w:rsidR="00296C20" w:rsidRPr="00296C20" w14:paraId="3B6F1045" w14:textId="77777777" w:rsidTr="00296C20">
        <w:trPr>
          <w:trHeight w:val="300"/>
        </w:trPr>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14:paraId="7A5558D7"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Achats avec les Etats Unis</w:t>
            </w:r>
          </w:p>
        </w:tc>
        <w:tc>
          <w:tcPr>
            <w:tcW w:w="1446" w:type="dxa"/>
            <w:tcBorders>
              <w:top w:val="nil"/>
              <w:left w:val="nil"/>
              <w:bottom w:val="single" w:sz="4" w:space="0" w:color="auto"/>
              <w:right w:val="single" w:sz="4" w:space="0" w:color="auto"/>
            </w:tcBorders>
            <w:shd w:val="clear" w:color="auto" w:fill="auto"/>
            <w:noWrap/>
            <w:vAlign w:val="bottom"/>
            <w:hideMark/>
          </w:tcPr>
          <w:p w14:paraId="373E1F86"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10/08/2022</w:t>
            </w:r>
          </w:p>
        </w:tc>
        <w:tc>
          <w:tcPr>
            <w:tcW w:w="1179" w:type="dxa"/>
            <w:tcBorders>
              <w:top w:val="nil"/>
              <w:left w:val="nil"/>
              <w:bottom w:val="single" w:sz="4" w:space="0" w:color="auto"/>
              <w:right w:val="single" w:sz="4" w:space="0" w:color="auto"/>
            </w:tcBorders>
            <w:shd w:val="clear" w:color="auto" w:fill="auto"/>
            <w:noWrap/>
            <w:vAlign w:val="bottom"/>
            <w:hideMark/>
          </w:tcPr>
          <w:p w14:paraId="654C356A"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$2 000,00</w:t>
            </w:r>
          </w:p>
        </w:tc>
        <w:tc>
          <w:tcPr>
            <w:tcW w:w="1662" w:type="dxa"/>
            <w:tcBorders>
              <w:top w:val="nil"/>
              <w:left w:val="nil"/>
              <w:bottom w:val="single" w:sz="4" w:space="0" w:color="auto"/>
              <w:right w:val="single" w:sz="4" w:space="0" w:color="auto"/>
            </w:tcBorders>
            <w:shd w:val="clear" w:color="auto" w:fill="auto"/>
            <w:noWrap/>
            <w:vAlign w:val="bottom"/>
            <w:hideMark/>
          </w:tcPr>
          <w:p w14:paraId="37AA0644"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1 739,13 € </w:t>
            </w:r>
          </w:p>
        </w:tc>
        <w:tc>
          <w:tcPr>
            <w:tcW w:w="1861" w:type="dxa"/>
            <w:tcBorders>
              <w:top w:val="nil"/>
              <w:left w:val="nil"/>
              <w:bottom w:val="single" w:sz="4" w:space="0" w:color="auto"/>
              <w:right w:val="single" w:sz="4" w:space="0" w:color="auto"/>
            </w:tcBorders>
            <w:shd w:val="clear" w:color="auto" w:fill="auto"/>
            <w:noWrap/>
            <w:vAlign w:val="bottom"/>
            <w:hideMark/>
          </w:tcPr>
          <w:p w14:paraId="10BF219E"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1 760,00 € </w:t>
            </w:r>
          </w:p>
        </w:tc>
        <w:tc>
          <w:tcPr>
            <w:tcW w:w="995" w:type="dxa"/>
            <w:tcBorders>
              <w:top w:val="nil"/>
              <w:left w:val="nil"/>
              <w:bottom w:val="single" w:sz="4" w:space="0" w:color="auto"/>
              <w:right w:val="single" w:sz="4" w:space="0" w:color="auto"/>
            </w:tcBorders>
            <w:shd w:val="clear" w:color="auto" w:fill="auto"/>
            <w:noWrap/>
            <w:vAlign w:val="bottom"/>
            <w:hideMark/>
          </w:tcPr>
          <w:p w14:paraId="0F7965BF"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20,87 € </w:t>
            </w:r>
          </w:p>
        </w:tc>
        <w:tc>
          <w:tcPr>
            <w:tcW w:w="1217" w:type="dxa"/>
            <w:tcBorders>
              <w:top w:val="nil"/>
              <w:left w:val="nil"/>
              <w:bottom w:val="single" w:sz="4" w:space="0" w:color="auto"/>
              <w:right w:val="single" w:sz="4" w:space="0" w:color="auto"/>
            </w:tcBorders>
            <w:shd w:val="clear" w:color="auto" w:fill="auto"/>
            <w:noWrap/>
            <w:vAlign w:val="bottom"/>
            <w:hideMark/>
          </w:tcPr>
          <w:p w14:paraId="3F40FE78"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r>
      <w:tr w:rsidR="00296C20" w:rsidRPr="00296C20" w14:paraId="6136C4B9" w14:textId="77777777" w:rsidTr="00296C20">
        <w:trPr>
          <w:trHeight w:val="300"/>
        </w:trPr>
        <w:tc>
          <w:tcPr>
            <w:tcW w:w="2180" w:type="dxa"/>
            <w:vMerge/>
            <w:tcBorders>
              <w:top w:val="nil"/>
              <w:left w:val="single" w:sz="4" w:space="0" w:color="auto"/>
              <w:bottom w:val="single" w:sz="4" w:space="0" w:color="auto"/>
              <w:right w:val="single" w:sz="4" w:space="0" w:color="auto"/>
            </w:tcBorders>
            <w:vAlign w:val="center"/>
            <w:hideMark/>
          </w:tcPr>
          <w:p w14:paraId="2ECFF644"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p>
        </w:tc>
        <w:tc>
          <w:tcPr>
            <w:tcW w:w="1446" w:type="dxa"/>
            <w:tcBorders>
              <w:top w:val="nil"/>
              <w:left w:val="nil"/>
              <w:bottom w:val="single" w:sz="4" w:space="0" w:color="auto"/>
              <w:right w:val="single" w:sz="4" w:space="0" w:color="auto"/>
            </w:tcBorders>
            <w:shd w:val="clear" w:color="auto" w:fill="auto"/>
            <w:noWrap/>
            <w:vAlign w:val="bottom"/>
            <w:hideMark/>
          </w:tcPr>
          <w:p w14:paraId="7B276850"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23/12/2022</w:t>
            </w:r>
          </w:p>
        </w:tc>
        <w:tc>
          <w:tcPr>
            <w:tcW w:w="1179" w:type="dxa"/>
            <w:tcBorders>
              <w:top w:val="nil"/>
              <w:left w:val="nil"/>
              <w:bottom w:val="single" w:sz="4" w:space="0" w:color="auto"/>
              <w:right w:val="single" w:sz="4" w:space="0" w:color="auto"/>
            </w:tcBorders>
            <w:shd w:val="clear" w:color="auto" w:fill="auto"/>
            <w:noWrap/>
            <w:vAlign w:val="bottom"/>
            <w:hideMark/>
          </w:tcPr>
          <w:p w14:paraId="31D9CE8F"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$5 000,00</w:t>
            </w:r>
          </w:p>
        </w:tc>
        <w:tc>
          <w:tcPr>
            <w:tcW w:w="1662" w:type="dxa"/>
            <w:tcBorders>
              <w:top w:val="nil"/>
              <w:left w:val="nil"/>
              <w:bottom w:val="single" w:sz="4" w:space="0" w:color="auto"/>
              <w:right w:val="single" w:sz="4" w:space="0" w:color="auto"/>
            </w:tcBorders>
            <w:shd w:val="clear" w:color="auto" w:fill="auto"/>
            <w:noWrap/>
            <w:vAlign w:val="bottom"/>
            <w:hideMark/>
          </w:tcPr>
          <w:p w14:paraId="0BD6036B"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4 750,00 € </w:t>
            </w:r>
          </w:p>
        </w:tc>
        <w:tc>
          <w:tcPr>
            <w:tcW w:w="1861" w:type="dxa"/>
            <w:tcBorders>
              <w:top w:val="nil"/>
              <w:left w:val="nil"/>
              <w:bottom w:val="single" w:sz="4" w:space="0" w:color="auto"/>
              <w:right w:val="single" w:sz="4" w:space="0" w:color="auto"/>
            </w:tcBorders>
            <w:shd w:val="clear" w:color="auto" w:fill="auto"/>
            <w:noWrap/>
            <w:vAlign w:val="bottom"/>
            <w:hideMark/>
          </w:tcPr>
          <w:p w14:paraId="2C4DCD94"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995" w:type="dxa"/>
            <w:tcBorders>
              <w:top w:val="nil"/>
              <w:left w:val="nil"/>
              <w:bottom w:val="single" w:sz="4" w:space="0" w:color="auto"/>
              <w:right w:val="single" w:sz="4" w:space="0" w:color="auto"/>
            </w:tcBorders>
            <w:shd w:val="clear" w:color="auto" w:fill="auto"/>
            <w:noWrap/>
            <w:vAlign w:val="bottom"/>
            <w:hideMark/>
          </w:tcPr>
          <w:p w14:paraId="3FD478F6"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1217" w:type="dxa"/>
            <w:tcBorders>
              <w:top w:val="nil"/>
              <w:left w:val="nil"/>
              <w:bottom w:val="single" w:sz="4" w:space="0" w:color="auto"/>
              <w:right w:val="single" w:sz="4" w:space="0" w:color="auto"/>
            </w:tcBorders>
            <w:shd w:val="clear" w:color="auto" w:fill="auto"/>
            <w:noWrap/>
            <w:vAlign w:val="bottom"/>
            <w:hideMark/>
          </w:tcPr>
          <w:p w14:paraId="5531592C"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r>
      <w:tr w:rsidR="00296C20" w:rsidRPr="00296C20" w14:paraId="4AA64436" w14:textId="77777777" w:rsidTr="00296C20">
        <w:trPr>
          <w:trHeight w:val="600"/>
        </w:trPr>
        <w:tc>
          <w:tcPr>
            <w:tcW w:w="2180" w:type="dxa"/>
            <w:tcBorders>
              <w:top w:val="nil"/>
              <w:left w:val="single" w:sz="4" w:space="0" w:color="auto"/>
              <w:bottom w:val="single" w:sz="4" w:space="0" w:color="auto"/>
              <w:right w:val="single" w:sz="4" w:space="0" w:color="auto"/>
            </w:tcBorders>
            <w:shd w:val="clear" w:color="auto" w:fill="auto"/>
            <w:vAlign w:val="bottom"/>
            <w:hideMark/>
          </w:tcPr>
          <w:p w14:paraId="0D25E1F3"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Ventes avec les Etats Unis</w:t>
            </w:r>
          </w:p>
        </w:tc>
        <w:tc>
          <w:tcPr>
            <w:tcW w:w="1446" w:type="dxa"/>
            <w:tcBorders>
              <w:top w:val="nil"/>
              <w:left w:val="nil"/>
              <w:bottom w:val="single" w:sz="4" w:space="0" w:color="auto"/>
              <w:right w:val="single" w:sz="4" w:space="0" w:color="auto"/>
            </w:tcBorders>
            <w:shd w:val="clear" w:color="auto" w:fill="auto"/>
            <w:noWrap/>
            <w:vAlign w:val="bottom"/>
            <w:hideMark/>
          </w:tcPr>
          <w:p w14:paraId="0159DA9B"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17/12/2022</w:t>
            </w:r>
          </w:p>
        </w:tc>
        <w:tc>
          <w:tcPr>
            <w:tcW w:w="1179" w:type="dxa"/>
            <w:tcBorders>
              <w:top w:val="nil"/>
              <w:left w:val="nil"/>
              <w:bottom w:val="single" w:sz="4" w:space="0" w:color="auto"/>
              <w:right w:val="single" w:sz="4" w:space="0" w:color="auto"/>
            </w:tcBorders>
            <w:shd w:val="clear" w:color="auto" w:fill="auto"/>
            <w:noWrap/>
            <w:vAlign w:val="bottom"/>
            <w:hideMark/>
          </w:tcPr>
          <w:p w14:paraId="6F24300B"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$3 000,00</w:t>
            </w:r>
          </w:p>
        </w:tc>
        <w:tc>
          <w:tcPr>
            <w:tcW w:w="1662" w:type="dxa"/>
            <w:tcBorders>
              <w:top w:val="nil"/>
              <w:left w:val="nil"/>
              <w:bottom w:val="single" w:sz="4" w:space="0" w:color="auto"/>
              <w:right w:val="single" w:sz="4" w:space="0" w:color="auto"/>
            </w:tcBorders>
            <w:shd w:val="clear" w:color="auto" w:fill="auto"/>
            <w:noWrap/>
            <w:vAlign w:val="bottom"/>
            <w:hideMark/>
          </w:tcPr>
          <w:p w14:paraId="5A53F7A1"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2 760,00 € </w:t>
            </w:r>
          </w:p>
        </w:tc>
        <w:tc>
          <w:tcPr>
            <w:tcW w:w="1861" w:type="dxa"/>
            <w:tcBorders>
              <w:top w:val="nil"/>
              <w:left w:val="nil"/>
              <w:bottom w:val="single" w:sz="4" w:space="0" w:color="auto"/>
              <w:right w:val="single" w:sz="4" w:space="0" w:color="auto"/>
            </w:tcBorders>
            <w:shd w:val="clear" w:color="auto" w:fill="auto"/>
            <w:noWrap/>
            <w:vAlign w:val="bottom"/>
            <w:hideMark/>
          </w:tcPr>
          <w:p w14:paraId="624FB494"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995" w:type="dxa"/>
            <w:tcBorders>
              <w:top w:val="nil"/>
              <w:left w:val="nil"/>
              <w:bottom w:val="single" w:sz="4" w:space="0" w:color="auto"/>
              <w:right w:val="single" w:sz="4" w:space="0" w:color="auto"/>
            </w:tcBorders>
            <w:shd w:val="clear" w:color="auto" w:fill="auto"/>
            <w:noWrap/>
            <w:vAlign w:val="bottom"/>
            <w:hideMark/>
          </w:tcPr>
          <w:p w14:paraId="26CF6A7C"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1217" w:type="dxa"/>
            <w:tcBorders>
              <w:top w:val="nil"/>
              <w:left w:val="nil"/>
              <w:bottom w:val="single" w:sz="4" w:space="0" w:color="auto"/>
              <w:right w:val="single" w:sz="4" w:space="0" w:color="auto"/>
            </w:tcBorders>
            <w:shd w:val="clear" w:color="auto" w:fill="auto"/>
            <w:noWrap/>
            <w:vAlign w:val="bottom"/>
            <w:hideMark/>
          </w:tcPr>
          <w:p w14:paraId="7E34CCEB"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r>
      <w:tr w:rsidR="00296C20" w:rsidRPr="00296C20" w14:paraId="25FFB12B" w14:textId="77777777" w:rsidTr="00296C20">
        <w:trPr>
          <w:trHeight w:val="300"/>
        </w:trPr>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14:paraId="6793BABC"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Achats avec le Royaume Unis</w:t>
            </w:r>
          </w:p>
        </w:tc>
        <w:tc>
          <w:tcPr>
            <w:tcW w:w="1446" w:type="dxa"/>
            <w:tcBorders>
              <w:top w:val="nil"/>
              <w:left w:val="nil"/>
              <w:bottom w:val="single" w:sz="4" w:space="0" w:color="auto"/>
              <w:right w:val="single" w:sz="4" w:space="0" w:color="auto"/>
            </w:tcBorders>
            <w:shd w:val="clear" w:color="auto" w:fill="auto"/>
            <w:noWrap/>
            <w:vAlign w:val="bottom"/>
            <w:hideMark/>
          </w:tcPr>
          <w:p w14:paraId="296FA673"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21/11/2022</w:t>
            </w:r>
          </w:p>
        </w:tc>
        <w:tc>
          <w:tcPr>
            <w:tcW w:w="1179" w:type="dxa"/>
            <w:tcBorders>
              <w:top w:val="nil"/>
              <w:left w:val="nil"/>
              <w:bottom w:val="single" w:sz="4" w:space="0" w:color="auto"/>
              <w:right w:val="single" w:sz="4" w:space="0" w:color="auto"/>
            </w:tcBorders>
            <w:shd w:val="clear" w:color="auto" w:fill="auto"/>
            <w:noWrap/>
            <w:vAlign w:val="bottom"/>
            <w:hideMark/>
          </w:tcPr>
          <w:p w14:paraId="3B514FB0"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    1 000,00 </w:t>
            </w:r>
          </w:p>
        </w:tc>
        <w:tc>
          <w:tcPr>
            <w:tcW w:w="1662" w:type="dxa"/>
            <w:tcBorders>
              <w:top w:val="nil"/>
              <w:left w:val="nil"/>
              <w:bottom w:val="single" w:sz="4" w:space="0" w:color="auto"/>
              <w:right w:val="single" w:sz="4" w:space="0" w:color="auto"/>
            </w:tcBorders>
            <w:shd w:val="clear" w:color="auto" w:fill="auto"/>
            <w:noWrap/>
            <w:vAlign w:val="bottom"/>
            <w:hideMark/>
          </w:tcPr>
          <w:p w14:paraId="396AD879"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1 200,00 € </w:t>
            </w:r>
          </w:p>
        </w:tc>
        <w:tc>
          <w:tcPr>
            <w:tcW w:w="1861" w:type="dxa"/>
            <w:tcBorders>
              <w:top w:val="nil"/>
              <w:left w:val="nil"/>
              <w:bottom w:val="single" w:sz="4" w:space="0" w:color="auto"/>
              <w:right w:val="single" w:sz="4" w:space="0" w:color="auto"/>
            </w:tcBorders>
            <w:shd w:val="clear" w:color="auto" w:fill="auto"/>
            <w:noWrap/>
            <w:vAlign w:val="bottom"/>
            <w:hideMark/>
          </w:tcPr>
          <w:p w14:paraId="52FF6303"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1 180,00 € </w:t>
            </w:r>
          </w:p>
        </w:tc>
        <w:tc>
          <w:tcPr>
            <w:tcW w:w="995" w:type="dxa"/>
            <w:tcBorders>
              <w:top w:val="nil"/>
              <w:left w:val="nil"/>
              <w:bottom w:val="single" w:sz="4" w:space="0" w:color="auto"/>
              <w:right w:val="single" w:sz="4" w:space="0" w:color="auto"/>
            </w:tcBorders>
            <w:shd w:val="clear" w:color="auto" w:fill="auto"/>
            <w:noWrap/>
            <w:vAlign w:val="bottom"/>
            <w:hideMark/>
          </w:tcPr>
          <w:p w14:paraId="2A8647C0"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1217" w:type="dxa"/>
            <w:tcBorders>
              <w:top w:val="nil"/>
              <w:left w:val="nil"/>
              <w:bottom w:val="single" w:sz="4" w:space="0" w:color="auto"/>
              <w:right w:val="single" w:sz="4" w:space="0" w:color="auto"/>
            </w:tcBorders>
            <w:shd w:val="clear" w:color="auto" w:fill="auto"/>
            <w:noWrap/>
            <w:vAlign w:val="bottom"/>
            <w:hideMark/>
          </w:tcPr>
          <w:p w14:paraId="7C7B6C89"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20,00 € </w:t>
            </w:r>
          </w:p>
        </w:tc>
      </w:tr>
      <w:tr w:rsidR="00296C20" w:rsidRPr="00296C20" w14:paraId="0D5BA424" w14:textId="77777777" w:rsidTr="00296C20">
        <w:trPr>
          <w:trHeight w:val="300"/>
        </w:trPr>
        <w:tc>
          <w:tcPr>
            <w:tcW w:w="2180" w:type="dxa"/>
            <w:vMerge/>
            <w:tcBorders>
              <w:top w:val="nil"/>
              <w:left w:val="single" w:sz="4" w:space="0" w:color="auto"/>
              <w:bottom w:val="single" w:sz="4" w:space="0" w:color="auto"/>
              <w:right w:val="single" w:sz="4" w:space="0" w:color="auto"/>
            </w:tcBorders>
            <w:vAlign w:val="center"/>
            <w:hideMark/>
          </w:tcPr>
          <w:p w14:paraId="5D3C7997"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p>
        </w:tc>
        <w:tc>
          <w:tcPr>
            <w:tcW w:w="1446" w:type="dxa"/>
            <w:tcBorders>
              <w:top w:val="nil"/>
              <w:left w:val="nil"/>
              <w:bottom w:val="single" w:sz="4" w:space="0" w:color="auto"/>
              <w:right w:val="single" w:sz="4" w:space="0" w:color="auto"/>
            </w:tcBorders>
            <w:shd w:val="clear" w:color="auto" w:fill="auto"/>
            <w:noWrap/>
            <w:vAlign w:val="bottom"/>
            <w:hideMark/>
          </w:tcPr>
          <w:p w14:paraId="74116DD2" w14:textId="77777777" w:rsidR="00296C20" w:rsidRPr="00296C20" w:rsidRDefault="00296C20" w:rsidP="00296C20">
            <w:pPr>
              <w:spacing w:after="0" w:line="240" w:lineRule="auto"/>
              <w:jc w:val="right"/>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12/12/2022</w:t>
            </w:r>
          </w:p>
        </w:tc>
        <w:tc>
          <w:tcPr>
            <w:tcW w:w="1179" w:type="dxa"/>
            <w:tcBorders>
              <w:top w:val="nil"/>
              <w:left w:val="nil"/>
              <w:bottom w:val="single" w:sz="4" w:space="0" w:color="auto"/>
              <w:right w:val="single" w:sz="4" w:space="0" w:color="auto"/>
            </w:tcBorders>
            <w:shd w:val="clear" w:color="auto" w:fill="auto"/>
            <w:noWrap/>
            <w:vAlign w:val="bottom"/>
            <w:hideMark/>
          </w:tcPr>
          <w:p w14:paraId="5BAEF491"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    1 400,00 </w:t>
            </w:r>
          </w:p>
        </w:tc>
        <w:tc>
          <w:tcPr>
            <w:tcW w:w="1662" w:type="dxa"/>
            <w:tcBorders>
              <w:top w:val="nil"/>
              <w:left w:val="nil"/>
              <w:bottom w:val="single" w:sz="4" w:space="0" w:color="auto"/>
              <w:right w:val="single" w:sz="4" w:space="0" w:color="auto"/>
            </w:tcBorders>
            <w:shd w:val="clear" w:color="auto" w:fill="auto"/>
            <w:noWrap/>
            <w:vAlign w:val="bottom"/>
            <w:hideMark/>
          </w:tcPr>
          <w:p w14:paraId="61E95270"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xml:space="preserve">              1 638,00 € </w:t>
            </w:r>
          </w:p>
        </w:tc>
        <w:tc>
          <w:tcPr>
            <w:tcW w:w="1861" w:type="dxa"/>
            <w:tcBorders>
              <w:top w:val="nil"/>
              <w:left w:val="nil"/>
              <w:bottom w:val="single" w:sz="4" w:space="0" w:color="auto"/>
              <w:right w:val="single" w:sz="4" w:space="0" w:color="auto"/>
            </w:tcBorders>
            <w:shd w:val="clear" w:color="auto" w:fill="auto"/>
            <w:noWrap/>
            <w:vAlign w:val="bottom"/>
            <w:hideMark/>
          </w:tcPr>
          <w:p w14:paraId="4F0C84E1"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995" w:type="dxa"/>
            <w:tcBorders>
              <w:top w:val="nil"/>
              <w:left w:val="nil"/>
              <w:bottom w:val="single" w:sz="4" w:space="0" w:color="auto"/>
              <w:right w:val="single" w:sz="4" w:space="0" w:color="auto"/>
            </w:tcBorders>
            <w:shd w:val="clear" w:color="auto" w:fill="auto"/>
            <w:noWrap/>
            <w:vAlign w:val="bottom"/>
            <w:hideMark/>
          </w:tcPr>
          <w:p w14:paraId="2E527EAF"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c>
          <w:tcPr>
            <w:tcW w:w="1217" w:type="dxa"/>
            <w:tcBorders>
              <w:top w:val="nil"/>
              <w:left w:val="nil"/>
              <w:bottom w:val="single" w:sz="4" w:space="0" w:color="auto"/>
              <w:right w:val="single" w:sz="4" w:space="0" w:color="auto"/>
            </w:tcBorders>
            <w:shd w:val="clear" w:color="auto" w:fill="auto"/>
            <w:noWrap/>
            <w:vAlign w:val="bottom"/>
            <w:hideMark/>
          </w:tcPr>
          <w:p w14:paraId="2DD2DC56" w14:textId="77777777" w:rsidR="00296C20" w:rsidRPr="00296C20" w:rsidRDefault="00296C20" w:rsidP="00296C20">
            <w:pPr>
              <w:spacing w:after="0" w:line="240" w:lineRule="auto"/>
              <w:rPr>
                <w:rFonts w:ascii="Calibri" w:eastAsia="Times New Roman" w:hAnsi="Calibri" w:cs="Calibri"/>
                <w:color w:val="000000"/>
                <w:sz w:val="16"/>
                <w:szCs w:val="16"/>
                <w:lang w:eastAsia="fr-FR"/>
              </w:rPr>
            </w:pPr>
            <w:r w:rsidRPr="00296C20">
              <w:rPr>
                <w:rFonts w:ascii="Calibri" w:eastAsia="Times New Roman" w:hAnsi="Calibri" w:cs="Calibri"/>
                <w:color w:val="000000"/>
                <w:sz w:val="16"/>
                <w:szCs w:val="16"/>
                <w:lang w:eastAsia="fr-FR"/>
              </w:rPr>
              <w:t> </w:t>
            </w:r>
          </w:p>
        </w:tc>
      </w:tr>
    </w:tbl>
    <w:p w14:paraId="38552300" w14:textId="39CCC67C" w:rsidR="00B11F16" w:rsidRDefault="00B11F16" w:rsidP="00FC53CF">
      <w:pPr>
        <w:rPr>
          <w:sz w:val="20"/>
          <w:szCs w:val="20"/>
        </w:rPr>
      </w:pPr>
    </w:p>
    <w:p w14:paraId="7FE74894" w14:textId="208F9C41" w:rsidR="00D01444" w:rsidRDefault="00D01444" w:rsidP="00FC53CF">
      <w:pPr>
        <w:rPr>
          <w:sz w:val="20"/>
          <w:szCs w:val="20"/>
        </w:rPr>
      </w:pPr>
      <w:r>
        <w:rPr>
          <w:sz w:val="20"/>
          <w:szCs w:val="20"/>
        </w:rPr>
        <w:t>Cours du $ au 31/12/2022    1</w:t>
      </w:r>
      <w:proofErr w:type="gramStart"/>
      <w:r>
        <w:rPr>
          <w:sz w:val="20"/>
          <w:szCs w:val="20"/>
        </w:rPr>
        <w:t>$  =</w:t>
      </w:r>
      <w:proofErr w:type="gramEnd"/>
      <w:r>
        <w:rPr>
          <w:sz w:val="20"/>
          <w:szCs w:val="20"/>
        </w:rPr>
        <w:t xml:space="preserve"> 0.98€</w:t>
      </w:r>
      <w:r>
        <w:rPr>
          <w:sz w:val="20"/>
          <w:szCs w:val="20"/>
        </w:rPr>
        <w:tab/>
      </w:r>
      <w:r>
        <w:rPr>
          <w:sz w:val="20"/>
          <w:szCs w:val="20"/>
        </w:rPr>
        <w:tab/>
        <w:t>Cours de la £ au  31/12/2022   1£  = 1.1</w:t>
      </w:r>
      <w:r w:rsidR="00DC0292">
        <w:rPr>
          <w:sz w:val="20"/>
          <w:szCs w:val="20"/>
        </w:rPr>
        <w:t>5</w:t>
      </w:r>
      <w:r>
        <w:rPr>
          <w:sz w:val="20"/>
          <w:szCs w:val="20"/>
        </w:rPr>
        <w:t>€</w:t>
      </w:r>
    </w:p>
    <w:p w14:paraId="461B7615" w14:textId="7EC4CAF9" w:rsidR="00296C20" w:rsidRDefault="00296C20" w:rsidP="00296C20">
      <w:pPr>
        <w:pStyle w:val="Paragraphedeliste"/>
        <w:rPr>
          <w:sz w:val="20"/>
          <w:szCs w:val="20"/>
        </w:rPr>
      </w:pPr>
      <w:r>
        <w:rPr>
          <w:sz w:val="20"/>
          <w:szCs w:val="20"/>
        </w:rPr>
        <w:t>1- Calculez les pertes et gains de change latents au 31/12/2022</w:t>
      </w:r>
    </w:p>
    <w:p w14:paraId="5EAB9C41" w14:textId="28C900E1" w:rsidR="00296C20" w:rsidRPr="00296C20" w:rsidRDefault="00296C20" w:rsidP="00296C20">
      <w:pPr>
        <w:pStyle w:val="Paragraphedeliste"/>
        <w:rPr>
          <w:sz w:val="20"/>
          <w:szCs w:val="20"/>
        </w:rPr>
      </w:pPr>
      <w:r>
        <w:rPr>
          <w:sz w:val="20"/>
          <w:szCs w:val="20"/>
        </w:rPr>
        <w:t>2- Sachant que le résultat comptable est de 19600€, déterminez le montant du résultat fiscal</w:t>
      </w:r>
    </w:p>
    <w:sectPr w:rsidR="00296C20" w:rsidRPr="00296C20" w:rsidSect="00052DEF">
      <w:headerReference w:type="default" r:id="rId13"/>
      <w:footerReference w:type="default" r:id="rId14"/>
      <w:pgSz w:w="11906" w:h="16838"/>
      <w:pgMar w:top="709" w:right="1417"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0B90E" w14:textId="77777777" w:rsidR="00DC0292" w:rsidRDefault="00DC0292" w:rsidP="00694F14">
      <w:pPr>
        <w:spacing w:after="0" w:line="240" w:lineRule="auto"/>
      </w:pPr>
      <w:r>
        <w:separator/>
      </w:r>
    </w:p>
  </w:endnote>
  <w:endnote w:type="continuationSeparator" w:id="0">
    <w:p w14:paraId="0467F7DE" w14:textId="77777777" w:rsidR="00DC0292" w:rsidRDefault="00DC0292" w:rsidP="00694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8BC97" w14:textId="5FF12616" w:rsidR="00DC0292" w:rsidRDefault="00DC0292">
    <w:pPr>
      <w:pStyle w:val="Pieddepage"/>
    </w:pPr>
    <w:r>
      <w:t>Eric NOEL – BUT 2 – R3 GC2F11 – Fiscalité BIC</w:t>
    </w:r>
    <w:r>
      <w:tab/>
    </w:r>
    <w:r>
      <w:tab/>
      <w:t xml:space="preserve">Page | </w:t>
    </w:r>
    <w:r>
      <w:fldChar w:fldCharType="begin"/>
    </w:r>
    <w:r>
      <w:instrText>PAGE   \* MERGEFORMAT</w:instrText>
    </w:r>
    <w:r>
      <w:fldChar w:fldCharType="separate"/>
    </w:r>
    <w:r>
      <w:t>1</w:t>
    </w:r>
    <w:r>
      <w:fldChar w:fldCharType="end"/>
    </w:r>
  </w:p>
  <w:p w14:paraId="1597D5AF" w14:textId="77777777" w:rsidR="00DC0292" w:rsidRDefault="00DC029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E16B3" w14:textId="77777777" w:rsidR="00DC0292" w:rsidRDefault="00DC0292" w:rsidP="00694F14">
      <w:pPr>
        <w:spacing w:after="0" w:line="240" w:lineRule="auto"/>
      </w:pPr>
      <w:r>
        <w:separator/>
      </w:r>
    </w:p>
  </w:footnote>
  <w:footnote w:type="continuationSeparator" w:id="0">
    <w:p w14:paraId="2E648994" w14:textId="77777777" w:rsidR="00DC0292" w:rsidRDefault="00DC0292" w:rsidP="00694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0B4DA" w14:textId="77777777" w:rsidR="00DC0292" w:rsidRDefault="00DC0292" w:rsidP="00694F14">
    <w:pPr>
      <w:pStyle w:val="En-tte"/>
      <w:jc w:val="center"/>
    </w:pPr>
    <w:r>
      <w:rPr>
        <w:noProof/>
      </w:rPr>
      <w:drawing>
        <wp:inline distT="0" distB="0" distL="0" distR="0" wp14:anchorId="5DC5D820" wp14:editId="0A01245C">
          <wp:extent cx="406988" cy="46559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UT.jpg"/>
                  <pic:cNvPicPr/>
                </pic:nvPicPr>
                <pic:blipFill>
                  <a:blip r:embed="rId1">
                    <a:extLst>
                      <a:ext uri="{28A0092B-C50C-407E-A947-70E740481C1C}">
                        <a14:useLocalDpi xmlns:a14="http://schemas.microsoft.com/office/drawing/2010/main" val="0"/>
                      </a:ext>
                    </a:extLst>
                  </a:blip>
                  <a:stretch>
                    <a:fillRect/>
                  </a:stretch>
                </pic:blipFill>
                <pic:spPr>
                  <a:xfrm>
                    <a:off x="0" y="0"/>
                    <a:ext cx="423063" cy="483985"/>
                  </a:xfrm>
                  <a:prstGeom prst="rect">
                    <a:avLst/>
                  </a:prstGeom>
                </pic:spPr>
              </pic:pic>
            </a:graphicData>
          </a:graphic>
        </wp:inline>
      </w:drawing>
    </w:r>
  </w:p>
  <w:p w14:paraId="1DC6DEFF" w14:textId="77777777" w:rsidR="00DC0292" w:rsidRDefault="00DC02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531F6"/>
    <w:multiLevelType w:val="hybridMultilevel"/>
    <w:tmpl w:val="AB8817BA"/>
    <w:lvl w:ilvl="0" w:tplc="040C000D">
      <w:start w:val="1"/>
      <w:numFmt w:val="bullet"/>
      <w:lvlText w:val=""/>
      <w:lvlJc w:val="left"/>
      <w:pPr>
        <w:ind w:left="2130" w:hanging="360"/>
      </w:pPr>
      <w:rPr>
        <w:rFonts w:ascii="Wingdings" w:hAnsi="Wingdings" w:hint="default"/>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1" w15:restartNumberingAfterBreak="0">
    <w:nsid w:val="068F4BF7"/>
    <w:multiLevelType w:val="hybridMultilevel"/>
    <w:tmpl w:val="1910C19C"/>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2" w15:restartNumberingAfterBreak="0">
    <w:nsid w:val="078E7A08"/>
    <w:multiLevelType w:val="hybridMultilevel"/>
    <w:tmpl w:val="8E12E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B00AB3"/>
    <w:multiLevelType w:val="hybridMultilevel"/>
    <w:tmpl w:val="2974BE8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D171A3"/>
    <w:multiLevelType w:val="hybridMultilevel"/>
    <w:tmpl w:val="9844E5EC"/>
    <w:lvl w:ilvl="0" w:tplc="040C000F">
      <w:start w:val="1"/>
      <w:numFmt w:val="decimal"/>
      <w:lvlText w:val="%1."/>
      <w:lvlJc w:val="left"/>
      <w:pPr>
        <w:ind w:left="1800" w:hanging="360"/>
      </w:pPr>
      <w:rPr>
        <w:rFont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5" w15:restartNumberingAfterBreak="0">
    <w:nsid w:val="0EB97471"/>
    <w:multiLevelType w:val="hybridMultilevel"/>
    <w:tmpl w:val="A4969646"/>
    <w:lvl w:ilvl="0" w:tplc="040C000D">
      <w:start w:val="1"/>
      <w:numFmt w:val="bullet"/>
      <w:lvlText w:val=""/>
      <w:lvlJc w:val="left"/>
      <w:pPr>
        <w:ind w:left="1778" w:hanging="360"/>
      </w:pPr>
      <w:rPr>
        <w:rFonts w:ascii="Wingdings" w:hAnsi="Wingdings"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6" w15:restartNumberingAfterBreak="0">
    <w:nsid w:val="0F7B0F3B"/>
    <w:multiLevelType w:val="hybridMultilevel"/>
    <w:tmpl w:val="F22E5B86"/>
    <w:lvl w:ilvl="0" w:tplc="E52AF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A028F5"/>
    <w:multiLevelType w:val="multilevel"/>
    <w:tmpl w:val="0B3E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246CAA"/>
    <w:multiLevelType w:val="hybridMultilevel"/>
    <w:tmpl w:val="4468CFF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A6B3A5C"/>
    <w:multiLevelType w:val="hybridMultilevel"/>
    <w:tmpl w:val="89C005FE"/>
    <w:lvl w:ilvl="0" w:tplc="03D2CE4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1D9A44EB"/>
    <w:multiLevelType w:val="hybridMultilevel"/>
    <w:tmpl w:val="4D1A5D6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49D6497"/>
    <w:multiLevelType w:val="multilevel"/>
    <w:tmpl w:val="5EDA6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21A19"/>
    <w:multiLevelType w:val="hybridMultilevel"/>
    <w:tmpl w:val="ED1848C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B0C1583"/>
    <w:multiLevelType w:val="hybridMultilevel"/>
    <w:tmpl w:val="65DC232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BDF5430"/>
    <w:multiLevelType w:val="hybridMultilevel"/>
    <w:tmpl w:val="CEA2BF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BE1411"/>
    <w:multiLevelType w:val="hybridMultilevel"/>
    <w:tmpl w:val="7DE42E30"/>
    <w:lvl w:ilvl="0" w:tplc="52C83F5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15:restartNumberingAfterBreak="0">
    <w:nsid w:val="31EF6A22"/>
    <w:multiLevelType w:val="hybridMultilevel"/>
    <w:tmpl w:val="AB80E2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3270EC2"/>
    <w:multiLevelType w:val="hybridMultilevel"/>
    <w:tmpl w:val="B4FE0DC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866F8"/>
    <w:multiLevelType w:val="hybridMultilevel"/>
    <w:tmpl w:val="A6E07CBE"/>
    <w:lvl w:ilvl="0" w:tplc="6C0C69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B554EF"/>
    <w:multiLevelType w:val="hybridMultilevel"/>
    <w:tmpl w:val="314E070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7D05266"/>
    <w:multiLevelType w:val="hybridMultilevel"/>
    <w:tmpl w:val="96E2DA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9511481"/>
    <w:multiLevelType w:val="multilevel"/>
    <w:tmpl w:val="150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2F6914"/>
    <w:multiLevelType w:val="hybridMultilevel"/>
    <w:tmpl w:val="D9680AFA"/>
    <w:lvl w:ilvl="0" w:tplc="EF4E0B10">
      <w:start w:val="2"/>
      <w:numFmt w:val="bullet"/>
      <w:lvlText w:val="-"/>
      <w:lvlJc w:val="left"/>
      <w:pPr>
        <w:ind w:left="2490" w:hanging="360"/>
      </w:pPr>
      <w:rPr>
        <w:rFonts w:ascii="Calibri" w:eastAsiaTheme="minorHAnsi" w:hAnsi="Calibri" w:cs="Calibri"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23" w15:restartNumberingAfterBreak="0">
    <w:nsid w:val="3FC40DF6"/>
    <w:multiLevelType w:val="hybridMultilevel"/>
    <w:tmpl w:val="8DE05D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95B69FA"/>
    <w:multiLevelType w:val="hybridMultilevel"/>
    <w:tmpl w:val="0E9611F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4B7A5DBB"/>
    <w:multiLevelType w:val="hybridMultilevel"/>
    <w:tmpl w:val="3782FA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BB23AA7"/>
    <w:multiLevelType w:val="hybridMultilevel"/>
    <w:tmpl w:val="97A2A0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CE77C71"/>
    <w:multiLevelType w:val="hybridMultilevel"/>
    <w:tmpl w:val="CBCA92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CF22402"/>
    <w:multiLevelType w:val="hybridMultilevel"/>
    <w:tmpl w:val="56568CE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15:restartNumberingAfterBreak="0">
    <w:nsid w:val="51CD5F07"/>
    <w:multiLevelType w:val="hybridMultilevel"/>
    <w:tmpl w:val="C22CB69A"/>
    <w:lvl w:ilvl="0" w:tplc="555E6EB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0" w15:restartNumberingAfterBreak="0">
    <w:nsid w:val="58626D20"/>
    <w:multiLevelType w:val="hybridMultilevel"/>
    <w:tmpl w:val="FFA2AC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907B04"/>
    <w:multiLevelType w:val="hybridMultilevel"/>
    <w:tmpl w:val="5B0A08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AD4B4E"/>
    <w:multiLevelType w:val="hybridMultilevel"/>
    <w:tmpl w:val="BBAC50FA"/>
    <w:lvl w:ilvl="0" w:tplc="B04A82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1066395"/>
    <w:multiLevelType w:val="hybridMultilevel"/>
    <w:tmpl w:val="E30A9952"/>
    <w:lvl w:ilvl="0" w:tplc="6EBE01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1960FCE"/>
    <w:multiLevelType w:val="hybridMultilevel"/>
    <w:tmpl w:val="1EF86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40140B2"/>
    <w:multiLevelType w:val="hybridMultilevel"/>
    <w:tmpl w:val="4B72D60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575667"/>
    <w:multiLevelType w:val="hybridMultilevel"/>
    <w:tmpl w:val="3AF8A3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669127B"/>
    <w:multiLevelType w:val="hybridMultilevel"/>
    <w:tmpl w:val="46EC25F2"/>
    <w:lvl w:ilvl="0" w:tplc="81028A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7F56229"/>
    <w:multiLevelType w:val="hybridMultilevel"/>
    <w:tmpl w:val="089EE68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9" w15:restartNumberingAfterBreak="0">
    <w:nsid w:val="697F02D8"/>
    <w:multiLevelType w:val="hybridMultilevel"/>
    <w:tmpl w:val="818C7534"/>
    <w:lvl w:ilvl="0" w:tplc="040C0001">
      <w:start w:val="1"/>
      <w:numFmt w:val="bullet"/>
      <w:lvlText w:val=""/>
      <w:lvlJc w:val="left"/>
      <w:pPr>
        <w:ind w:left="2490" w:hanging="360"/>
      </w:pPr>
      <w:rPr>
        <w:rFonts w:ascii="Symbol" w:hAnsi="Symbol"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40" w15:restartNumberingAfterBreak="0">
    <w:nsid w:val="6CAF573E"/>
    <w:multiLevelType w:val="multilevel"/>
    <w:tmpl w:val="1502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590492"/>
    <w:multiLevelType w:val="hybridMultilevel"/>
    <w:tmpl w:val="08BA2F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F5F55A4"/>
    <w:multiLevelType w:val="hybridMultilevel"/>
    <w:tmpl w:val="625A9F7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0891650"/>
    <w:multiLevelType w:val="hybridMultilevel"/>
    <w:tmpl w:val="53624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E124B0"/>
    <w:multiLevelType w:val="hybridMultilevel"/>
    <w:tmpl w:val="3AB6BD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1F336E0"/>
    <w:multiLevelType w:val="multilevel"/>
    <w:tmpl w:val="BDD2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27599B"/>
    <w:multiLevelType w:val="hybridMultilevel"/>
    <w:tmpl w:val="94CCE2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5DD5E5C"/>
    <w:multiLevelType w:val="hybridMultilevel"/>
    <w:tmpl w:val="6E4CF7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9E64DA6"/>
    <w:multiLevelType w:val="hybridMultilevel"/>
    <w:tmpl w:val="698CBB90"/>
    <w:lvl w:ilvl="0" w:tplc="040C0001">
      <w:start w:val="1"/>
      <w:numFmt w:val="bullet"/>
      <w:lvlText w:val=""/>
      <w:lvlJc w:val="left"/>
      <w:pPr>
        <w:ind w:left="2139" w:hanging="360"/>
      </w:pPr>
      <w:rPr>
        <w:rFonts w:ascii="Symbol" w:hAnsi="Symbol" w:hint="default"/>
      </w:rPr>
    </w:lvl>
    <w:lvl w:ilvl="1" w:tplc="040C0003">
      <w:start w:val="1"/>
      <w:numFmt w:val="bullet"/>
      <w:lvlText w:val="o"/>
      <w:lvlJc w:val="left"/>
      <w:pPr>
        <w:ind w:left="2859" w:hanging="360"/>
      </w:pPr>
      <w:rPr>
        <w:rFonts w:ascii="Courier New" w:hAnsi="Courier New" w:cs="Courier New" w:hint="default"/>
      </w:rPr>
    </w:lvl>
    <w:lvl w:ilvl="2" w:tplc="040C0005" w:tentative="1">
      <w:start w:val="1"/>
      <w:numFmt w:val="bullet"/>
      <w:lvlText w:val=""/>
      <w:lvlJc w:val="left"/>
      <w:pPr>
        <w:ind w:left="3579" w:hanging="360"/>
      </w:pPr>
      <w:rPr>
        <w:rFonts w:ascii="Wingdings" w:hAnsi="Wingdings" w:hint="default"/>
      </w:rPr>
    </w:lvl>
    <w:lvl w:ilvl="3" w:tplc="040C0001" w:tentative="1">
      <w:start w:val="1"/>
      <w:numFmt w:val="bullet"/>
      <w:lvlText w:val=""/>
      <w:lvlJc w:val="left"/>
      <w:pPr>
        <w:ind w:left="4299" w:hanging="360"/>
      </w:pPr>
      <w:rPr>
        <w:rFonts w:ascii="Symbol" w:hAnsi="Symbol" w:hint="default"/>
      </w:rPr>
    </w:lvl>
    <w:lvl w:ilvl="4" w:tplc="040C0003" w:tentative="1">
      <w:start w:val="1"/>
      <w:numFmt w:val="bullet"/>
      <w:lvlText w:val="o"/>
      <w:lvlJc w:val="left"/>
      <w:pPr>
        <w:ind w:left="5019" w:hanging="360"/>
      </w:pPr>
      <w:rPr>
        <w:rFonts w:ascii="Courier New" w:hAnsi="Courier New" w:cs="Courier New" w:hint="default"/>
      </w:rPr>
    </w:lvl>
    <w:lvl w:ilvl="5" w:tplc="040C0005" w:tentative="1">
      <w:start w:val="1"/>
      <w:numFmt w:val="bullet"/>
      <w:lvlText w:val=""/>
      <w:lvlJc w:val="left"/>
      <w:pPr>
        <w:ind w:left="5739" w:hanging="360"/>
      </w:pPr>
      <w:rPr>
        <w:rFonts w:ascii="Wingdings" w:hAnsi="Wingdings" w:hint="default"/>
      </w:rPr>
    </w:lvl>
    <w:lvl w:ilvl="6" w:tplc="040C0001" w:tentative="1">
      <w:start w:val="1"/>
      <w:numFmt w:val="bullet"/>
      <w:lvlText w:val=""/>
      <w:lvlJc w:val="left"/>
      <w:pPr>
        <w:ind w:left="6459" w:hanging="360"/>
      </w:pPr>
      <w:rPr>
        <w:rFonts w:ascii="Symbol" w:hAnsi="Symbol" w:hint="default"/>
      </w:rPr>
    </w:lvl>
    <w:lvl w:ilvl="7" w:tplc="040C0003" w:tentative="1">
      <w:start w:val="1"/>
      <w:numFmt w:val="bullet"/>
      <w:lvlText w:val="o"/>
      <w:lvlJc w:val="left"/>
      <w:pPr>
        <w:ind w:left="7179" w:hanging="360"/>
      </w:pPr>
      <w:rPr>
        <w:rFonts w:ascii="Courier New" w:hAnsi="Courier New" w:cs="Courier New" w:hint="default"/>
      </w:rPr>
    </w:lvl>
    <w:lvl w:ilvl="8" w:tplc="040C0005" w:tentative="1">
      <w:start w:val="1"/>
      <w:numFmt w:val="bullet"/>
      <w:lvlText w:val=""/>
      <w:lvlJc w:val="left"/>
      <w:pPr>
        <w:ind w:left="7899" w:hanging="360"/>
      </w:pPr>
      <w:rPr>
        <w:rFonts w:ascii="Wingdings" w:hAnsi="Wingdings" w:hint="default"/>
      </w:rPr>
    </w:lvl>
  </w:abstractNum>
  <w:num w:numId="1">
    <w:abstractNumId w:val="38"/>
  </w:num>
  <w:num w:numId="2">
    <w:abstractNumId w:val="22"/>
  </w:num>
  <w:num w:numId="3">
    <w:abstractNumId w:val="48"/>
  </w:num>
  <w:num w:numId="4">
    <w:abstractNumId w:val="43"/>
  </w:num>
  <w:num w:numId="5">
    <w:abstractNumId w:val="24"/>
  </w:num>
  <w:num w:numId="6">
    <w:abstractNumId w:val="39"/>
  </w:num>
  <w:num w:numId="7">
    <w:abstractNumId w:val="30"/>
  </w:num>
  <w:num w:numId="8">
    <w:abstractNumId w:val="20"/>
  </w:num>
  <w:num w:numId="9">
    <w:abstractNumId w:val="3"/>
  </w:num>
  <w:num w:numId="10">
    <w:abstractNumId w:val="4"/>
  </w:num>
  <w:num w:numId="11">
    <w:abstractNumId w:val="13"/>
  </w:num>
  <w:num w:numId="12">
    <w:abstractNumId w:val="2"/>
  </w:num>
  <w:num w:numId="13">
    <w:abstractNumId w:val="25"/>
  </w:num>
  <w:num w:numId="14">
    <w:abstractNumId w:val="31"/>
  </w:num>
  <w:num w:numId="15">
    <w:abstractNumId w:val="21"/>
  </w:num>
  <w:num w:numId="16">
    <w:abstractNumId w:val="40"/>
  </w:num>
  <w:num w:numId="17">
    <w:abstractNumId w:val="34"/>
  </w:num>
  <w:num w:numId="18">
    <w:abstractNumId w:val="46"/>
  </w:num>
  <w:num w:numId="19">
    <w:abstractNumId w:val="18"/>
  </w:num>
  <w:num w:numId="20">
    <w:abstractNumId w:val="23"/>
  </w:num>
  <w:num w:numId="21">
    <w:abstractNumId w:val="44"/>
  </w:num>
  <w:num w:numId="22">
    <w:abstractNumId w:val="27"/>
  </w:num>
  <w:num w:numId="23">
    <w:abstractNumId w:val="26"/>
  </w:num>
  <w:num w:numId="24">
    <w:abstractNumId w:val="8"/>
  </w:num>
  <w:num w:numId="25">
    <w:abstractNumId w:val="0"/>
  </w:num>
  <w:num w:numId="26">
    <w:abstractNumId w:val="19"/>
  </w:num>
  <w:num w:numId="27">
    <w:abstractNumId w:val="12"/>
  </w:num>
  <w:num w:numId="28">
    <w:abstractNumId w:val="47"/>
  </w:num>
  <w:num w:numId="29">
    <w:abstractNumId w:val="1"/>
  </w:num>
  <w:num w:numId="30">
    <w:abstractNumId w:val="5"/>
  </w:num>
  <w:num w:numId="31">
    <w:abstractNumId w:val="11"/>
  </w:num>
  <w:num w:numId="32">
    <w:abstractNumId w:val="7"/>
  </w:num>
  <w:num w:numId="33">
    <w:abstractNumId w:val="45"/>
  </w:num>
  <w:num w:numId="34">
    <w:abstractNumId w:val="6"/>
  </w:num>
  <w:num w:numId="35">
    <w:abstractNumId w:val="29"/>
  </w:num>
  <w:num w:numId="36">
    <w:abstractNumId w:val="41"/>
  </w:num>
  <w:num w:numId="37">
    <w:abstractNumId w:val="33"/>
  </w:num>
  <w:num w:numId="38">
    <w:abstractNumId w:val="10"/>
  </w:num>
  <w:num w:numId="39">
    <w:abstractNumId w:val="37"/>
  </w:num>
  <w:num w:numId="40">
    <w:abstractNumId w:val="14"/>
  </w:num>
  <w:num w:numId="41">
    <w:abstractNumId w:val="28"/>
  </w:num>
  <w:num w:numId="42">
    <w:abstractNumId w:val="9"/>
  </w:num>
  <w:num w:numId="43">
    <w:abstractNumId w:val="17"/>
  </w:num>
  <w:num w:numId="44">
    <w:abstractNumId w:val="35"/>
  </w:num>
  <w:num w:numId="45">
    <w:abstractNumId w:val="42"/>
  </w:num>
  <w:num w:numId="46">
    <w:abstractNumId w:val="15"/>
  </w:num>
  <w:num w:numId="47">
    <w:abstractNumId w:val="16"/>
  </w:num>
  <w:num w:numId="48">
    <w:abstractNumId w:val="36"/>
  </w:num>
  <w:num w:numId="49">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09"/>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A94"/>
    <w:rsid w:val="00037AA1"/>
    <w:rsid w:val="00052DEF"/>
    <w:rsid w:val="0005759F"/>
    <w:rsid w:val="00092DBF"/>
    <w:rsid w:val="000D4938"/>
    <w:rsid w:val="000D4965"/>
    <w:rsid w:val="000E3D39"/>
    <w:rsid w:val="00106A94"/>
    <w:rsid w:val="00111116"/>
    <w:rsid w:val="001200BE"/>
    <w:rsid w:val="001269F3"/>
    <w:rsid w:val="00126CA9"/>
    <w:rsid w:val="00151BF2"/>
    <w:rsid w:val="001665CA"/>
    <w:rsid w:val="00175DF3"/>
    <w:rsid w:val="00191A14"/>
    <w:rsid w:val="001D798E"/>
    <w:rsid w:val="001F0651"/>
    <w:rsid w:val="001F2462"/>
    <w:rsid w:val="002037C1"/>
    <w:rsid w:val="0023218D"/>
    <w:rsid w:val="00254801"/>
    <w:rsid w:val="00295DD7"/>
    <w:rsid w:val="00296C20"/>
    <w:rsid w:val="002A275F"/>
    <w:rsid w:val="00316D62"/>
    <w:rsid w:val="00343866"/>
    <w:rsid w:val="00355784"/>
    <w:rsid w:val="00362441"/>
    <w:rsid w:val="00372DAE"/>
    <w:rsid w:val="003A0B9C"/>
    <w:rsid w:val="003A7D99"/>
    <w:rsid w:val="003B50F4"/>
    <w:rsid w:val="00404C03"/>
    <w:rsid w:val="004534A9"/>
    <w:rsid w:val="00462899"/>
    <w:rsid w:val="00466490"/>
    <w:rsid w:val="00494F67"/>
    <w:rsid w:val="005307C1"/>
    <w:rsid w:val="00536E78"/>
    <w:rsid w:val="005451DA"/>
    <w:rsid w:val="00565215"/>
    <w:rsid w:val="00574DE6"/>
    <w:rsid w:val="005849FD"/>
    <w:rsid w:val="0059098C"/>
    <w:rsid w:val="005C77A3"/>
    <w:rsid w:val="005D4391"/>
    <w:rsid w:val="005F306E"/>
    <w:rsid w:val="006060C8"/>
    <w:rsid w:val="00637FE4"/>
    <w:rsid w:val="00644AE1"/>
    <w:rsid w:val="00662F58"/>
    <w:rsid w:val="00671D6F"/>
    <w:rsid w:val="00681FA6"/>
    <w:rsid w:val="006866AA"/>
    <w:rsid w:val="00692B13"/>
    <w:rsid w:val="00694F14"/>
    <w:rsid w:val="006C2F1E"/>
    <w:rsid w:val="006D0791"/>
    <w:rsid w:val="006E4C27"/>
    <w:rsid w:val="007074D4"/>
    <w:rsid w:val="00716F47"/>
    <w:rsid w:val="00735815"/>
    <w:rsid w:val="00746DE2"/>
    <w:rsid w:val="007600DF"/>
    <w:rsid w:val="0078029F"/>
    <w:rsid w:val="007873CF"/>
    <w:rsid w:val="007B4249"/>
    <w:rsid w:val="007C30D8"/>
    <w:rsid w:val="007F076A"/>
    <w:rsid w:val="00801F89"/>
    <w:rsid w:val="00836F01"/>
    <w:rsid w:val="00847D73"/>
    <w:rsid w:val="00855537"/>
    <w:rsid w:val="008850CB"/>
    <w:rsid w:val="00891168"/>
    <w:rsid w:val="008B2247"/>
    <w:rsid w:val="008C4910"/>
    <w:rsid w:val="008D7CA4"/>
    <w:rsid w:val="009226BF"/>
    <w:rsid w:val="00964D2B"/>
    <w:rsid w:val="009A5C81"/>
    <w:rsid w:val="009B1B5F"/>
    <w:rsid w:val="009D4B2B"/>
    <w:rsid w:val="009E7EA1"/>
    <w:rsid w:val="00A544BE"/>
    <w:rsid w:val="00A62835"/>
    <w:rsid w:val="00A84B83"/>
    <w:rsid w:val="00AA3696"/>
    <w:rsid w:val="00AA768B"/>
    <w:rsid w:val="00AB1AB7"/>
    <w:rsid w:val="00AB21D2"/>
    <w:rsid w:val="00AD3908"/>
    <w:rsid w:val="00AF0241"/>
    <w:rsid w:val="00AF09B9"/>
    <w:rsid w:val="00AF333F"/>
    <w:rsid w:val="00B11F16"/>
    <w:rsid w:val="00B6249A"/>
    <w:rsid w:val="00BA4995"/>
    <w:rsid w:val="00BB4D97"/>
    <w:rsid w:val="00BC50F5"/>
    <w:rsid w:val="00BE5703"/>
    <w:rsid w:val="00C256E9"/>
    <w:rsid w:val="00C2578B"/>
    <w:rsid w:val="00C460FC"/>
    <w:rsid w:val="00C61A19"/>
    <w:rsid w:val="00C70536"/>
    <w:rsid w:val="00C77C38"/>
    <w:rsid w:val="00CA5707"/>
    <w:rsid w:val="00CA6BB6"/>
    <w:rsid w:val="00CE5E8B"/>
    <w:rsid w:val="00CF22FA"/>
    <w:rsid w:val="00D01444"/>
    <w:rsid w:val="00D401A3"/>
    <w:rsid w:val="00D42253"/>
    <w:rsid w:val="00D832AF"/>
    <w:rsid w:val="00D8441F"/>
    <w:rsid w:val="00DC0292"/>
    <w:rsid w:val="00DD2192"/>
    <w:rsid w:val="00DE4C44"/>
    <w:rsid w:val="00E27181"/>
    <w:rsid w:val="00E51A2D"/>
    <w:rsid w:val="00E66C29"/>
    <w:rsid w:val="00E74424"/>
    <w:rsid w:val="00E75240"/>
    <w:rsid w:val="00E8189F"/>
    <w:rsid w:val="00E94468"/>
    <w:rsid w:val="00EA7633"/>
    <w:rsid w:val="00EC1437"/>
    <w:rsid w:val="00ED229B"/>
    <w:rsid w:val="00ED4D29"/>
    <w:rsid w:val="00EE1741"/>
    <w:rsid w:val="00EE3A94"/>
    <w:rsid w:val="00EF2E7C"/>
    <w:rsid w:val="00F31683"/>
    <w:rsid w:val="00F31926"/>
    <w:rsid w:val="00F37813"/>
    <w:rsid w:val="00F506EC"/>
    <w:rsid w:val="00F528DC"/>
    <w:rsid w:val="00F8088D"/>
    <w:rsid w:val="00FA10CC"/>
    <w:rsid w:val="00FB7038"/>
    <w:rsid w:val="00FC20AF"/>
    <w:rsid w:val="00FC53CF"/>
    <w:rsid w:val="00FD17BD"/>
    <w:rsid w:val="00FD4124"/>
    <w:rsid w:val="00FF5367"/>
    <w:rsid w:val="00FF6F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8DCA401"/>
  <w15:chartTrackingRefBased/>
  <w15:docId w15:val="{A6F24C94-03CB-4D6A-ACE1-D238FBE44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4534A9"/>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b/>
      <w:sz w:val="28"/>
      <w:szCs w:val="28"/>
    </w:rPr>
  </w:style>
  <w:style w:type="paragraph" w:styleId="Titre2">
    <w:name w:val="heading 2"/>
    <w:basedOn w:val="Normal"/>
    <w:next w:val="Normal"/>
    <w:link w:val="Titre2Car"/>
    <w:uiPriority w:val="9"/>
    <w:unhideWhenUsed/>
    <w:qFormat/>
    <w:rsid w:val="004534A9"/>
    <w:pPr>
      <w:keepNext/>
      <w:keepLines/>
      <w:spacing w:before="40" w:after="0"/>
      <w:outlineLvl w:val="1"/>
    </w:pPr>
    <w:rPr>
      <w:rFonts w:ascii="Calibri" w:eastAsiaTheme="majorEastAsia" w:hAnsi="Calibri" w:cstheme="majorBidi"/>
      <w:i/>
      <w:color w:val="000000" w:themeColor="text1"/>
      <w:sz w:val="24"/>
      <w:szCs w:val="24"/>
    </w:rPr>
  </w:style>
  <w:style w:type="paragraph" w:styleId="Titre3">
    <w:name w:val="heading 3"/>
    <w:basedOn w:val="Normal"/>
    <w:next w:val="Normal"/>
    <w:link w:val="Titre3Car"/>
    <w:uiPriority w:val="9"/>
    <w:unhideWhenUsed/>
    <w:qFormat/>
    <w:rsid w:val="001200BE"/>
    <w:pPr>
      <w:keepNext/>
      <w:keepLines/>
      <w:spacing w:before="40" w:after="0"/>
      <w:outlineLvl w:val="2"/>
    </w:pPr>
    <w:rPr>
      <w:rFonts w:eastAsiaTheme="majorEastAsia" w:cstheme="minorHAnsi"/>
      <w:b/>
      <w:color w:val="1F3763" w:themeColor="accent1" w:themeShade="7F"/>
      <w:sz w:val="20"/>
      <w:szCs w:val="2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534A9"/>
    <w:rPr>
      <w:rFonts w:asciiTheme="majorHAnsi" w:eastAsiaTheme="majorEastAsia" w:hAnsiTheme="majorHAnsi" w:cstheme="majorBidi"/>
      <w:b/>
      <w:sz w:val="28"/>
      <w:szCs w:val="28"/>
    </w:rPr>
  </w:style>
  <w:style w:type="character" w:customStyle="1" w:styleId="Titre2Car">
    <w:name w:val="Titre 2 Car"/>
    <w:basedOn w:val="Policepardfaut"/>
    <w:link w:val="Titre2"/>
    <w:uiPriority w:val="9"/>
    <w:rsid w:val="004534A9"/>
    <w:rPr>
      <w:rFonts w:ascii="Calibri" w:eastAsiaTheme="majorEastAsia" w:hAnsi="Calibri" w:cstheme="majorBidi"/>
      <w:i/>
      <w:color w:val="000000" w:themeColor="text1"/>
      <w:sz w:val="24"/>
      <w:szCs w:val="24"/>
    </w:rPr>
  </w:style>
  <w:style w:type="paragraph" w:styleId="En-ttedetabledesmatires">
    <w:name w:val="TOC Heading"/>
    <w:basedOn w:val="Titre1"/>
    <w:next w:val="Normal"/>
    <w:uiPriority w:val="39"/>
    <w:unhideWhenUsed/>
    <w:qFormat/>
    <w:rsid w:val="00EE3A94"/>
    <w:pPr>
      <w:outlineLvl w:val="9"/>
    </w:pPr>
    <w:rPr>
      <w:lang w:eastAsia="fr-FR"/>
    </w:rPr>
  </w:style>
  <w:style w:type="paragraph" w:styleId="Sansinterligne">
    <w:name w:val="No Spacing"/>
    <w:uiPriority w:val="1"/>
    <w:qFormat/>
    <w:rsid w:val="00EE3A94"/>
    <w:pPr>
      <w:spacing w:after="0" w:line="240" w:lineRule="auto"/>
    </w:pPr>
  </w:style>
  <w:style w:type="paragraph" w:styleId="Paragraphedeliste">
    <w:name w:val="List Paragraph"/>
    <w:basedOn w:val="Normal"/>
    <w:uiPriority w:val="34"/>
    <w:qFormat/>
    <w:rsid w:val="003B50F4"/>
    <w:pPr>
      <w:ind w:left="720"/>
      <w:contextualSpacing/>
    </w:pPr>
  </w:style>
  <w:style w:type="paragraph" w:styleId="En-tte">
    <w:name w:val="header"/>
    <w:basedOn w:val="Normal"/>
    <w:link w:val="En-tteCar"/>
    <w:uiPriority w:val="99"/>
    <w:unhideWhenUsed/>
    <w:rsid w:val="00694F14"/>
    <w:pPr>
      <w:tabs>
        <w:tab w:val="center" w:pos="4536"/>
        <w:tab w:val="right" w:pos="9072"/>
      </w:tabs>
      <w:spacing w:after="0" w:line="240" w:lineRule="auto"/>
    </w:pPr>
  </w:style>
  <w:style w:type="character" w:customStyle="1" w:styleId="En-tteCar">
    <w:name w:val="En-tête Car"/>
    <w:basedOn w:val="Policepardfaut"/>
    <w:link w:val="En-tte"/>
    <w:uiPriority w:val="99"/>
    <w:rsid w:val="00694F14"/>
  </w:style>
  <w:style w:type="paragraph" w:styleId="Pieddepage">
    <w:name w:val="footer"/>
    <w:basedOn w:val="Normal"/>
    <w:link w:val="PieddepageCar"/>
    <w:uiPriority w:val="99"/>
    <w:unhideWhenUsed/>
    <w:rsid w:val="00694F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F14"/>
  </w:style>
  <w:style w:type="paragraph" w:styleId="TM1">
    <w:name w:val="toc 1"/>
    <w:basedOn w:val="Normal"/>
    <w:next w:val="Normal"/>
    <w:autoRedefine/>
    <w:uiPriority w:val="39"/>
    <w:unhideWhenUsed/>
    <w:rsid w:val="00462899"/>
    <w:pPr>
      <w:tabs>
        <w:tab w:val="left" w:pos="1100"/>
        <w:tab w:val="right" w:leader="dot" w:pos="9062"/>
      </w:tabs>
      <w:spacing w:after="100"/>
    </w:pPr>
  </w:style>
  <w:style w:type="paragraph" w:styleId="TM2">
    <w:name w:val="toc 2"/>
    <w:basedOn w:val="Normal"/>
    <w:next w:val="Normal"/>
    <w:autoRedefine/>
    <w:uiPriority w:val="39"/>
    <w:unhideWhenUsed/>
    <w:rsid w:val="004534A9"/>
    <w:pPr>
      <w:spacing w:after="100"/>
      <w:ind w:left="220"/>
    </w:pPr>
  </w:style>
  <w:style w:type="character" w:styleId="Lienhypertexte">
    <w:name w:val="Hyperlink"/>
    <w:basedOn w:val="Policepardfaut"/>
    <w:uiPriority w:val="99"/>
    <w:unhideWhenUsed/>
    <w:rsid w:val="004534A9"/>
    <w:rPr>
      <w:color w:val="0563C1" w:themeColor="hyperlink"/>
      <w:u w:val="single"/>
    </w:rPr>
  </w:style>
  <w:style w:type="character" w:styleId="Textedelespacerserv">
    <w:name w:val="Placeholder Text"/>
    <w:basedOn w:val="Policepardfaut"/>
    <w:uiPriority w:val="99"/>
    <w:semiHidden/>
    <w:rsid w:val="00FD4124"/>
    <w:rPr>
      <w:color w:val="808080"/>
    </w:rPr>
  </w:style>
  <w:style w:type="table" w:styleId="Grilledutableau">
    <w:name w:val="Table Grid"/>
    <w:basedOn w:val="TableauNormal"/>
    <w:uiPriority w:val="39"/>
    <w:rsid w:val="00C46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1200BE"/>
    <w:rPr>
      <w:rFonts w:eastAsiaTheme="majorEastAsia" w:cstheme="minorHAnsi"/>
      <w:b/>
      <w:color w:val="1F3763" w:themeColor="accent1" w:themeShade="7F"/>
      <w:sz w:val="20"/>
      <w:szCs w:val="20"/>
      <w:u w:val="single"/>
    </w:rPr>
  </w:style>
  <w:style w:type="paragraph" w:styleId="TM3">
    <w:name w:val="toc 3"/>
    <w:basedOn w:val="Normal"/>
    <w:next w:val="Normal"/>
    <w:autoRedefine/>
    <w:uiPriority w:val="39"/>
    <w:unhideWhenUsed/>
    <w:rsid w:val="001200BE"/>
    <w:pPr>
      <w:spacing w:after="100"/>
      <w:ind w:left="440"/>
    </w:pPr>
  </w:style>
  <w:style w:type="paragraph" w:styleId="NormalWeb">
    <w:name w:val="Normal (Web)"/>
    <w:basedOn w:val="Normal"/>
    <w:uiPriority w:val="99"/>
    <w:unhideWhenUsed/>
    <w:rsid w:val="00E66C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ix">
    <w:name w:val="prix"/>
    <w:basedOn w:val="Policepardfaut"/>
    <w:rsid w:val="00D42253"/>
  </w:style>
  <w:style w:type="character" w:styleId="lev">
    <w:name w:val="Strong"/>
    <w:basedOn w:val="Policepardfaut"/>
    <w:uiPriority w:val="22"/>
    <w:qFormat/>
    <w:rsid w:val="00FF6F2A"/>
    <w:rPr>
      <w:b/>
      <w:bCs/>
    </w:rPr>
  </w:style>
  <w:style w:type="paragraph" w:customStyle="1" w:styleId="paragraphe-western">
    <w:name w:val="paragraphe-western"/>
    <w:basedOn w:val="Normal"/>
    <w:rsid w:val="00FD17BD"/>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479766">
      <w:bodyDiv w:val="1"/>
      <w:marLeft w:val="0"/>
      <w:marRight w:val="0"/>
      <w:marTop w:val="0"/>
      <w:marBottom w:val="0"/>
      <w:divBdr>
        <w:top w:val="none" w:sz="0" w:space="0" w:color="auto"/>
        <w:left w:val="none" w:sz="0" w:space="0" w:color="auto"/>
        <w:bottom w:val="none" w:sz="0" w:space="0" w:color="auto"/>
        <w:right w:val="none" w:sz="0" w:space="0" w:color="auto"/>
      </w:divBdr>
    </w:div>
    <w:div w:id="230313716">
      <w:bodyDiv w:val="1"/>
      <w:marLeft w:val="0"/>
      <w:marRight w:val="0"/>
      <w:marTop w:val="0"/>
      <w:marBottom w:val="0"/>
      <w:divBdr>
        <w:top w:val="none" w:sz="0" w:space="0" w:color="auto"/>
        <w:left w:val="none" w:sz="0" w:space="0" w:color="auto"/>
        <w:bottom w:val="none" w:sz="0" w:space="0" w:color="auto"/>
        <w:right w:val="none" w:sz="0" w:space="0" w:color="auto"/>
      </w:divBdr>
      <w:divsChild>
        <w:div w:id="1149513063">
          <w:marLeft w:val="547"/>
          <w:marRight w:val="0"/>
          <w:marTop w:val="0"/>
          <w:marBottom w:val="0"/>
          <w:divBdr>
            <w:top w:val="none" w:sz="0" w:space="0" w:color="auto"/>
            <w:left w:val="none" w:sz="0" w:space="0" w:color="auto"/>
            <w:bottom w:val="none" w:sz="0" w:space="0" w:color="auto"/>
            <w:right w:val="none" w:sz="0" w:space="0" w:color="auto"/>
          </w:divBdr>
        </w:div>
        <w:div w:id="1282304107">
          <w:marLeft w:val="446"/>
          <w:marRight w:val="0"/>
          <w:marTop w:val="0"/>
          <w:marBottom w:val="0"/>
          <w:divBdr>
            <w:top w:val="none" w:sz="0" w:space="0" w:color="auto"/>
            <w:left w:val="none" w:sz="0" w:space="0" w:color="auto"/>
            <w:bottom w:val="none" w:sz="0" w:space="0" w:color="auto"/>
            <w:right w:val="none" w:sz="0" w:space="0" w:color="auto"/>
          </w:divBdr>
        </w:div>
        <w:div w:id="69232541">
          <w:marLeft w:val="446"/>
          <w:marRight w:val="0"/>
          <w:marTop w:val="0"/>
          <w:marBottom w:val="0"/>
          <w:divBdr>
            <w:top w:val="none" w:sz="0" w:space="0" w:color="auto"/>
            <w:left w:val="none" w:sz="0" w:space="0" w:color="auto"/>
            <w:bottom w:val="none" w:sz="0" w:space="0" w:color="auto"/>
            <w:right w:val="none" w:sz="0" w:space="0" w:color="auto"/>
          </w:divBdr>
        </w:div>
      </w:divsChild>
    </w:div>
    <w:div w:id="377751666">
      <w:bodyDiv w:val="1"/>
      <w:marLeft w:val="0"/>
      <w:marRight w:val="0"/>
      <w:marTop w:val="0"/>
      <w:marBottom w:val="0"/>
      <w:divBdr>
        <w:top w:val="none" w:sz="0" w:space="0" w:color="auto"/>
        <w:left w:val="none" w:sz="0" w:space="0" w:color="auto"/>
        <w:bottom w:val="none" w:sz="0" w:space="0" w:color="auto"/>
        <w:right w:val="none" w:sz="0" w:space="0" w:color="auto"/>
      </w:divBdr>
    </w:div>
    <w:div w:id="400832571">
      <w:bodyDiv w:val="1"/>
      <w:marLeft w:val="0"/>
      <w:marRight w:val="0"/>
      <w:marTop w:val="0"/>
      <w:marBottom w:val="0"/>
      <w:divBdr>
        <w:top w:val="none" w:sz="0" w:space="0" w:color="auto"/>
        <w:left w:val="none" w:sz="0" w:space="0" w:color="auto"/>
        <w:bottom w:val="none" w:sz="0" w:space="0" w:color="auto"/>
        <w:right w:val="none" w:sz="0" w:space="0" w:color="auto"/>
      </w:divBdr>
    </w:div>
    <w:div w:id="461465066">
      <w:bodyDiv w:val="1"/>
      <w:marLeft w:val="0"/>
      <w:marRight w:val="0"/>
      <w:marTop w:val="0"/>
      <w:marBottom w:val="0"/>
      <w:divBdr>
        <w:top w:val="none" w:sz="0" w:space="0" w:color="auto"/>
        <w:left w:val="none" w:sz="0" w:space="0" w:color="auto"/>
        <w:bottom w:val="none" w:sz="0" w:space="0" w:color="auto"/>
        <w:right w:val="none" w:sz="0" w:space="0" w:color="auto"/>
      </w:divBdr>
    </w:div>
    <w:div w:id="469640224">
      <w:bodyDiv w:val="1"/>
      <w:marLeft w:val="0"/>
      <w:marRight w:val="0"/>
      <w:marTop w:val="0"/>
      <w:marBottom w:val="0"/>
      <w:divBdr>
        <w:top w:val="none" w:sz="0" w:space="0" w:color="auto"/>
        <w:left w:val="none" w:sz="0" w:space="0" w:color="auto"/>
        <w:bottom w:val="none" w:sz="0" w:space="0" w:color="auto"/>
        <w:right w:val="none" w:sz="0" w:space="0" w:color="auto"/>
      </w:divBdr>
    </w:div>
    <w:div w:id="825164645">
      <w:bodyDiv w:val="1"/>
      <w:marLeft w:val="0"/>
      <w:marRight w:val="0"/>
      <w:marTop w:val="0"/>
      <w:marBottom w:val="0"/>
      <w:divBdr>
        <w:top w:val="none" w:sz="0" w:space="0" w:color="auto"/>
        <w:left w:val="none" w:sz="0" w:space="0" w:color="auto"/>
        <w:bottom w:val="none" w:sz="0" w:space="0" w:color="auto"/>
        <w:right w:val="none" w:sz="0" w:space="0" w:color="auto"/>
      </w:divBdr>
    </w:div>
    <w:div w:id="1033700010">
      <w:bodyDiv w:val="1"/>
      <w:marLeft w:val="0"/>
      <w:marRight w:val="0"/>
      <w:marTop w:val="0"/>
      <w:marBottom w:val="0"/>
      <w:divBdr>
        <w:top w:val="none" w:sz="0" w:space="0" w:color="auto"/>
        <w:left w:val="none" w:sz="0" w:space="0" w:color="auto"/>
        <w:bottom w:val="none" w:sz="0" w:space="0" w:color="auto"/>
        <w:right w:val="none" w:sz="0" w:space="0" w:color="auto"/>
      </w:divBdr>
    </w:div>
    <w:div w:id="1092748363">
      <w:bodyDiv w:val="1"/>
      <w:marLeft w:val="0"/>
      <w:marRight w:val="0"/>
      <w:marTop w:val="0"/>
      <w:marBottom w:val="0"/>
      <w:divBdr>
        <w:top w:val="none" w:sz="0" w:space="0" w:color="auto"/>
        <w:left w:val="none" w:sz="0" w:space="0" w:color="auto"/>
        <w:bottom w:val="none" w:sz="0" w:space="0" w:color="auto"/>
        <w:right w:val="none" w:sz="0" w:space="0" w:color="auto"/>
      </w:divBdr>
    </w:div>
    <w:div w:id="1176916611">
      <w:bodyDiv w:val="1"/>
      <w:marLeft w:val="0"/>
      <w:marRight w:val="0"/>
      <w:marTop w:val="0"/>
      <w:marBottom w:val="0"/>
      <w:divBdr>
        <w:top w:val="none" w:sz="0" w:space="0" w:color="auto"/>
        <w:left w:val="none" w:sz="0" w:space="0" w:color="auto"/>
        <w:bottom w:val="none" w:sz="0" w:space="0" w:color="auto"/>
        <w:right w:val="none" w:sz="0" w:space="0" w:color="auto"/>
      </w:divBdr>
    </w:div>
    <w:div w:id="1183470769">
      <w:bodyDiv w:val="1"/>
      <w:marLeft w:val="0"/>
      <w:marRight w:val="0"/>
      <w:marTop w:val="0"/>
      <w:marBottom w:val="0"/>
      <w:divBdr>
        <w:top w:val="none" w:sz="0" w:space="0" w:color="auto"/>
        <w:left w:val="none" w:sz="0" w:space="0" w:color="auto"/>
        <w:bottom w:val="none" w:sz="0" w:space="0" w:color="auto"/>
        <w:right w:val="none" w:sz="0" w:space="0" w:color="auto"/>
      </w:divBdr>
    </w:div>
    <w:div w:id="1278175952">
      <w:bodyDiv w:val="1"/>
      <w:marLeft w:val="0"/>
      <w:marRight w:val="0"/>
      <w:marTop w:val="0"/>
      <w:marBottom w:val="0"/>
      <w:divBdr>
        <w:top w:val="none" w:sz="0" w:space="0" w:color="auto"/>
        <w:left w:val="none" w:sz="0" w:space="0" w:color="auto"/>
        <w:bottom w:val="none" w:sz="0" w:space="0" w:color="auto"/>
        <w:right w:val="none" w:sz="0" w:space="0" w:color="auto"/>
      </w:divBdr>
    </w:div>
    <w:div w:id="1445156620">
      <w:bodyDiv w:val="1"/>
      <w:marLeft w:val="0"/>
      <w:marRight w:val="0"/>
      <w:marTop w:val="0"/>
      <w:marBottom w:val="0"/>
      <w:divBdr>
        <w:top w:val="none" w:sz="0" w:space="0" w:color="auto"/>
        <w:left w:val="none" w:sz="0" w:space="0" w:color="auto"/>
        <w:bottom w:val="none" w:sz="0" w:space="0" w:color="auto"/>
        <w:right w:val="none" w:sz="0" w:space="0" w:color="auto"/>
      </w:divBdr>
    </w:div>
    <w:div w:id="1542279231">
      <w:bodyDiv w:val="1"/>
      <w:marLeft w:val="0"/>
      <w:marRight w:val="0"/>
      <w:marTop w:val="0"/>
      <w:marBottom w:val="0"/>
      <w:divBdr>
        <w:top w:val="none" w:sz="0" w:space="0" w:color="auto"/>
        <w:left w:val="none" w:sz="0" w:space="0" w:color="auto"/>
        <w:bottom w:val="none" w:sz="0" w:space="0" w:color="auto"/>
        <w:right w:val="none" w:sz="0" w:space="0" w:color="auto"/>
      </w:divBdr>
    </w:div>
    <w:div w:id="1551989687">
      <w:bodyDiv w:val="1"/>
      <w:marLeft w:val="0"/>
      <w:marRight w:val="0"/>
      <w:marTop w:val="0"/>
      <w:marBottom w:val="0"/>
      <w:divBdr>
        <w:top w:val="none" w:sz="0" w:space="0" w:color="auto"/>
        <w:left w:val="none" w:sz="0" w:space="0" w:color="auto"/>
        <w:bottom w:val="none" w:sz="0" w:space="0" w:color="auto"/>
        <w:right w:val="none" w:sz="0" w:space="0" w:color="auto"/>
      </w:divBdr>
    </w:div>
    <w:div w:id="1554928865">
      <w:bodyDiv w:val="1"/>
      <w:marLeft w:val="0"/>
      <w:marRight w:val="0"/>
      <w:marTop w:val="0"/>
      <w:marBottom w:val="0"/>
      <w:divBdr>
        <w:top w:val="none" w:sz="0" w:space="0" w:color="auto"/>
        <w:left w:val="none" w:sz="0" w:space="0" w:color="auto"/>
        <w:bottom w:val="none" w:sz="0" w:space="0" w:color="auto"/>
        <w:right w:val="none" w:sz="0" w:space="0" w:color="auto"/>
      </w:divBdr>
      <w:divsChild>
        <w:div w:id="1731416135">
          <w:marLeft w:val="446"/>
          <w:marRight w:val="0"/>
          <w:marTop w:val="0"/>
          <w:marBottom w:val="0"/>
          <w:divBdr>
            <w:top w:val="none" w:sz="0" w:space="0" w:color="auto"/>
            <w:left w:val="none" w:sz="0" w:space="0" w:color="auto"/>
            <w:bottom w:val="none" w:sz="0" w:space="0" w:color="auto"/>
            <w:right w:val="none" w:sz="0" w:space="0" w:color="auto"/>
          </w:divBdr>
        </w:div>
        <w:div w:id="394426903">
          <w:marLeft w:val="446"/>
          <w:marRight w:val="0"/>
          <w:marTop w:val="0"/>
          <w:marBottom w:val="0"/>
          <w:divBdr>
            <w:top w:val="none" w:sz="0" w:space="0" w:color="auto"/>
            <w:left w:val="none" w:sz="0" w:space="0" w:color="auto"/>
            <w:bottom w:val="none" w:sz="0" w:space="0" w:color="auto"/>
            <w:right w:val="none" w:sz="0" w:space="0" w:color="auto"/>
          </w:divBdr>
        </w:div>
        <w:div w:id="1540892700">
          <w:marLeft w:val="446"/>
          <w:marRight w:val="0"/>
          <w:marTop w:val="0"/>
          <w:marBottom w:val="0"/>
          <w:divBdr>
            <w:top w:val="none" w:sz="0" w:space="0" w:color="auto"/>
            <w:left w:val="none" w:sz="0" w:space="0" w:color="auto"/>
            <w:bottom w:val="none" w:sz="0" w:space="0" w:color="auto"/>
            <w:right w:val="none" w:sz="0" w:space="0" w:color="auto"/>
          </w:divBdr>
        </w:div>
      </w:divsChild>
    </w:div>
    <w:div w:id="1638143037">
      <w:bodyDiv w:val="1"/>
      <w:marLeft w:val="0"/>
      <w:marRight w:val="0"/>
      <w:marTop w:val="0"/>
      <w:marBottom w:val="0"/>
      <w:divBdr>
        <w:top w:val="none" w:sz="0" w:space="0" w:color="auto"/>
        <w:left w:val="none" w:sz="0" w:space="0" w:color="auto"/>
        <w:bottom w:val="none" w:sz="0" w:space="0" w:color="auto"/>
        <w:right w:val="none" w:sz="0" w:space="0" w:color="auto"/>
      </w:divBdr>
    </w:div>
    <w:div w:id="1686513196">
      <w:bodyDiv w:val="1"/>
      <w:marLeft w:val="0"/>
      <w:marRight w:val="0"/>
      <w:marTop w:val="0"/>
      <w:marBottom w:val="0"/>
      <w:divBdr>
        <w:top w:val="none" w:sz="0" w:space="0" w:color="auto"/>
        <w:left w:val="none" w:sz="0" w:space="0" w:color="auto"/>
        <w:bottom w:val="none" w:sz="0" w:space="0" w:color="auto"/>
        <w:right w:val="none" w:sz="0" w:space="0" w:color="auto"/>
      </w:divBdr>
    </w:div>
    <w:div w:id="213293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529F2146C75048A695AB3F03D98EF9" ma:contentTypeVersion="8" ma:contentTypeDescription="Crée un document." ma:contentTypeScope="" ma:versionID="085791daa2454e479a0cbb291e9a9015">
  <xsd:schema xmlns:xsd="http://www.w3.org/2001/XMLSchema" xmlns:xs="http://www.w3.org/2001/XMLSchema" xmlns:p="http://schemas.microsoft.com/office/2006/metadata/properties" xmlns:ns3="1b6f2b70-d5a1-4544-a145-5b4293f13656" targetNamespace="http://schemas.microsoft.com/office/2006/metadata/properties" ma:root="true" ma:fieldsID="7ec6f0850911c03cb057cc211887cfd7" ns3:_="">
    <xsd:import namespace="1b6f2b70-d5a1-4544-a145-5b4293f13656"/>
    <xsd:element name="properties">
      <xsd:complexType>
        <xsd:sequence>
          <xsd:element name="documentManagement">
            <xsd:complexType>
              <xsd:all>
                <xsd:element ref="ns3:MediaServiceMetadata" minOccurs="0"/>
                <xsd:element ref="ns3:MediaServiceFastMetadata"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6f2b70-d5a1-4544-a145-5b4293f136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89CF0-487A-4AC4-9D2D-4AF167DD9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6f2b70-d5a1-4544-a145-5b4293f13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E4A1FB-3C78-4504-9106-3D37563335C2}">
  <ds:schemaRefs>
    <ds:schemaRef ds:uri="http://schemas.microsoft.com/sharepoint/v3/contenttype/forms"/>
  </ds:schemaRefs>
</ds:datastoreItem>
</file>

<file path=customXml/itemProps3.xml><?xml version="1.0" encoding="utf-8"?>
<ds:datastoreItem xmlns:ds="http://schemas.openxmlformats.org/officeDocument/2006/customXml" ds:itemID="{94CC26EE-CE02-4A1C-B4D0-E0CC6A4C3830}">
  <ds:schemaRefs>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1b6f2b70-d5a1-4544-a145-5b4293f13656"/>
    <ds:schemaRef ds:uri="http://www.w3.org/XML/1998/namespace"/>
    <ds:schemaRef ds:uri="http://purl.org/dc/dcmitype/"/>
  </ds:schemaRefs>
</ds:datastoreItem>
</file>

<file path=customXml/itemProps4.xml><?xml version="1.0" encoding="utf-8"?>
<ds:datastoreItem xmlns:ds="http://schemas.openxmlformats.org/officeDocument/2006/customXml" ds:itemID="{503721AC-6E1F-4C8F-ABB7-77BBAED4F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1506</TotalTime>
  <Pages>13</Pages>
  <Words>3534</Words>
  <Characters>19439</Characters>
  <Application>Microsoft Office Word</Application>
  <DocSecurity>0</DocSecurity>
  <Lines>161</Lines>
  <Paragraphs>45</Paragraphs>
  <ScaleCrop>false</ScaleCrop>
  <HeadingPairs>
    <vt:vector size="4" baseType="variant">
      <vt:variant>
        <vt:lpstr>Titre</vt:lpstr>
      </vt:variant>
      <vt:variant>
        <vt:i4>1</vt:i4>
      </vt:variant>
      <vt:variant>
        <vt:lpstr>Titres</vt:lpstr>
      </vt:variant>
      <vt:variant>
        <vt:i4>18</vt:i4>
      </vt:variant>
    </vt:vector>
  </HeadingPairs>
  <TitlesOfParts>
    <vt:vector size="19" baseType="lpstr">
      <vt:lpstr/>
      <vt:lpstr>Partie 1	Les produits non imposables</vt:lpstr>
      <vt:lpstr>    A. Les revenus bancaires (mobiliers) </vt:lpstr>
      <vt:lpstr>        Exercice 1</vt:lpstr>
      <vt:lpstr>    B. Les revenus provenant de la propriété industrielle (Dispositif Nexus)</vt:lpstr>
      <vt:lpstr>        Exercice 2</vt:lpstr>
      <vt:lpstr>    C. Synthèse sur les revenus générés par les biens inscrits au bilan </vt:lpstr>
      <vt:lpstr>Partie 2	Les charges non déductibles</vt:lpstr>
      <vt:lpstr>    A. Les charges décaissées non déductibles</vt:lpstr>
      <vt:lpstr>        Exercice 3</vt:lpstr>
      <vt:lpstr>    B. Focus sur le relevé des frais généraux</vt:lpstr>
      <vt:lpstr>        Exercice 4</vt:lpstr>
      <vt:lpstr>        Exercice 5</vt:lpstr>
      <vt:lpstr>    C. Les charges non décaissées non déductibles</vt:lpstr>
      <vt:lpstr>        Exercice 6</vt:lpstr>
      <vt:lpstr>Partie 3	La gestion fiscale des créances et dettes évaluées en devises étrangère</vt:lpstr>
      <vt:lpstr>    A. La gestion de la perte de change latente</vt:lpstr>
      <vt:lpstr>    B. La gestion du gain de change latent</vt:lpstr>
      <vt:lpstr>        Exercice 7</vt:lpstr>
    </vt:vector>
  </TitlesOfParts>
  <Company/>
  <LinksUpToDate>false</LinksUpToDate>
  <CharactersWithSpaces>22928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Eric</dc:creator>
  <cp:keywords/>
  <dc:description/>
  <cp:lastModifiedBy>Eric Noel</cp:lastModifiedBy>
  <cp:revision>24</cp:revision>
  <dcterms:created xsi:type="dcterms:W3CDTF">2022-08-02T11:07:00Z</dcterms:created>
  <dcterms:modified xsi:type="dcterms:W3CDTF">2022-08-16T07:52:00Z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0x01010021529F2146C75048A695AB3F03D98EF9</vt:lpwstr>
  </property>
</Properties>
</file>