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3023A954" w:rsidR="00E94468" w:rsidRPr="00694F14" w:rsidRDefault="00834AC5" w:rsidP="00694F14">
      <w:pPr>
        <w:jc w:val="center"/>
        <w:rPr>
          <w:sz w:val="28"/>
          <w:szCs w:val="28"/>
        </w:rPr>
      </w:pPr>
      <w:r>
        <w:rPr>
          <w:sz w:val="28"/>
          <w:szCs w:val="28"/>
        </w:rPr>
        <w:t>R3 GEMA 12 – Financement des activités</w:t>
      </w:r>
    </w:p>
    <w:p w14:paraId="183C0211" w14:textId="4D70AB3D" w:rsidR="00EE3A94" w:rsidRDefault="00EE3A94" w:rsidP="00694F14">
      <w:pPr>
        <w:jc w:val="center"/>
        <w:rPr>
          <w:sz w:val="28"/>
          <w:szCs w:val="28"/>
        </w:rPr>
      </w:pPr>
      <w:r w:rsidRPr="00694F14">
        <w:rPr>
          <w:sz w:val="28"/>
          <w:szCs w:val="28"/>
        </w:rPr>
        <w:t xml:space="preserve">Chapitre </w:t>
      </w:r>
      <w:r w:rsidR="00C8062B">
        <w:rPr>
          <w:sz w:val="28"/>
          <w:szCs w:val="28"/>
        </w:rPr>
        <w:t>2</w:t>
      </w:r>
      <w:r w:rsidR="00834AC5" w:rsidRPr="00694F14">
        <w:rPr>
          <w:sz w:val="28"/>
          <w:szCs w:val="28"/>
        </w:rPr>
        <w:t> -</w:t>
      </w:r>
      <w:r w:rsidRPr="00694F14">
        <w:rPr>
          <w:sz w:val="28"/>
          <w:szCs w:val="28"/>
        </w:rPr>
        <w:t xml:space="preserve"> </w:t>
      </w:r>
      <w:r w:rsidR="00C375F7">
        <w:rPr>
          <w:sz w:val="28"/>
          <w:szCs w:val="28"/>
        </w:rPr>
        <w:t>L</w:t>
      </w:r>
      <w:r w:rsidR="00834AC5">
        <w:rPr>
          <w:sz w:val="28"/>
          <w:szCs w:val="28"/>
        </w:rPr>
        <w:t>a rentabilité économique des investissements</w:t>
      </w:r>
      <w:bookmarkStart w:id="0" w:name="_GoBack"/>
      <w:bookmarkEnd w:id="0"/>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p w14:paraId="393DCA6F" w14:textId="65BE66B0" w:rsidR="006E10FF" w:rsidRDefault="004534A9">
          <w:pPr>
            <w:pStyle w:val="TM1"/>
            <w:tabs>
              <w:tab w:val="left" w:pos="1100"/>
              <w:tab w:val="right" w:leader="dot" w:pos="9062"/>
            </w:tabs>
            <w:rPr>
              <w:rFonts w:eastAsiaTheme="minorEastAsia"/>
              <w:noProof/>
              <w:lang w:eastAsia="fr-FR"/>
            </w:rPr>
          </w:pPr>
          <w:r>
            <w:fldChar w:fldCharType="begin"/>
          </w:r>
          <w:r>
            <w:instrText xml:space="preserve"> TOC \o "1-3" \h \z \u </w:instrText>
          </w:r>
          <w:r>
            <w:fldChar w:fldCharType="separate"/>
          </w:r>
          <w:hyperlink w:anchor="_Toc109920428" w:history="1">
            <w:r w:rsidR="006E10FF" w:rsidRPr="00724866">
              <w:rPr>
                <w:rStyle w:val="Lienhypertexte"/>
                <w:noProof/>
              </w:rPr>
              <w:t>Partie 1</w:t>
            </w:r>
            <w:r w:rsidR="006E10FF">
              <w:rPr>
                <w:rFonts w:eastAsiaTheme="minorEastAsia"/>
                <w:noProof/>
                <w:lang w:eastAsia="fr-FR"/>
              </w:rPr>
              <w:tab/>
            </w:r>
            <w:r w:rsidR="006E10FF" w:rsidRPr="00724866">
              <w:rPr>
                <w:rStyle w:val="Lienhypertexte"/>
                <w:noProof/>
              </w:rPr>
              <w:t>Généralités sur l’investissement</w:t>
            </w:r>
            <w:r w:rsidR="006E10FF">
              <w:rPr>
                <w:noProof/>
                <w:webHidden/>
              </w:rPr>
              <w:tab/>
            </w:r>
            <w:r w:rsidR="006E10FF">
              <w:rPr>
                <w:noProof/>
                <w:webHidden/>
              </w:rPr>
              <w:fldChar w:fldCharType="begin"/>
            </w:r>
            <w:r w:rsidR="006E10FF">
              <w:rPr>
                <w:noProof/>
                <w:webHidden/>
              </w:rPr>
              <w:instrText xml:space="preserve"> PAGEREF _Toc109920428 \h </w:instrText>
            </w:r>
            <w:r w:rsidR="006E10FF">
              <w:rPr>
                <w:noProof/>
                <w:webHidden/>
              </w:rPr>
            </w:r>
            <w:r w:rsidR="006E10FF">
              <w:rPr>
                <w:noProof/>
                <w:webHidden/>
              </w:rPr>
              <w:fldChar w:fldCharType="separate"/>
            </w:r>
            <w:r w:rsidR="006E10FF">
              <w:rPr>
                <w:noProof/>
                <w:webHidden/>
              </w:rPr>
              <w:t>1</w:t>
            </w:r>
            <w:r w:rsidR="006E10FF">
              <w:rPr>
                <w:noProof/>
                <w:webHidden/>
              </w:rPr>
              <w:fldChar w:fldCharType="end"/>
            </w:r>
          </w:hyperlink>
        </w:p>
        <w:p w14:paraId="128BC909" w14:textId="1765C94C" w:rsidR="006E10FF" w:rsidRDefault="006E10FF">
          <w:pPr>
            <w:pStyle w:val="TM2"/>
            <w:tabs>
              <w:tab w:val="right" w:leader="dot" w:pos="9062"/>
            </w:tabs>
            <w:rPr>
              <w:rFonts w:eastAsiaTheme="minorEastAsia"/>
              <w:noProof/>
              <w:lang w:eastAsia="fr-FR"/>
            </w:rPr>
          </w:pPr>
          <w:hyperlink w:anchor="_Toc109920429" w:history="1">
            <w:r w:rsidRPr="00724866">
              <w:rPr>
                <w:rStyle w:val="Lienhypertexte"/>
                <w:noProof/>
              </w:rPr>
              <w:t>A. Qu’est-ce qu’un investissement</w:t>
            </w:r>
            <w:r>
              <w:rPr>
                <w:noProof/>
                <w:webHidden/>
              </w:rPr>
              <w:tab/>
            </w:r>
            <w:r>
              <w:rPr>
                <w:noProof/>
                <w:webHidden/>
              </w:rPr>
              <w:fldChar w:fldCharType="begin"/>
            </w:r>
            <w:r>
              <w:rPr>
                <w:noProof/>
                <w:webHidden/>
              </w:rPr>
              <w:instrText xml:space="preserve"> PAGEREF _Toc109920429 \h </w:instrText>
            </w:r>
            <w:r>
              <w:rPr>
                <w:noProof/>
                <w:webHidden/>
              </w:rPr>
            </w:r>
            <w:r>
              <w:rPr>
                <w:noProof/>
                <w:webHidden/>
              </w:rPr>
              <w:fldChar w:fldCharType="separate"/>
            </w:r>
            <w:r>
              <w:rPr>
                <w:noProof/>
                <w:webHidden/>
              </w:rPr>
              <w:t>1</w:t>
            </w:r>
            <w:r>
              <w:rPr>
                <w:noProof/>
                <w:webHidden/>
              </w:rPr>
              <w:fldChar w:fldCharType="end"/>
            </w:r>
          </w:hyperlink>
        </w:p>
        <w:p w14:paraId="17AC2767" w14:textId="500CBC3D" w:rsidR="006E10FF" w:rsidRDefault="006E10FF">
          <w:pPr>
            <w:pStyle w:val="TM2"/>
            <w:tabs>
              <w:tab w:val="right" w:leader="dot" w:pos="9062"/>
            </w:tabs>
            <w:rPr>
              <w:rFonts w:eastAsiaTheme="minorEastAsia"/>
              <w:noProof/>
              <w:lang w:eastAsia="fr-FR"/>
            </w:rPr>
          </w:pPr>
          <w:hyperlink w:anchor="_Toc109920430" w:history="1">
            <w:r w:rsidRPr="00724866">
              <w:rPr>
                <w:rStyle w:val="Lienhypertexte"/>
                <w:noProof/>
              </w:rPr>
              <w:t>B. Quels types d’investissement peut réaliser une entreprise ?</w:t>
            </w:r>
            <w:r>
              <w:rPr>
                <w:noProof/>
                <w:webHidden/>
              </w:rPr>
              <w:tab/>
            </w:r>
            <w:r>
              <w:rPr>
                <w:noProof/>
                <w:webHidden/>
              </w:rPr>
              <w:fldChar w:fldCharType="begin"/>
            </w:r>
            <w:r>
              <w:rPr>
                <w:noProof/>
                <w:webHidden/>
              </w:rPr>
              <w:instrText xml:space="preserve"> PAGEREF _Toc109920430 \h </w:instrText>
            </w:r>
            <w:r>
              <w:rPr>
                <w:noProof/>
                <w:webHidden/>
              </w:rPr>
            </w:r>
            <w:r>
              <w:rPr>
                <w:noProof/>
                <w:webHidden/>
              </w:rPr>
              <w:fldChar w:fldCharType="separate"/>
            </w:r>
            <w:r>
              <w:rPr>
                <w:noProof/>
                <w:webHidden/>
              </w:rPr>
              <w:t>2</w:t>
            </w:r>
            <w:r>
              <w:rPr>
                <w:noProof/>
                <w:webHidden/>
              </w:rPr>
              <w:fldChar w:fldCharType="end"/>
            </w:r>
          </w:hyperlink>
        </w:p>
        <w:p w14:paraId="427058AF" w14:textId="0B5706F6" w:rsidR="006E10FF" w:rsidRDefault="006E10FF">
          <w:pPr>
            <w:pStyle w:val="TM1"/>
            <w:tabs>
              <w:tab w:val="left" w:pos="1100"/>
              <w:tab w:val="right" w:leader="dot" w:pos="9062"/>
            </w:tabs>
            <w:rPr>
              <w:rFonts w:eastAsiaTheme="minorEastAsia"/>
              <w:noProof/>
              <w:lang w:eastAsia="fr-FR"/>
            </w:rPr>
          </w:pPr>
          <w:hyperlink w:anchor="_Toc109920431" w:history="1">
            <w:r w:rsidRPr="00724866">
              <w:rPr>
                <w:rStyle w:val="Lienhypertexte"/>
                <w:noProof/>
              </w:rPr>
              <w:t xml:space="preserve">Partie 2 </w:t>
            </w:r>
            <w:r>
              <w:rPr>
                <w:rFonts w:eastAsiaTheme="minorEastAsia"/>
                <w:noProof/>
                <w:lang w:eastAsia="fr-FR"/>
              </w:rPr>
              <w:tab/>
            </w:r>
            <w:r w:rsidRPr="00724866">
              <w:rPr>
                <w:rStyle w:val="Lienhypertexte"/>
                <w:noProof/>
              </w:rPr>
              <w:t>Caractéristiques d’un projet d’investissement</w:t>
            </w:r>
            <w:r>
              <w:rPr>
                <w:noProof/>
                <w:webHidden/>
              </w:rPr>
              <w:tab/>
            </w:r>
            <w:r>
              <w:rPr>
                <w:noProof/>
                <w:webHidden/>
              </w:rPr>
              <w:fldChar w:fldCharType="begin"/>
            </w:r>
            <w:r>
              <w:rPr>
                <w:noProof/>
                <w:webHidden/>
              </w:rPr>
              <w:instrText xml:space="preserve"> PAGEREF _Toc109920431 \h </w:instrText>
            </w:r>
            <w:r>
              <w:rPr>
                <w:noProof/>
                <w:webHidden/>
              </w:rPr>
            </w:r>
            <w:r>
              <w:rPr>
                <w:noProof/>
                <w:webHidden/>
              </w:rPr>
              <w:fldChar w:fldCharType="separate"/>
            </w:r>
            <w:r>
              <w:rPr>
                <w:noProof/>
                <w:webHidden/>
              </w:rPr>
              <w:t>2</w:t>
            </w:r>
            <w:r>
              <w:rPr>
                <w:noProof/>
                <w:webHidden/>
              </w:rPr>
              <w:fldChar w:fldCharType="end"/>
            </w:r>
          </w:hyperlink>
        </w:p>
        <w:p w14:paraId="6B07093D" w14:textId="1A51326F" w:rsidR="006E10FF" w:rsidRDefault="006E10FF">
          <w:pPr>
            <w:pStyle w:val="TM2"/>
            <w:tabs>
              <w:tab w:val="right" w:leader="dot" w:pos="9062"/>
            </w:tabs>
            <w:rPr>
              <w:rFonts w:eastAsiaTheme="minorEastAsia"/>
              <w:noProof/>
              <w:lang w:eastAsia="fr-FR"/>
            </w:rPr>
          </w:pPr>
          <w:hyperlink w:anchor="_Toc109920432" w:history="1">
            <w:r w:rsidRPr="00724866">
              <w:rPr>
                <w:rStyle w:val="Lienhypertexte"/>
                <w:noProof/>
              </w:rPr>
              <w:t>A. Principe</w:t>
            </w:r>
            <w:r>
              <w:rPr>
                <w:noProof/>
                <w:webHidden/>
              </w:rPr>
              <w:tab/>
            </w:r>
            <w:r>
              <w:rPr>
                <w:noProof/>
                <w:webHidden/>
              </w:rPr>
              <w:fldChar w:fldCharType="begin"/>
            </w:r>
            <w:r>
              <w:rPr>
                <w:noProof/>
                <w:webHidden/>
              </w:rPr>
              <w:instrText xml:space="preserve"> PAGEREF _Toc109920432 \h </w:instrText>
            </w:r>
            <w:r>
              <w:rPr>
                <w:noProof/>
                <w:webHidden/>
              </w:rPr>
            </w:r>
            <w:r>
              <w:rPr>
                <w:noProof/>
                <w:webHidden/>
              </w:rPr>
              <w:fldChar w:fldCharType="separate"/>
            </w:r>
            <w:r>
              <w:rPr>
                <w:noProof/>
                <w:webHidden/>
              </w:rPr>
              <w:t>2</w:t>
            </w:r>
            <w:r>
              <w:rPr>
                <w:noProof/>
                <w:webHidden/>
              </w:rPr>
              <w:fldChar w:fldCharType="end"/>
            </w:r>
          </w:hyperlink>
        </w:p>
        <w:p w14:paraId="07FA56EF" w14:textId="57C26A55" w:rsidR="006E10FF" w:rsidRDefault="006E10FF">
          <w:pPr>
            <w:pStyle w:val="TM2"/>
            <w:tabs>
              <w:tab w:val="right" w:leader="dot" w:pos="9062"/>
            </w:tabs>
            <w:rPr>
              <w:rFonts w:eastAsiaTheme="minorEastAsia"/>
              <w:noProof/>
              <w:lang w:eastAsia="fr-FR"/>
            </w:rPr>
          </w:pPr>
          <w:hyperlink w:anchor="_Toc109920433" w:history="1">
            <w:r w:rsidRPr="00724866">
              <w:rPr>
                <w:rStyle w:val="Lienhypertexte"/>
                <w:noProof/>
              </w:rPr>
              <w:t>B. La démarche par l’exemple</w:t>
            </w:r>
            <w:r>
              <w:rPr>
                <w:noProof/>
                <w:webHidden/>
              </w:rPr>
              <w:tab/>
            </w:r>
            <w:r>
              <w:rPr>
                <w:noProof/>
                <w:webHidden/>
              </w:rPr>
              <w:fldChar w:fldCharType="begin"/>
            </w:r>
            <w:r>
              <w:rPr>
                <w:noProof/>
                <w:webHidden/>
              </w:rPr>
              <w:instrText xml:space="preserve"> PAGEREF _Toc109920433 \h </w:instrText>
            </w:r>
            <w:r>
              <w:rPr>
                <w:noProof/>
                <w:webHidden/>
              </w:rPr>
            </w:r>
            <w:r>
              <w:rPr>
                <w:noProof/>
                <w:webHidden/>
              </w:rPr>
              <w:fldChar w:fldCharType="separate"/>
            </w:r>
            <w:r>
              <w:rPr>
                <w:noProof/>
                <w:webHidden/>
              </w:rPr>
              <w:t>2</w:t>
            </w:r>
            <w:r>
              <w:rPr>
                <w:noProof/>
                <w:webHidden/>
              </w:rPr>
              <w:fldChar w:fldCharType="end"/>
            </w:r>
          </w:hyperlink>
        </w:p>
        <w:p w14:paraId="29E5C659" w14:textId="69FB7CB0" w:rsidR="006E10FF" w:rsidRDefault="006E10FF">
          <w:pPr>
            <w:pStyle w:val="TM3"/>
            <w:tabs>
              <w:tab w:val="right" w:leader="dot" w:pos="9062"/>
            </w:tabs>
            <w:rPr>
              <w:rFonts w:eastAsiaTheme="minorEastAsia"/>
              <w:noProof/>
              <w:lang w:eastAsia="fr-FR"/>
            </w:rPr>
          </w:pPr>
          <w:hyperlink w:anchor="_Toc109920434" w:history="1">
            <w:r w:rsidRPr="00724866">
              <w:rPr>
                <w:rStyle w:val="Lienhypertexte"/>
                <w:rFonts w:eastAsia="Calibri"/>
                <w:noProof/>
              </w:rPr>
              <w:t>Exercice 1 : Cas simple</w:t>
            </w:r>
            <w:r>
              <w:rPr>
                <w:noProof/>
                <w:webHidden/>
              </w:rPr>
              <w:tab/>
            </w:r>
            <w:r>
              <w:rPr>
                <w:noProof/>
                <w:webHidden/>
              </w:rPr>
              <w:fldChar w:fldCharType="begin"/>
            </w:r>
            <w:r>
              <w:rPr>
                <w:noProof/>
                <w:webHidden/>
              </w:rPr>
              <w:instrText xml:space="preserve"> PAGEREF _Toc109920434 \h </w:instrText>
            </w:r>
            <w:r>
              <w:rPr>
                <w:noProof/>
                <w:webHidden/>
              </w:rPr>
            </w:r>
            <w:r>
              <w:rPr>
                <w:noProof/>
                <w:webHidden/>
              </w:rPr>
              <w:fldChar w:fldCharType="separate"/>
            </w:r>
            <w:r>
              <w:rPr>
                <w:noProof/>
                <w:webHidden/>
              </w:rPr>
              <w:t>4</w:t>
            </w:r>
            <w:r>
              <w:rPr>
                <w:noProof/>
                <w:webHidden/>
              </w:rPr>
              <w:fldChar w:fldCharType="end"/>
            </w:r>
          </w:hyperlink>
        </w:p>
        <w:p w14:paraId="6EF70EA9" w14:textId="76C9078C" w:rsidR="006E10FF" w:rsidRDefault="006E10FF">
          <w:pPr>
            <w:pStyle w:val="TM3"/>
            <w:tabs>
              <w:tab w:val="right" w:leader="dot" w:pos="9062"/>
            </w:tabs>
            <w:rPr>
              <w:rFonts w:eastAsiaTheme="minorEastAsia"/>
              <w:noProof/>
              <w:lang w:eastAsia="fr-FR"/>
            </w:rPr>
          </w:pPr>
          <w:hyperlink w:anchor="_Toc109920435" w:history="1">
            <w:r w:rsidRPr="00724866">
              <w:rPr>
                <w:rStyle w:val="Lienhypertexte"/>
                <w:rFonts w:eastAsia="Calibri"/>
                <w:noProof/>
              </w:rPr>
              <w:t>Exercice 2 : Gestion du déficit</w:t>
            </w:r>
            <w:r>
              <w:rPr>
                <w:noProof/>
                <w:webHidden/>
              </w:rPr>
              <w:tab/>
            </w:r>
            <w:r>
              <w:rPr>
                <w:noProof/>
                <w:webHidden/>
              </w:rPr>
              <w:fldChar w:fldCharType="begin"/>
            </w:r>
            <w:r>
              <w:rPr>
                <w:noProof/>
                <w:webHidden/>
              </w:rPr>
              <w:instrText xml:space="preserve"> PAGEREF _Toc109920435 \h </w:instrText>
            </w:r>
            <w:r>
              <w:rPr>
                <w:noProof/>
                <w:webHidden/>
              </w:rPr>
            </w:r>
            <w:r>
              <w:rPr>
                <w:noProof/>
                <w:webHidden/>
              </w:rPr>
              <w:fldChar w:fldCharType="separate"/>
            </w:r>
            <w:r>
              <w:rPr>
                <w:noProof/>
                <w:webHidden/>
              </w:rPr>
              <w:t>5</w:t>
            </w:r>
            <w:r>
              <w:rPr>
                <w:noProof/>
                <w:webHidden/>
              </w:rPr>
              <w:fldChar w:fldCharType="end"/>
            </w:r>
          </w:hyperlink>
        </w:p>
        <w:p w14:paraId="16FA4A6E" w14:textId="05324ED1" w:rsidR="006E10FF" w:rsidRDefault="006E10FF">
          <w:pPr>
            <w:pStyle w:val="TM1"/>
            <w:tabs>
              <w:tab w:val="left" w:pos="1100"/>
              <w:tab w:val="right" w:leader="dot" w:pos="9062"/>
            </w:tabs>
            <w:rPr>
              <w:rFonts w:eastAsiaTheme="minorEastAsia"/>
              <w:noProof/>
              <w:lang w:eastAsia="fr-FR"/>
            </w:rPr>
          </w:pPr>
          <w:hyperlink w:anchor="_Toc109920436" w:history="1">
            <w:r w:rsidRPr="00724866">
              <w:rPr>
                <w:rStyle w:val="Lienhypertexte"/>
                <w:noProof/>
              </w:rPr>
              <w:t xml:space="preserve">Partie 3 </w:t>
            </w:r>
            <w:r>
              <w:rPr>
                <w:rFonts w:eastAsiaTheme="minorEastAsia"/>
                <w:noProof/>
                <w:lang w:eastAsia="fr-FR"/>
              </w:rPr>
              <w:tab/>
            </w:r>
            <w:r w:rsidRPr="00724866">
              <w:rPr>
                <w:rStyle w:val="Lienhypertexte"/>
                <w:noProof/>
              </w:rPr>
              <w:t>Les critères financiers de sélection d’un projet d’investissement</w:t>
            </w:r>
            <w:r>
              <w:rPr>
                <w:noProof/>
                <w:webHidden/>
              </w:rPr>
              <w:tab/>
            </w:r>
            <w:r>
              <w:rPr>
                <w:noProof/>
                <w:webHidden/>
              </w:rPr>
              <w:fldChar w:fldCharType="begin"/>
            </w:r>
            <w:r>
              <w:rPr>
                <w:noProof/>
                <w:webHidden/>
              </w:rPr>
              <w:instrText xml:space="preserve"> PAGEREF _Toc109920436 \h </w:instrText>
            </w:r>
            <w:r>
              <w:rPr>
                <w:noProof/>
                <w:webHidden/>
              </w:rPr>
            </w:r>
            <w:r>
              <w:rPr>
                <w:noProof/>
                <w:webHidden/>
              </w:rPr>
              <w:fldChar w:fldCharType="separate"/>
            </w:r>
            <w:r>
              <w:rPr>
                <w:noProof/>
                <w:webHidden/>
              </w:rPr>
              <w:t>6</w:t>
            </w:r>
            <w:r>
              <w:rPr>
                <w:noProof/>
                <w:webHidden/>
              </w:rPr>
              <w:fldChar w:fldCharType="end"/>
            </w:r>
          </w:hyperlink>
        </w:p>
        <w:p w14:paraId="1B061A22" w14:textId="4B819D86" w:rsidR="006E10FF" w:rsidRDefault="006E10FF">
          <w:pPr>
            <w:pStyle w:val="TM2"/>
            <w:tabs>
              <w:tab w:val="right" w:leader="dot" w:pos="9062"/>
            </w:tabs>
            <w:rPr>
              <w:rFonts w:eastAsiaTheme="minorEastAsia"/>
              <w:noProof/>
              <w:lang w:eastAsia="fr-FR"/>
            </w:rPr>
          </w:pPr>
          <w:hyperlink w:anchor="_Toc109920437" w:history="1">
            <w:r w:rsidRPr="00724866">
              <w:rPr>
                <w:rStyle w:val="Lienhypertexte"/>
                <w:noProof/>
              </w:rPr>
              <w:t>A. La sélection sans tenir compte de l’actualisation</w:t>
            </w:r>
            <w:r>
              <w:rPr>
                <w:noProof/>
                <w:webHidden/>
              </w:rPr>
              <w:tab/>
            </w:r>
            <w:r>
              <w:rPr>
                <w:noProof/>
                <w:webHidden/>
              </w:rPr>
              <w:fldChar w:fldCharType="begin"/>
            </w:r>
            <w:r>
              <w:rPr>
                <w:noProof/>
                <w:webHidden/>
              </w:rPr>
              <w:instrText xml:space="preserve"> PAGEREF _Toc109920437 \h </w:instrText>
            </w:r>
            <w:r>
              <w:rPr>
                <w:noProof/>
                <w:webHidden/>
              </w:rPr>
            </w:r>
            <w:r>
              <w:rPr>
                <w:noProof/>
                <w:webHidden/>
              </w:rPr>
              <w:fldChar w:fldCharType="separate"/>
            </w:r>
            <w:r>
              <w:rPr>
                <w:noProof/>
                <w:webHidden/>
              </w:rPr>
              <w:t>6</w:t>
            </w:r>
            <w:r>
              <w:rPr>
                <w:noProof/>
                <w:webHidden/>
              </w:rPr>
              <w:fldChar w:fldCharType="end"/>
            </w:r>
          </w:hyperlink>
        </w:p>
        <w:p w14:paraId="5425385B" w14:textId="1F02981D" w:rsidR="006E10FF" w:rsidRDefault="006E10FF">
          <w:pPr>
            <w:pStyle w:val="TM2"/>
            <w:tabs>
              <w:tab w:val="right" w:leader="dot" w:pos="9062"/>
            </w:tabs>
            <w:rPr>
              <w:rFonts w:eastAsiaTheme="minorEastAsia"/>
              <w:noProof/>
              <w:lang w:eastAsia="fr-FR"/>
            </w:rPr>
          </w:pPr>
          <w:hyperlink w:anchor="_Toc109920438" w:history="1">
            <w:r w:rsidRPr="00724866">
              <w:rPr>
                <w:rStyle w:val="Lienhypertexte"/>
                <w:noProof/>
              </w:rPr>
              <w:t>B. La sélection en tenant compte de l’actualisation</w:t>
            </w:r>
            <w:r>
              <w:rPr>
                <w:noProof/>
                <w:webHidden/>
              </w:rPr>
              <w:tab/>
            </w:r>
            <w:r>
              <w:rPr>
                <w:noProof/>
                <w:webHidden/>
              </w:rPr>
              <w:fldChar w:fldCharType="begin"/>
            </w:r>
            <w:r>
              <w:rPr>
                <w:noProof/>
                <w:webHidden/>
              </w:rPr>
              <w:instrText xml:space="preserve"> PAGEREF _Toc109920438 \h </w:instrText>
            </w:r>
            <w:r>
              <w:rPr>
                <w:noProof/>
                <w:webHidden/>
              </w:rPr>
            </w:r>
            <w:r>
              <w:rPr>
                <w:noProof/>
                <w:webHidden/>
              </w:rPr>
              <w:fldChar w:fldCharType="separate"/>
            </w:r>
            <w:r>
              <w:rPr>
                <w:noProof/>
                <w:webHidden/>
              </w:rPr>
              <w:t>7</w:t>
            </w:r>
            <w:r>
              <w:rPr>
                <w:noProof/>
                <w:webHidden/>
              </w:rPr>
              <w:fldChar w:fldCharType="end"/>
            </w:r>
          </w:hyperlink>
        </w:p>
        <w:p w14:paraId="32EFE921" w14:textId="649258A7" w:rsidR="006E10FF" w:rsidRDefault="006E10FF">
          <w:pPr>
            <w:pStyle w:val="TM3"/>
            <w:tabs>
              <w:tab w:val="right" w:leader="dot" w:pos="9062"/>
            </w:tabs>
            <w:rPr>
              <w:rFonts w:eastAsiaTheme="minorEastAsia"/>
              <w:noProof/>
              <w:lang w:eastAsia="fr-FR"/>
            </w:rPr>
          </w:pPr>
          <w:hyperlink w:anchor="_Toc109920439" w:history="1">
            <w:r w:rsidRPr="00724866">
              <w:rPr>
                <w:rStyle w:val="Lienhypertexte"/>
                <w:noProof/>
              </w:rPr>
              <w:t>Exercice 3</w:t>
            </w:r>
            <w:r>
              <w:rPr>
                <w:noProof/>
                <w:webHidden/>
              </w:rPr>
              <w:tab/>
            </w:r>
            <w:r>
              <w:rPr>
                <w:noProof/>
                <w:webHidden/>
              </w:rPr>
              <w:fldChar w:fldCharType="begin"/>
            </w:r>
            <w:r>
              <w:rPr>
                <w:noProof/>
                <w:webHidden/>
              </w:rPr>
              <w:instrText xml:space="preserve"> PAGEREF _Toc109920439 \h </w:instrText>
            </w:r>
            <w:r>
              <w:rPr>
                <w:noProof/>
                <w:webHidden/>
              </w:rPr>
            </w:r>
            <w:r>
              <w:rPr>
                <w:noProof/>
                <w:webHidden/>
              </w:rPr>
              <w:fldChar w:fldCharType="separate"/>
            </w:r>
            <w:r>
              <w:rPr>
                <w:noProof/>
                <w:webHidden/>
              </w:rPr>
              <w:t>8</w:t>
            </w:r>
            <w:r>
              <w:rPr>
                <w:noProof/>
                <w:webHidden/>
              </w:rPr>
              <w:fldChar w:fldCharType="end"/>
            </w:r>
          </w:hyperlink>
        </w:p>
        <w:p w14:paraId="38CF6A4F" w14:textId="25597FFB" w:rsidR="006E10FF" w:rsidRDefault="006E10FF">
          <w:pPr>
            <w:pStyle w:val="TM3"/>
            <w:tabs>
              <w:tab w:val="right" w:leader="dot" w:pos="9062"/>
            </w:tabs>
            <w:rPr>
              <w:rFonts w:eastAsiaTheme="minorEastAsia"/>
              <w:noProof/>
              <w:lang w:eastAsia="fr-FR"/>
            </w:rPr>
          </w:pPr>
          <w:hyperlink w:anchor="_Toc109920440" w:history="1">
            <w:r w:rsidRPr="00724866">
              <w:rPr>
                <w:rStyle w:val="Lienhypertexte"/>
                <w:noProof/>
              </w:rPr>
              <w:t>Exercice 4 : Cas particuliers (économie d’IS, plus-value sur cession, RFR)</w:t>
            </w:r>
            <w:r>
              <w:rPr>
                <w:noProof/>
                <w:webHidden/>
              </w:rPr>
              <w:tab/>
            </w:r>
            <w:r>
              <w:rPr>
                <w:noProof/>
                <w:webHidden/>
              </w:rPr>
              <w:fldChar w:fldCharType="begin"/>
            </w:r>
            <w:r>
              <w:rPr>
                <w:noProof/>
                <w:webHidden/>
              </w:rPr>
              <w:instrText xml:space="preserve"> PAGEREF _Toc109920440 \h </w:instrText>
            </w:r>
            <w:r>
              <w:rPr>
                <w:noProof/>
                <w:webHidden/>
              </w:rPr>
            </w:r>
            <w:r>
              <w:rPr>
                <w:noProof/>
                <w:webHidden/>
              </w:rPr>
              <w:fldChar w:fldCharType="separate"/>
            </w:r>
            <w:r>
              <w:rPr>
                <w:noProof/>
                <w:webHidden/>
              </w:rPr>
              <w:t>10</w:t>
            </w:r>
            <w:r>
              <w:rPr>
                <w:noProof/>
                <w:webHidden/>
              </w:rPr>
              <w:fldChar w:fldCharType="end"/>
            </w:r>
          </w:hyperlink>
        </w:p>
        <w:p w14:paraId="082E31F1" w14:textId="24816DCC" w:rsidR="006E10FF" w:rsidRDefault="006E10FF">
          <w:pPr>
            <w:pStyle w:val="TM3"/>
            <w:tabs>
              <w:tab w:val="right" w:leader="dot" w:pos="9062"/>
            </w:tabs>
            <w:rPr>
              <w:rFonts w:eastAsiaTheme="minorEastAsia"/>
              <w:noProof/>
              <w:lang w:eastAsia="fr-FR"/>
            </w:rPr>
          </w:pPr>
          <w:hyperlink w:anchor="_Toc109920441" w:history="1">
            <w:r w:rsidRPr="00724866">
              <w:rPr>
                <w:rStyle w:val="Lienhypertexte"/>
                <w:noProof/>
              </w:rPr>
              <w:t>Exercice 5</w:t>
            </w:r>
            <w:r>
              <w:rPr>
                <w:noProof/>
                <w:webHidden/>
              </w:rPr>
              <w:tab/>
            </w:r>
            <w:r>
              <w:rPr>
                <w:noProof/>
                <w:webHidden/>
              </w:rPr>
              <w:fldChar w:fldCharType="begin"/>
            </w:r>
            <w:r>
              <w:rPr>
                <w:noProof/>
                <w:webHidden/>
              </w:rPr>
              <w:instrText xml:space="preserve"> PAGEREF _Toc109920441 \h </w:instrText>
            </w:r>
            <w:r>
              <w:rPr>
                <w:noProof/>
                <w:webHidden/>
              </w:rPr>
            </w:r>
            <w:r>
              <w:rPr>
                <w:noProof/>
                <w:webHidden/>
              </w:rPr>
              <w:fldChar w:fldCharType="separate"/>
            </w:r>
            <w:r>
              <w:rPr>
                <w:noProof/>
                <w:webHidden/>
              </w:rPr>
              <w:t>12</w:t>
            </w:r>
            <w:r>
              <w:rPr>
                <w:noProof/>
                <w:webHidden/>
              </w:rPr>
              <w:fldChar w:fldCharType="end"/>
            </w:r>
          </w:hyperlink>
        </w:p>
        <w:p w14:paraId="6F3EAAD6" w14:textId="1C2469E1" w:rsidR="006E10FF" w:rsidRDefault="006E10FF">
          <w:pPr>
            <w:pStyle w:val="TM3"/>
            <w:tabs>
              <w:tab w:val="right" w:leader="dot" w:pos="9062"/>
            </w:tabs>
            <w:rPr>
              <w:rFonts w:eastAsiaTheme="minorEastAsia"/>
              <w:noProof/>
              <w:lang w:eastAsia="fr-FR"/>
            </w:rPr>
          </w:pPr>
          <w:hyperlink w:anchor="_Toc109920442" w:history="1">
            <w:r w:rsidRPr="00724866">
              <w:rPr>
                <w:rStyle w:val="Lienhypertexte"/>
                <w:noProof/>
              </w:rPr>
              <w:t>Exercice de synthèse (Excel)</w:t>
            </w:r>
            <w:r>
              <w:rPr>
                <w:noProof/>
                <w:webHidden/>
              </w:rPr>
              <w:tab/>
            </w:r>
            <w:r>
              <w:rPr>
                <w:noProof/>
                <w:webHidden/>
              </w:rPr>
              <w:fldChar w:fldCharType="begin"/>
            </w:r>
            <w:r>
              <w:rPr>
                <w:noProof/>
                <w:webHidden/>
              </w:rPr>
              <w:instrText xml:space="preserve"> PAGEREF _Toc109920442 \h </w:instrText>
            </w:r>
            <w:r>
              <w:rPr>
                <w:noProof/>
                <w:webHidden/>
              </w:rPr>
            </w:r>
            <w:r>
              <w:rPr>
                <w:noProof/>
                <w:webHidden/>
              </w:rPr>
              <w:fldChar w:fldCharType="separate"/>
            </w:r>
            <w:r>
              <w:rPr>
                <w:noProof/>
                <w:webHidden/>
              </w:rPr>
              <w:t>15</w:t>
            </w:r>
            <w:r>
              <w:rPr>
                <w:noProof/>
                <w:webHidden/>
              </w:rPr>
              <w:fldChar w:fldCharType="end"/>
            </w:r>
          </w:hyperlink>
        </w:p>
        <w:p w14:paraId="6E55C8B3" w14:textId="1EC9A7F9" w:rsidR="004534A9" w:rsidRDefault="004534A9">
          <w:r>
            <w:rPr>
              <w:b/>
              <w:bCs/>
            </w:rPr>
            <w:fldChar w:fldCharType="end"/>
          </w:r>
        </w:p>
      </w:sdtContent>
    </w:sdt>
    <w:p w14:paraId="51280065" w14:textId="6F6DC47A" w:rsidR="00CA6BB6" w:rsidRDefault="00CA6BB6"/>
    <w:p w14:paraId="06A401B4" w14:textId="759DE102" w:rsidR="00EE3A94" w:rsidRPr="004534A9" w:rsidRDefault="00EE3A94" w:rsidP="004534A9">
      <w:pPr>
        <w:pStyle w:val="Titre1"/>
      </w:pPr>
      <w:bookmarkStart w:id="1" w:name="_Toc109920428"/>
      <w:r w:rsidRPr="004534A9">
        <w:t>Partie 1</w:t>
      </w:r>
      <w:r w:rsidR="003B50F4" w:rsidRPr="004534A9">
        <w:tab/>
      </w:r>
      <w:r w:rsidR="00834AC5">
        <w:t>Généralités sur l’investissement</w:t>
      </w:r>
      <w:bookmarkEnd w:id="1"/>
    </w:p>
    <w:p w14:paraId="3640CDFB" w14:textId="77777777" w:rsidR="004534A9" w:rsidRPr="004534A9" w:rsidRDefault="004534A9" w:rsidP="004534A9"/>
    <w:p w14:paraId="31192A93" w14:textId="28979CB1" w:rsidR="00834AC5" w:rsidRDefault="003B50F4" w:rsidP="00834AC5">
      <w:pPr>
        <w:pStyle w:val="Titre2"/>
      </w:pPr>
      <w:bookmarkStart w:id="2" w:name="_Toc109920429"/>
      <w:r w:rsidRPr="004534A9">
        <w:t xml:space="preserve">A. </w:t>
      </w:r>
      <w:r w:rsidR="00834AC5">
        <w:t>Qu’est-ce qu’un investissement</w:t>
      </w:r>
      <w:bookmarkEnd w:id="2"/>
    </w:p>
    <w:p w14:paraId="3A80E832" w14:textId="77777777" w:rsidR="00834AC5" w:rsidRPr="00834AC5" w:rsidRDefault="00834AC5" w:rsidP="00834AC5"/>
    <w:p w14:paraId="250C457A" w14:textId="174E3CD7" w:rsidR="00834AC5" w:rsidRPr="00834AC5" w:rsidRDefault="00834AC5" w:rsidP="00834AC5">
      <w:pPr>
        <w:rPr>
          <w:sz w:val="20"/>
          <w:szCs w:val="20"/>
        </w:rPr>
      </w:pPr>
      <w:r w:rsidRPr="00834AC5">
        <w:rPr>
          <w:sz w:val="20"/>
          <w:szCs w:val="20"/>
        </w:rPr>
        <w:t xml:space="preserve">L’investissement est une décision qui génère des dépenses certaines (et immédiates) et des gains futurs incertains et/ou aléatoires. </w:t>
      </w:r>
    </w:p>
    <w:p w14:paraId="0CA603A9" w14:textId="77777777" w:rsidR="00834AC5" w:rsidRPr="00834AC5" w:rsidRDefault="00834AC5" w:rsidP="00834AC5">
      <w:pPr>
        <w:rPr>
          <w:sz w:val="20"/>
          <w:szCs w:val="20"/>
        </w:rPr>
      </w:pPr>
      <w:r w:rsidRPr="00834AC5">
        <w:rPr>
          <w:sz w:val="20"/>
          <w:szCs w:val="20"/>
        </w:rPr>
        <w:t xml:space="preserve">L’investissement peut être industriel, commercial ou financier. </w:t>
      </w:r>
    </w:p>
    <w:p w14:paraId="593DDC80" w14:textId="77777777" w:rsidR="00834AC5" w:rsidRPr="00834AC5" w:rsidRDefault="00834AC5" w:rsidP="00834AC5">
      <w:pPr>
        <w:rPr>
          <w:sz w:val="20"/>
          <w:szCs w:val="20"/>
        </w:rPr>
      </w:pPr>
      <w:r w:rsidRPr="00834AC5">
        <w:rPr>
          <w:sz w:val="20"/>
          <w:szCs w:val="20"/>
        </w:rPr>
        <w:t xml:space="preserve">Le choix d’investir dépend : </w:t>
      </w:r>
    </w:p>
    <w:p w14:paraId="35410234" w14:textId="77777777" w:rsidR="00834AC5" w:rsidRPr="00834AC5" w:rsidRDefault="00834AC5" w:rsidP="00B04E37">
      <w:pPr>
        <w:pStyle w:val="Paragraphedeliste"/>
        <w:numPr>
          <w:ilvl w:val="1"/>
          <w:numId w:val="1"/>
        </w:numPr>
        <w:rPr>
          <w:sz w:val="20"/>
          <w:szCs w:val="20"/>
        </w:rPr>
      </w:pPr>
      <w:r w:rsidRPr="00834AC5">
        <w:rPr>
          <w:sz w:val="20"/>
          <w:szCs w:val="20"/>
        </w:rPr>
        <w:t>D’éléments techniques (faisabilité technique de l’investissement)</w:t>
      </w:r>
    </w:p>
    <w:p w14:paraId="19FE475B" w14:textId="77777777" w:rsidR="00834AC5" w:rsidRPr="00834AC5" w:rsidRDefault="00834AC5" w:rsidP="00B04E37">
      <w:pPr>
        <w:pStyle w:val="Paragraphedeliste"/>
        <w:numPr>
          <w:ilvl w:val="1"/>
          <w:numId w:val="1"/>
        </w:numPr>
        <w:rPr>
          <w:b/>
          <w:sz w:val="20"/>
          <w:szCs w:val="20"/>
        </w:rPr>
      </w:pPr>
      <w:r w:rsidRPr="00834AC5">
        <w:rPr>
          <w:b/>
          <w:sz w:val="20"/>
          <w:szCs w:val="20"/>
        </w:rPr>
        <w:t xml:space="preserve">D’éléments financiers (rentabilité économique et choix du financement) </w:t>
      </w:r>
    </w:p>
    <w:p w14:paraId="4B0425F4" w14:textId="2F572D10" w:rsidR="00834AC5" w:rsidRDefault="00834AC5" w:rsidP="00834AC5">
      <w:pPr>
        <w:jc w:val="both"/>
        <w:rPr>
          <w:sz w:val="20"/>
          <w:szCs w:val="20"/>
        </w:rPr>
      </w:pPr>
      <w:r w:rsidRPr="00834AC5">
        <w:rPr>
          <w:sz w:val="20"/>
          <w:szCs w:val="20"/>
        </w:rPr>
        <w:lastRenderedPageBreak/>
        <w:t xml:space="preserve">La gestion des investissements consiste donc à étudier la rentabilité économique de l’investissement en tenant compte du coût du financement de l’opération.  </w:t>
      </w:r>
    </w:p>
    <w:p w14:paraId="3E687D27" w14:textId="49961FCD" w:rsidR="00834AC5" w:rsidRDefault="00834AC5" w:rsidP="00834AC5">
      <w:pPr>
        <w:jc w:val="both"/>
        <w:rPr>
          <w:sz w:val="20"/>
          <w:szCs w:val="20"/>
        </w:rPr>
      </w:pPr>
    </w:p>
    <w:p w14:paraId="30B8B473" w14:textId="27367879" w:rsidR="00834AC5" w:rsidRDefault="00834AC5" w:rsidP="00834AC5">
      <w:pPr>
        <w:pStyle w:val="Titre2"/>
      </w:pPr>
      <w:bookmarkStart w:id="3" w:name="_Toc109920430"/>
      <w:r>
        <w:t>B</w:t>
      </w:r>
      <w:r w:rsidRPr="004534A9">
        <w:t xml:space="preserve">. </w:t>
      </w:r>
      <w:r>
        <w:t>Quels types d’investissement peut réaliser une entreprise ?</w:t>
      </w:r>
      <w:bookmarkEnd w:id="3"/>
    </w:p>
    <w:p w14:paraId="13286E6E" w14:textId="112129F0" w:rsidR="00834AC5" w:rsidRDefault="00834AC5" w:rsidP="00834AC5"/>
    <w:p w14:paraId="388F7340" w14:textId="77777777" w:rsidR="00834AC5" w:rsidRPr="00834AC5" w:rsidRDefault="00834AC5" w:rsidP="00B04E37">
      <w:pPr>
        <w:pStyle w:val="Paragraphedeliste"/>
        <w:numPr>
          <w:ilvl w:val="1"/>
          <w:numId w:val="1"/>
        </w:numPr>
        <w:jc w:val="both"/>
        <w:rPr>
          <w:sz w:val="20"/>
          <w:szCs w:val="20"/>
        </w:rPr>
      </w:pPr>
      <w:r w:rsidRPr="00834AC5">
        <w:rPr>
          <w:sz w:val="20"/>
          <w:szCs w:val="20"/>
        </w:rPr>
        <w:t xml:space="preserve">Investissements de production </w:t>
      </w:r>
    </w:p>
    <w:p w14:paraId="724542F3" w14:textId="77777777" w:rsidR="00834AC5" w:rsidRPr="00834AC5" w:rsidRDefault="00834AC5" w:rsidP="00B04E37">
      <w:pPr>
        <w:pStyle w:val="Paragraphedeliste"/>
        <w:numPr>
          <w:ilvl w:val="2"/>
          <w:numId w:val="1"/>
        </w:numPr>
        <w:jc w:val="both"/>
        <w:rPr>
          <w:sz w:val="20"/>
          <w:szCs w:val="20"/>
        </w:rPr>
      </w:pPr>
      <w:r w:rsidRPr="00834AC5">
        <w:rPr>
          <w:sz w:val="20"/>
          <w:szCs w:val="20"/>
        </w:rPr>
        <w:t>Investissement de remplacement ou de renouvellement (à l’identique)</w:t>
      </w:r>
    </w:p>
    <w:p w14:paraId="66266946" w14:textId="77777777" w:rsidR="00834AC5" w:rsidRPr="00834AC5" w:rsidRDefault="00834AC5" w:rsidP="00B04E37">
      <w:pPr>
        <w:pStyle w:val="Paragraphedeliste"/>
        <w:numPr>
          <w:ilvl w:val="2"/>
          <w:numId w:val="1"/>
        </w:numPr>
        <w:jc w:val="both"/>
        <w:rPr>
          <w:sz w:val="20"/>
          <w:szCs w:val="20"/>
        </w:rPr>
      </w:pPr>
      <w:r w:rsidRPr="00834AC5">
        <w:rPr>
          <w:sz w:val="20"/>
          <w:szCs w:val="20"/>
        </w:rPr>
        <w:t>Investissement de capacité (augmenter les capacités production)</w:t>
      </w:r>
    </w:p>
    <w:p w14:paraId="6AA18C27" w14:textId="77777777" w:rsidR="00834AC5" w:rsidRPr="00834AC5" w:rsidRDefault="00834AC5" w:rsidP="00B04E37">
      <w:pPr>
        <w:pStyle w:val="Paragraphedeliste"/>
        <w:numPr>
          <w:ilvl w:val="2"/>
          <w:numId w:val="1"/>
        </w:numPr>
        <w:jc w:val="both"/>
        <w:rPr>
          <w:sz w:val="20"/>
          <w:szCs w:val="20"/>
        </w:rPr>
      </w:pPr>
      <w:r w:rsidRPr="00834AC5">
        <w:rPr>
          <w:sz w:val="20"/>
          <w:szCs w:val="20"/>
        </w:rPr>
        <w:t>Investissement de productivité</w:t>
      </w:r>
    </w:p>
    <w:p w14:paraId="528A9952" w14:textId="77777777" w:rsidR="00834AC5" w:rsidRPr="00834AC5" w:rsidRDefault="00834AC5" w:rsidP="00B04E37">
      <w:pPr>
        <w:pStyle w:val="Paragraphedeliste"/>
        <w:numPr>
          <w:ilvl w:val="2"/>
          <w:numId w:val="1"/>
        </w:numPr>
        <w:jc w:val="both"/>
        <w:rPr>
          <w:sz w:val="20"/>
          <w:szCs w:val="20"/>
        </w:rPr>
      </w:pPr>
      <w:r w:rsidRPr="00834AC5">
        <w:rPr>
          <w:sz w:val="20"/>
          <w:szCs w:val="20"/>
        </w:rPr>
        <w:t>Investissement de diversification</w:t>
      </w:r>
    </w:p>
    <w:p w14:paraId="2A28C0DF" w14:textId="77777777" w:rsidR="00834AC5" w:rsidRPr="00834AC5" w:rsidRDefault="00834AC5" w:rsidP="00B04E37">
      <w:pPr>
        <w:pStyle w:val="Paragraphedeliste"/>
        <w:numPr>
          <w:ilvl w:val="1"/>
          <w:numId w:val="1"/>
        </w:numPr>
        <w:jc w:val="both"/>
        <w:rPr>
          <w:sz w:val="20"/>
          <w:szCs w:val="20"/>
        </w:rPr>
      </w:pPr>
      <w:r w:rsidRPr="00834AC5">
        <w:rPr>
          <w:sz w:val="20"/>
          <w:szCs w:val="20"/>
        </w:rPr>
        <w:t xml:space="preserve"> Investissements financiers</w:t>
      </w:r>
    </w:p>
    <w:p w14:paraId="787BFBEE" w14:textId="77777777" w:rsidR="00834AC5" w:rsidRPr="00834AC5" w:rsidRDefault="00834AC5" w:rsidP="00B04E37">
      <w:pPr>
        <w:pStyle w:val="Paragraphedeliste"/>
        <w:numPr>
          <w:ilvl w:val="2"/>
          <w:numId w:val="1"/>
        </w:numPr>
        <w:jc w:val="both"/>
        <w:rPr>
          <w:sz w:val="20"/>
          <w:szCs w:val="20"/>
        </w:rPr>
      </w:pPr>
      <w:r w:rsidRPr="00834AC5">
        <w:rPr>
          <w:sz w:val="20"/>
          <w:szCs w:val="20"/>
        </w:rPr>
        <w:t>Prise de participation (acquisitions d’immobilisations) ou externe (prises de participation), - d’expansion (nouveaux marchés), de développement, de diversification (nouveaux produits).</w:t>
      </w:r>
    </w:p>
    <w:p w14:paraId="477CE042" w14:textId="77777777" w:rsidR="00834AC5" w:rsidRPr="00834AC5" w:rsidRDefault="00834AC5" w:rsidP="00834AC5">
      <w:pPr>
        <w:pStyle w:val="Paragraphedeliste"/>
        <w:ind w:left="2160"/>
        <w:jc w:val="both"/>
        <w:rPr>
          <w:sz w:val="20"/>
          <w:szCs w:val="20"/>
        </w:rPr>
      </w:pPr>
    </w:p>
    <w:p w14:paraId="1CB41520" w14:textId="77777777" w:rsidR="00834AC5" w:rsidRPr="00834AC5" w:rsidRDefault="00834AC5" w:rsidP="00B04E37">
      <w:pPr>
        <w:pStyle w:val="Paragraphedeliste"/>
        <w:numPr>
          <w:ilvl w:val="1"/>
          <w:numId w:val="1"/>
        </w:numPr>
        <w:jc w:val="both"/>
        <w:rPr>
          <w:sz w:val="20"/>
          <w:szCs w:val="20"/>
        </w:rPr>
      </w:pPr>
      <w:r w:rsidRPr="00834AC5">
        <w:rPr>
          <w:sz w:val="20"/>
          <w:szCs w:val="20"/>
        </w:rPr>
        <w:t>Investissements commerciaux</w:t>
      </w:r>
    </w:p>
    <w:p w14:paraId="439B3B99" w14:textId="77777777" w:rsidR="00834AC5" w:rsidRPr="00834AC5" w:rsidRDefault="00834AC5" w:rsidP="00B04E37">
      <w:pPr>
        <w:pStyle w:val="Paragraphedeliste"/>
        <w:numPr>
          <w:ilvl w:val="2"/>
          <w:numId w:val="1"/>
        </w:numPr>
        <w:jc w:val="both"/>
        <w:rPr>
          <w:sz w:val="20"/>
          <w:szCs w:val="20"/>
        </w:rPr>
      </w:pPr>
      <w:r w:rsidRPr="00834AC5">
        <w:rPr>
          <w:sz w:val="20"/>
          <w:szCs w:val="20"/>
        </w:rPr>
        <w:t>Publicité, Markéting….</w:t>
      </w:r>
    </w:p>
    <w:p w14:paraId="4052839A" w14:textId="77777777" w:rsidR="00834AC5" w:rsidRPr="00834AC5" w:rsidRDefault="00834AC5" w:rsidP="00834AC5"/>
    <w:p w14:paraId="2E05F2F5" w14:textId="35D6F16B" w:rsidR="008D7CA4" w:rsidRDefault="00EE3A94" w:rsidP="004534A9">
      <w:pPr>
        <w:pStyle w:val="Titre1"/>
      </w:pPr>
      <w:bookmarkStart w:id="4" w:name="_Toc109920431"/>
      <w:r w:rsidRPr="00EE3A94">
        <w:t xml:space="preserve">Partie 2 </w:t>
      </w:r>
      <w:r w:rsidR="003B50F4">
        <w:tab/>
      </w:r>
      <w:r w:rsidR="00342895">
        <w:t>Caractéristiques d’un projet d’investissement</w:t>
      </w:r>
      <w:bookmarkEnd w:id="4"/>
    </w:p>
    <w:p w14:paraId="32A0EFA0" w14:textId="419AFDA2" w:rsidR="00EE3A94" w:rsidRDefault="00EE3A94" w:rsidP="008D7CA4"/>
    <w:p w14:paraId="7200F9E1" w14:textId="4BBC19E2" w:rsidR="008D7CA4" w:rsidRDefault="008D7CA4" w:rsidP="00CF22FA">
      <w:pPr>
        <w:pStyle w:val="Titre2"/>
      </w:pPr>
      <w:bookmarkStart w:id="5" w:name="_Hlk109057780"/>
      <w:bookmarkStart w:id="6" w:name="_Toc109920432"/>
      <w:r>
        <w:t>A. Principe</w:t>
      </w:r>
      <w:bookmarkEnd w:id="6"/>
    </w:p>
    <w:p w14:paraId="0EBE1794" w14:textId="6AE41173" w:rsidR="008D7CA4" w:rsidRDefault="008D7CA4" w:rsidP="008D7CA4"/>
    <w:p w14:paraId="3347D11A" w14:textId="77777777" w:rsidR="00342895" w:rsidRDefault="00342895" w:rsidP="00D140F5">
      <w:pPr>
        <w:spacing w:after="0" w:line="240" w:lineRule="auto"/>
        <w:jc w:val="both"/>
        <w:rPr>
          <w:rFonts w:eastAsia="Calibri" w:cs="Times New Roman"/>
          <w:sz w:val="20"/>
          <w:szCs w:val="20"/>
        </w:rPr>
      </w:pPr>
      <w:r w:rsidRPr="00342895">
        <w:rPr>
          <w:rFonts w:eastAsia="Calibri" w:cs="Times New Roman"/>
          <w:sz w:val="20"/>
          <w:szCs w:val="20"/>
        </w:rPr>
        <w:t xml:space="preserve">Évaluer la rentabilité d’un projet d’investissement consiste à rapprocher les gains futurs (flux de </w:t>
      </w:r>
      <w:proofErr w:type="gramStart"/>
      <w:r w:rsidRPr="00342895">
        <w:rPr>
          <w:rFonts w:eastAsia="Calibri" w:cs="Times New Roman"/>
          <w:sz w:val="20"/>
          <w:szCs w:val="20"/>
        </w:rPr>
        <w:t>trésorerie )</w:t>
      </w:r>
      <w:proofErr w:type="gramEnd"/>
      <w:r w:rsidRPr="00342895">
        <w:rPr>
          <w:rFonts w:eastAsia="Calibri" w:cs="Times New Roman"/>
          <w:sz w:val="20"/>
          <w:szCs w:val="20"/>
        </w:rPr>
        <w:t xml:space="preserve">  actualisés et le  capital investi  au départ .  </w:t>
      </w:r>
    </w:p>
    <w:p w14:paraId="2026AD02" w14:textId="77777777" w:rsidR="00342895" w:rsidRDefault="00342895" w:rsidP="00D140F5">
      <w:pPr>
        <w:spacing w:after="0" w:line="240" w:lineRule="auto"/>
        <w:jc w:val="both"/>
        <w:rPr>
          <w:rFonts w:eastAsia="Calibri" w:cs="Times New Roman"/>
          <w:sz w:val="20"/>
          <w:szCs w:val="20"/>
        </w:rPr>
      </w:pPr>
      <w:r w:rsidRPr="00342895">
        <w:rPr>
          <w:rFonts w:eastAsia="Calibri" w:cs="Times New Roman"/>
          <w:sz w:val="20"/>
          <w:szCs w:val="20"/>
        </w:rPr>
        <w:t xml:space="preserve">Un investissement est acceptable dans la mesure où les gains attendus sont supérieurs au capital investi. </w:t>
      </w:r>
    </w:p>
    <w:p w14:paraId="40EC37A0" w14:textId="77777777" w:rsidR="00342895" w:rsidRDefault="00342895" w:rsidP="00D140F5">
      <w:pPr>
        <w:spacing w:after="0" w:line="240" w:lineRule="auto"/>
        <w:jc w:val="both"/>
        <w:rPr>
          <w:rFonts w:eastAsia="Calibri" w:cs="Times New Roman"/>
          <w:sz w:val="20"/>
          <w:szCs w:val="20"/>
        </w:rPr>
      </w:pPr>
    </w:p>
    <w:p w14:paraId="552D7474" w14:textId="65498812" w:rsidR="00342895" w:rsidRDefault="00342895" w:rsidP="00D140F5">
      <w:pPr>
        <w:spacing w:after="0" w:line="240" w:lineRule="auto"/>
        <w:jc w:val="both"/>
        <w:rPr>
          <w:rFonts w:eastAsia="Calibri" w:cs="Times New Roman"/>
          <w:sz w:val="20"/>
          <w:szCs w:val="20"/>
        </w:rPr>
      </w:pPr>
      <w:r w:rsidRPr="00342895">
        <w:rPr>
          <w:rFonts w:eastAsia="Calibri" w:cs="Times New Roman"/>
          <w:sz w:val="20"/>
          <w:szCs w:val="20"/>
        </w:rPr>
        <w:t xml:space="preserve">Pour effectuer les calculs nécessaires à l’évaluation d’un projet d’investissement, il faut disposer des informations suivantes : </w:t>
      </w:r>
    </w:p>
    <w:p w14:paraId="50F5F7C0" w14:textId="77777777" w:rsidR="005457D4" w:rsidRDefault="005457D4" w:rsidP="00D140F5">
      <w:pPr>
        <w:spacing w:after="0" w:line="240" w:lineRule="auto"/>
        <w:jc w:val="both"/>
        <w:rPr>
          <w:rFonts w:eastAsia="Calibri" w:cs="Times New Roman"/>
          <w:sz w:val="20"/>
          <w:szCs w:val="20"/>
        </w:rPr>
      </w:pPr>
    </w:p>
    <w:p w14:paraId="702F503A" w14:textId="58511737" w:rsidR="00342895" w:rsidRDefault="00342895" w:rsidP="00D140F5">
      <w:pPr>
        <w:spacing w:after="0" w:line="240" w:lineRule="auto"/>
        <w:jc w:val="both"/>
        <w:rPr>
          <w:rFonts w:eastAsia="Calibri" w:cs="Times New Roman"/>
          <w:sz w:val="20"/>
          <w:szCs w:val="20"/>
        </w:rPr>
      </w:pPr>
      <w:r w:rsidRPr="005457D4">
        <w:rPr>
          <w:rFonts w:eastAsia="Calibri" w:cs="Times New Roman"/>
          <w:b/>
          <w:sz w:val="20"/>
          <w:szCs w:val="20"/>
        </w:rPr>
        <w:t xml:space="preserve">• Le capital investi. </w:t>
      </w:r>
      <w:r w:rsidRPr="00342895">
        <w:rPr>
          <w:rFonts w:eastAsia="Calibri" w:cs="Times New Roman"/>
          <w:sz w:val="20"/>
          <w:szCs w:val="20"/>
        </w:rPr>
        <w:t xml:space="preserve"> Le capital investi est la somme de plusieurs élément</w:t>
      </w:r>
      <w:r>
        <w:rPr>
          <w:rFonts w:eastAsia="Calibri" w:cs="Times New Roman"/>
          <w:sz w:val="20"/>
          <w:szCs w:val="20"/>
        </w:rPr>
        <w:t xml:space="preserve">s : </w:t>
      </w:r>
    </w:p>
    <w:p w14:paraId="39F46F26" w14:textId="14C0B068" w:rsidR="00342895" w:rsidRDefault="00342895" w:rsidP="00D140F5">
      <w:pPr>
        <w:spacing w:after="0" w:line="240" w:lineRule="auto"/>
        <w:jc w:val="both"/>
        <w:rPr>
          <w:rFonts w:eastAsia="Calibri" w:cs="Times New Roman"/>
          <w:sz w:val="20"/>
          <w:szCs w:val="20"/>
        </w:rPr>
      </w:pPr>
      <w:r>
        <w:rPr>
          <w:rFonts w:eastAsia="Calibri" w:cs="Times New Roman"/>
          <w:sz w:val="20"/>
          <w:szCs w:val="20"/>
        </w:rPr>
        <w:tab/>
        <w:t>-Le coût d’achat HT des immobilisations</w:t>
      </w:r>
    </w:p>
    <w:p w14:paraId="3F3C4CD0" w14:textId="51547F7A" w:rsidR="00342895" w:rsidRDefault="00342895" w:rsidP="00D140F5">
      <w:pPr>
        <w:spacing w:after="0" w:line="240" w:lineRule="auto"/>
        <w:jc w:val="both"/>
        <w:rPr>
          <w:rFonts w:eastAsia="Calibri" w:cs="Times New Roman"/>
          <w:sz w:val="20"/>
          <w:szCs w:val="20"/>
        </w:rPr>
      </w:pPr>
      <w:r>
        <w:rPr>
          <w:rFonts w:eastAsia="Calibri" w:cs="Times New Roman"/>
          <w:sz w:val="20"/>
          <w:szCs w:val="20"/>
        </w:rPr>
        <w:tab/>
        <w:t>-Les frais accessoires HT</w:t>
      </w:r>
    </w:p>
    <w:p w14:paraId="7AF28FD7" w14:textId="77777777" w:rsidR="00342895" w:rsidRDefault="00342895" w:rsidP="00D140F5">
      <w:pPr>
        <w:spacing w:after="0" w:line="240" w:lineRule="auto"/>
        <w:jc w:val="both"/>
        <w:rPr>
          <w:rFonts w:eastAsia="Calibri" w:cs="Times New Roman"/>
          <w:sz w:val="20"/>
          <w:szCs w:val="20"/>
        </w:rPr>
      </w:pPr>
    </w:p>
    <w:p w14:paraId="5DCAA84C" w14:textId="7998213D" w:rsidR="00342895" w:rsidRDefault="00342895" w:rsidP="00D140F5">
      <w:pPr>
        <w:spacing w:after="0" w:line="240" w:lineRule="auto"/>
        <w:jc w:val="both"/>
        <w:rPr>
          <w:rFonts w:eastAsia="Calibri" w:cs="Times New Roman"/>
          <w:b/>
          <w:sz w:val="20"/>
          <w:szCs w:val="20"/>
        </w:rPr>
      </w:pPr>
      <w:r w:rsidRPr="005457D4">
        <w:rPr>
          <w:rFonts w:eastAsia="Calibri" w:cs="Times New Roman"/>
          <w:b/>
          <w:sz w:val="20"/>
          <w:szCs w:val="20"/>
        </w:rPr>
        <w:t>• La durée d’exploitation.</w:t>
      </w:r>
    </w:p>
    <w:p w14:paraId="5C402CC0" w14:textId="77777777" w:rsidR="005457D4" w:rsidRPr="005457D4" w:rsidRDefault="005457D4" w:rsidP="00D140F5">
      <w:pPr>
        <w:spacing w:after="0" w:line="240" w:lineRule="auto"/>
        <w:jc w:val="both"/>
        <w:rPr>
          <w:rFonts w:eastAsia="Calibri" w:cs="Times New Roman"/>
          <w:b/>
          <w:sz w:val="20"/>
          <w:szCs w:val="20"/>
        </w:rPr>
      </w:pPr>
    </w:p>
    <w:p w14:paraId="17CFD01F" w14:textId="173B34B7" w:rsidR="00342895" w:rsidRDefault="00342895" w:rsidP="00D140F5">
      <w:pPr>
        <w:spacing w:after="0" w:line="240" w:lineRule="auto"/>
        <w:jc w:val="both"/>
        <w:rPr>
          <w:rFonts w:eastAsia="Calibri" w:cs="Times New Roman"/>
          <w:sz w:val="20"/>
          <w:szCs w:val="20"/>
        </w:rPr>
      </w:pPr>
      <w:r w:rsidRPr="005457D4">
        <w:rPr>
          <w:rFonts w:eastAsia="Calibri" w:cs="Times New Roman"/>
          <w:b/>
          <w:sz w:val="20"/>
          <w:szCs w:val="20"/>
        </w:rPr>
        <w:t xml:space="preserve"> • La valeur résiduelle</w:t>
      </w:r>
      <w:r w:rsidRPr="00342895">
        <w:rPr>
          <w:rFonts w:eastAsia="Calibri" w:cs="Times New Roman"/>
          <w:sz w:val="20"/>
          <w:szCs w:val="20"/>
        </w:rPr>
        <w:t xml:space="preserve">. À la fin de la durée retenue, l’investissement peut conserver une certaine valeur. Celle-ci doit être intégrée aux calculs pour son montant net d’IS. </w:t>
      </w:r>
    </w:p>
    <w:p w14:paraId="55620980" w14:textId="77777777" w:rsidR="005457D4" w:rsidRDefault="005457D4" w:rsidP="00D140F5">
      <w:pPr>
        <w:spacing w:after="0" w:line="240" w:lineRule="auto"/>
        <w:jc w:val="both"/>
        <w:rPr>
          <w:rFonts w:eastAsia="Calibri" w:cs="Times New Roman"/>
          <w:sz w:val="20"/>
          <w:szCs w:val="20"/>
        </w:rPr>
      </w:pPr>
    </w:p>
    <w:p w14:paraId="5424FC4E" w14:textId="7FEEFC0D" w:rsidR="00342895" w:rsidRDefault="00342895" w:rsidP="00D140F5">
      <w:pPr>
        <w:spacing w:after="0" w:line="240" w:lineRule="auto"/>
        <w:jc w:val="both"/>
        <w:rPr>
          <w:rFonts w:eastAsia="Calibri" w:cs="Times New Roman"/>
          <w:sz w:val="20"/>
          <w:szCs w:val="20"/>
        </w:rPr>
      </w:pPr>
      <w:r w:rsidRPr="005457D4">
        <w:rPr>
          <w:rFonts w:eastAsia="Calibri" w:cs="Times New Roman"/>
          <w:b/>
          <w:sz w:val="20"/>
          <w:szCs w:val="20"/>
        </w:rPr>
        <w:t>• L</w:t>
      </w:r>
      <w:r w:rsidR="005457D4">
        <w:rPr>
          <w:rFonts w:eastAsia="Calibri" w:cs="Times New Roman"/>
          <w:b/>
          <w:sz w:val="20"/>
          <w:szCs w:val="20"/>
        </w:rPr>
        <w:t>a CAF (Capacité d’Autofinancement)</w:t>
      </w:r>
      <w:r w:rsidRPr="005457D4">
        <w:rPr>
          <w:rFonts w:eastAsia="Calibri" w:cs="Times New Roman"/>
          <w:b/>
          <w:sz w:val="20"/>
          <w:szCs w:val="20"/>
        </w:rPr>
        <w:t>.</w:t>
      </w:r>
      <w:r w:rsidRPr="00342895">
        <w:rPr>
          <w:rFonts w:eastAsia="Calibri" w:cs="Times New Roman"/>
          <w:sz w:val="20"/>
          <w:szCs w:val="20"/>
        </w:rPr>
        <w:t xml:space="preserve"> </w:t>
      </w:r>
      <w:r w:rsidR="005457D4">
        <w:rPr>
          <w:rFonts w:eastAsia="Calibri" w:cs="Times New Roman"/>
          <w:sz w:val="20"/>
          <w:szCs w:val="20"/>
        </w:rPr>
        <w:t>Ce sont l</w:t>
      </w:r>
      <w:r w:rsidRPr="00342895">
        <w:rPr>
          <w:rFonts w:eastAsia="Calibri" w:cs="Times New Roman"/>
          <w:sz w:val="20"/>
          <w:szCs w:val="20"/>
        </w:rPr>
        <w:t>es rentrées d’argent attendues du projet sont évaluées pour chaque année d’exploitatio</w:t>
      </w:r>
      <w:r>
        <w:rPr>
          <w:rFonts w:eastAsia="Calibri" w:cs="Times New Roman"/>
          <w:sz w:val="20"/>
          <w:szCs w:val="20"/>
        </w:rPr>
        <w:t>n</w:t>
      </w:r>
    </w:p>
    <w:p w14:paraId="0E487B68" w14:textId="0DB301DA" w:rsidR="005457D4" w:rsidRDefault="005457D4" w:rsidP="00D140F5">
      <w:pPr>
        <w:spacing w:after="0" w:line="240" w:lineRule="auto"/>
        <w:jc w:val="both"/>
        <w:rPr>
          <w:rFonts w:eastAsia="Calibri" w:cs="Times New Roman"/>
          <w:sz w:val="20"/>
          <w:szCs w:val="20"/>
        </w:rPr>
      </w:pPr>
    </w:p>
    <w:p w14:paraId="7F0CE99B" w14:textId="77777777" w:rsidR="00342895" w:rsidRDefault="00342895" w:rsidP="00D140F5">
      <w:pPr>
        <w:spacing w:after="0" w:line="240" w:lineRule="auto"/>
        <w:jc w:val="both"/>
        <w:rPr>
          <w:rFonts w:eastAsia="Calibri" w:cs="Times New Roman"/>
          <w:sz w:val="20"/>
          <w:szCs w:val="20"/>
        </w:rPr>
      </w:pPr>
    </w:p>
    <w:p w14:paraId="2D6AD9E5" w14:textId="14654D47" w:rsidR="00342895" w:rsidRDefault="005457D4" w:rsidP="00342895">
      <w:pPr>
        <w:pStyle w:val="Titre2"/>
      </w:pPr>
      <w:bookmarkStart w:id="7" w:name="_Toc109920433"/>
      <w:r>
        <w:t>B</w:t>
      </w:r>
      <w:r w:rsidR="00342895">
        <w:t>.</w:t>
      </w:r>
      <w:r>
        <w:t xml:space="preserve"> La démarche par l’exemple</w:t>
      </w:r>
      <w:bookmarkEnd w:id="7"/>
    </w:p>
    <w:p w14:paraId="2EEB8558" w14:textId="1E43E29F" w:rsidR="00342895" w:rsidRDefault="00D140F5" w:rsidP="00D140F5">
      <w:pPr>
        <w:spacing w:after="0" w:line="240" w:lineRule="auto"/>
        <w:jc w:val="both"/>
        <w:rPr>
          <w:rFonts w:eastAsia="Calibri" w:cs="Times New Roman"/>
          <w:sz w:val="20"/>
          <w:szCs w:val="20"/>
        </w:rPr>
      </w:pPr>
      <w:r w:rsidRPr="00E421AF">
        <w:rPr>
          <w:rFonts w:eastAsia="Calibri" w:cs="Times New Roman"/>
          <w:sz w:val="20"/>
          <w:szCs w:val="20"/>
        </w:rPr>
        <w:t>’</w:t>
      </w:r>
    </w:p>
    <w:p w14:paraId="1B75EF3F" w14:textId="77777777" w:rsidR="005457D4" w:rsidRPr="005457D4" w:rsidRDefault="005457D4" w:rsidP="005457D4">
      <w:pPr>
        <w:ind w:left="360"/>
        <w:jc w:val="both"/>
        <w:rPr>
          <w:sz w:val="20"/>
          <w:szCs w:val="20"/>
        </w:rPr>
      </w:pPr>
      <w:r w:rsidRPr="005457D4">
        <w:rPr>
          <w:sz w:val="20"/>
          <w:szCs w:val="20"/>
        </w:rPr>
        <w:t xml:space="preserve">Une société a la possibilité de commercialiser son produit sur un nouveau marché. </w:t>
      </w:r>
    </w:p>
    <w:p w14:paraId="16680F7E" w14:textId="77777777" w:rsidR="005457D4" w:rsidRPr="005457D4" w:rsidRDefault="005457D4" w:rsidP="005457D4">
      <w:pPr>
        <w:ind w:left="360"/>
        <w:jc w:val="both"/>
        <w:rPr>
          <w:sz w:val="20"/>
          <w:szCs w:val="20"/>
        </w:rPr>
      </w:pPr>
      <w:r w:rsidRPr="005457D4">
        <w:rPr>
          <w:sz w:val="20"/>
          <w:szCs w:val="20"/>
        </w:rPr>
        <w:t>Les prévisions de ventes sur ce nouveau marché sont les suivantes :</w:t>
      </w:r>
    </w:p>
    <w:tbl>
      <w:tblPr>
        <w:tblW w:w="10020" w:type="dxa"/>
        <w:tblCellMar>
          <w:left w:w="70" w:type="dxa"/>
          <w:right w:w="70" w:type="dxa"/>
        </w:tblCellMar>
        <w:tblLook w:val="04A0" w:firstRow="1" w:lastRow="0" w:firstColumn="1" w:lastColumn="0" w:noHBand="0" w:noVBand="1"/>
      </w:tblPr>
      <w:tblGrid>
        <w:gridCol w:w="2980"/>
        <w:gridCol w:w="1600"/>
        <w:gridCol w:w="1360"/>
        <w:gridCol w:w="1360"/>
        <w:gridCol w:w="1360"/>
        <w:gridCol w:w="1360"/>
      </w:tblGrid>
      <w:tr w:rsidR="005457D4" w:rsidRPr="005457D4" w14:paraId="4304AC46" w14:textId="77777777" w:rsidTr="00516FB1">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712D1"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3099EB0"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31999B5"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82A9170"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41A69FA"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4607210"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N+4</w:t>
            </w:r>
          </w:p>
        </w:tc>
      </w:tr>
      <w:tr w:rsidR="005457D4" w:rsidRPr="005457D4" w14:paraId="1F51456A"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551D8D1"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Quantité</w:t>
            </w:r>
          </w:p>
        </w:tc>
        <w:tc>
          <w:tcPr>
            <w:tcW w:w="1600" w:type="dxa"/>
            <w:tcBorders>
              <w:top w:val="nil"/>
              <w:left w:val="nil"/>
              <w:bottom w:val="single" w:sz="4" w:space="0" w:color="auto"/>
              <w:right w:val="single" w:sz="4" w:space="0" w:color="auto"/>
            </w:tcBorders>
            <w:shd w:val="clear" w:color="auto" w:fill="auto"/>
            <w:noWrap/>
            <w:vAlign w:val="bottom"/>
            <w:hideMark/>
          </w:tcPr>
          <w:p w14:paraId="4FF7862B"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10000</w:t>
            </w:r>
          </w:p>
        </w:tc>
        <w:tc>
          <w:tcPr>
            <w:tcW w:w="1360" w:type="dxa"/>
            <w:tcBorders>
              <w:top w:val="nil"/>
              <w:left w:val="nil"/>
              <w:bottom w:val="single" w:sz="4" w:space="0" w:color="auto"/>
              <w:right w:val="single" w:sz="4" w:space="0" w:color="auto"/>
            </w:tcBorders>
            <w:shd w:val="clear" w:color="auto" w:fill="auto"/>
            <w:noWrap/>
            <w:vAlign w:val="bottom"/>
            <w:hideMark/>
          </w:tcPr>
          <w:p w14:paraId="65E2FAF5"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10000</w:t>
            </w:r>
          </w:p>
        </w:tc>
        <w:tc>
          <w:tcPr>
            <w:tcW w:w="1360" w:type="dxa"/>
            <w:tcBorders>
              <w:top w:val="nil"/>
              <w:left w:val="nil"/>
              <w:bottom w:val="single" w:sz="4" w:space="0" w:color="auto"/>
              <w:right w:val="single" w:sz="4" w:space="0" w:color="auto"/>
            </w:tcBorders>
            <w:shd w:val="clear" w:color="auto" w:fill="auto"/>
            <w:noWrap/>
            <w:vAlign w:val="bottom"/>
            <w:hideMark/>
          </w:tcPr>
          <w:p w14:paraId="4FC272F4"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15000</w:t>
            </w:r>
          </w:p>
        </w:tc>
        <w:tc>
          <w:tcPr>
            <w:tcW w:w="1360" w:type="dxa"/>
            <w:tcBorders>
              <w:top w:val="nil"/>
              <w:left w:val="nil"/>
              <w:bottom w:val="single" w:sz="4" w:space="0" w:color="auto"/>
              <w:right w:val="single" w:sz="4" w:space="0" w:color="auto"/>
            </w:tcBorders>
            <w:shd w:val="clear" w:color="auto" w:fill="auto"/>
            <w:noWrap/>
            <w:vAlign w:val="bottom"/>
            <w:hideMark/>
          </w:tcPr>
          <w:p w14:paraId="71C0CE55"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15000</w:t>
            </w:r>
          </w:p>
        </w:tc>
        <w:tc>
          <w:tcPr>
            <w:tcW w:w="1360" w:type="dxa"/>
            <w:tcBorders>
              <w:top w:val="nil"/>
              <w:left w:val="nil"/>
              <w:bottom w:val="single" w:sz="4" w:space="0" w:color="auto"/>
              <w:right w:val="single" w:sz="4" w:space="0" w:color="auto"/>
            </w:tcBorders>
            <w:shd w:val="clear" w:color="auto" w:fill="auto"/>
            <w:noWrap/>
            <w:vAlign w:val="bottom"/>
            <w:hideMark/>
          </w:tcPr>
          <w:p w14:paraId="0CB88EF7"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16000</w:t>
            </w:r>
          </w:p>
        </w:tc>
      </w:tr>
    </w:tbl>
    <w:p w14:paraId="0BE0C961" w14:textId="77777777" w:rsidR="005457D4" w:rsidRPr="005457D4" w:rsidRDefault="005457D4" w:rsidP="005457D4">
      <w:pPr>
        <w:ind w:left="360"/>
        <w:jc w:val="both"/>
        <w:rPr>
          <w:sz w:val="20"/>
          <w:szCs w:val="20"/>
        </w:rPr>
      </w:pPr>
    </w:p>
    <w:p w14:paraId="499A47DC" w14:textId="77777777" w:rsidR="005457D4" w:rsidRPr="005457D4" w:rsidRDefault="005457D4" w:rsidP="00B04E37">
      <w:pPr>
        <w:pStyle w:val="Paragraphedeliste"/>
        <w:numPr>
          <w:ilvl w:val="0"/>
          <w:numId w:val="2"/>
        </w:numPr>
        <w:jc w:val="both"/>
        <w:rPr>
          <w:sz w:val="20"/>
          <w:szCs w:val="20"/>
        </w:rPr>
      </w:pPr>
      <w:r w:rsidRPr="005457D4">
        <w:rPr>
          <w:sz w:val="20"/>
          <w:szCs w:val="20"/>
        </w:rPr>
        <w:t>Le prix de vente du produit est de 20€ HT.</w:t>
      </w:r>
    </w:p>
    <w:p w14:paraId="3EC3908C" w14:textId="77777777" w:rsidR="005457D4" w:rsidRPr="005457D4" w:rsidRDefault="005457D4" w:rsidP="00B04E37">
      <w:pPr>
        <w:pStyle w:val="Paragraphedeliste"/>
        <w:numPr>
          <w:ilvl w:val="0"/>
          <w:numId w:val="2"/>
        </w:numPr>
        <w:jc w:val="both"/>
        <w:rPr>
          <w:sz w:val="20"/>
          <w:szCs w:val="20"/>
        </w:rPr>
      </w:pPr>
      <w:r w:rsidRPr="005457D4">
        <w:rPr>
          <w:sz w:val="20"/>
          <w:szCs w:val="20"/>
        </w:rPr>
        <w:t>Les charges unitaires par produit vendu sont de 13€ HT</w:t>
      </w:r>
    </w:p>
    <w:p w14:paraId="6F8D2B97" w14:textId="77777777" w:rsidR="005457D4" w:rsidRPr="005457D4" w:rsidRDefault="005457D4" w:rsidP="005457D4">
      <w:pPr>
        <w:ind w:left="426"/>
        <w:jc w:val="both"/>
        <w:rPr>
          <w:sz w:val="20"/>
          <w:szCs w:val="20"/>
        </w:rPr>
      </w:pPr>
      <w:r w:rsidRPr="005457D4">
        <w:rPr>
          <w:sz w:val="20"/>
          <w:szCs w:val="20"/>
        </w:rPr>
        <w:t xml:space="preserve">Pour pouvoir répondre à ce nouveau marché, la société </w:t>
      </w:r>
      <w:proofErr w:type="spellStart"/>
      <w:r w:rsidRPr="005457D4">
        <w:rPr>
          <w:sz w:val="20"/>
          <w:szCs w:val="20"/>
        </w:rPr>
        <w:t>à</w:t>
      </w:r>
      <w:proofErr w:type="spellEnd"/>
      <w:r w:rsidRPr="005457D4">
        <w:rPr>
          <w:sz w:val="20"/>
          <w:szCs w:val="20"/>
        </w:rPr>
        <w:t xml:space="preserve"> besoin d’acquérir un nouvel équipement de production.  Cet équipement à un coût d’achat de 350000€ et sera amorti sur une base de 7 ans (mode linéaire). La rentabilité du projet sera calculée sur 5 ans.</w:t>
      </w:r>
    </w:p>
    <w:p w14:paraId="15CE2CCE" w14:textId="77777777" w:rsidR="005457D4" w:rsidRPr="005457D4" w:rsidRDefault="005457D4" w:rsidP="00B04E37">
      <w:pPr>
        <w:pStyle w:val="Paragraphedeliste"/>
        <w:numPr>
          <w:ilvl w:val="0"/>
          <w:numId w:val="3"/>
        </w:numPr>
        <w:jc w:val="both"/>
        <w:rPr>
          <w:sz w:val="20"/>
          <w:szCs w:val="20"/>
        </w:rPr>
      </w:pPr>
      <w:r w:rsidRPr="005457D4">
        <w:rPr>
          <w:sz w:val="20"/>
          <w:szCs w:val="20"/>
        </w:rPr>
        <w:t>Etape 1 : Détermination de la CAF (Capacité d’Autofinancement)</w:t>
      </w:r>
    </w:p>
    <w:p w14:paraId="21999283" w14:textId="77777777" w:rsidR="005457D4" w:rsidRPr="005457D4" w:rsidRDefault="005457D4" w:rsidP="005457D4">
      <w:pPr>
        <w:pStyle w:val="Paragraphedeliste"/>
        <w:ind w:left="1146"/>
        <w:jc w:val="both"/>
        <w:rPr>
          <w:sz w:val="20"/>
          <w:szCs w:val="20"/>
        </w:rPr>
      </w:pPr>
    </w:p>
    <w:p w14:paraId="1B965D7F" w14:textId="77777777" w:rsidR="005457D4" w:rsidRPr="005457D4" w:rsidRDefault="005457D4" w:rsidP="005457D4">
      <w:pPr>
        <w:pStyle w:val="Paragraphedeliste"/>
        <w:ind w:left="1146"/>
        <w:jc w:val="both"/>
        <w:rPr>
          <w:sz w:val="20"/>
          <w:szCs w:val="20"/>
        </w:rPr>
      </w:pPr>
      <w:r w:rsidRPr="005457D4">
        <w:rPr>
          <w:sz w:val="20"/>
          <w:szCs w:val="20"/>
        </w:rPr>
        <w:t>La CAF d’un investissement correspond à la différence entre les produits encaissables et les charges décaissables (en tenant compte de l’impôt sur les sociétés).</w:t>
      </w:r>
    </w:p>
    <w:tbl>
      <w:tblPr>
        <w:tblW w:w="10045" w:type="dxa"/>
        <w:tblCellMar>
          <w:left w:w="70" w:type="dxa"/>
          <w:right w:w="70" w:type="dxa"/>
        </w:tblCellMar>
        <w:tblLook w:val="04A0" w:firstRow="1" w:lastRow="0" w:firstColumn="1" w:lastColumn="0" w:noHBand="0" w:noVBand="1"/>
      </w:tblPr>
      <w:tblGrid>
        <w:gridCol w:w="2980"/>
        <w:gridCol w:w="1625"/>
        <w:gridCol w:w="1360"/>
        <w:gridCol w:w="1360"/>
        <w:gridCol w:w="1360"/>
        <w:gridCol w:w="1360"/>
      </w:tblGrid>
      <w:tr w:rsidR="005457D4" w:rsidRPr="005457D4" w14:paraId="1DD3096B" w14:textId="77777777" w:rsidTr="00516FB1">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D8390"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14:paraId="39FD0E85"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C22CAAD"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DC617D5"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38CF6B5"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1E15DA9"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N+4</w:t>
            </w:r>
          </w:p>
        </w:tc>
      </w:tr>
      <w:tr w:rsidR="005457D4" w:rsidRPr="005457D4" w14:paraId="2FE7DC1C"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41D0C5D"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CA</w:t>
            </w:r>
          </w:p>
        </w:tc>
        <w:tc>
          <w:tcPr>
            <w:tcW w:w="1625" w:type="dxa"/>
            <w:tcBorders>
              <w:top w:val="nil"/>
              <w:left w:val="nil"/>
              <w:bottom w:val="single" w:sz="4" w:space="0" w:color="auto"/>
              <w:right w:val="single" w:sz="4" w:space="0" w:color="auto"/>
            </w:tcBorders>
            <w:shd w:val="clear" w:color="auto" w:fill="auto"/>
            <w:noWrap/>
            <w:vAlign w:val="bottom"/>
          </w:tcPr>
          <w:p w14:paraId="297011FF"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B6F1EAE"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0F8D826"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588E299"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F69FBA6"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p>
        </w:tc>
      </w:tr>
      <w:tr w:rsidR="005457D4" w:rsidRPr="005457D4" w14:paraId="5A620730"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CF3D89D"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Charges</w:t>
            </w:r>
          </w:p>
        </w:tc>
        <w:tc>
          <w:tcPr>
            <w:tcW w:w="1625" w:type="dxa"/>
            <w:tcBorders>
              <w:top w:val="nil"/>
              <w:left w:val="nil"/>
              <w:bottom w:val="single" w:sz="4" w:space="0" w:color="auto"/>
              <w:right w:val="single" w:sz="4" w:space="0" w:color="auto"/>
            </w:tcBorders>
            <w:shd w:val="clear" w:color="auto" w:fill="auto"/>
            <w:noWrap/>
            <w:vAlign w:val="bottom"/>
          </w:tcPr>
          <w:p w14:paraId="61C9F2F3"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B7A2E1E"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39480692"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B30E86E"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3E519230"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r>
      <w:tr w:rsidR="005457D4" w:rsidRPr="005457D4" w14:paraId="7576FF41"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DBAAEC6"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Dotations aux amortissements</w:t>
            </w:r>
          </w:p>
        </w:tc>
        <w:tc>
          <w:tcPr>
            <w:tcW w:w="1625" w:type="dxa"/>
            <w:tcBorders>
              <w:top w:val="nil"/>
              <w:left w:val="nil"/>
              <w:bottom w:val="single" w:sz="4" w:space="0" w:color="auto"/>
              <w:right w:val="single" w:sz="4" w:space="0" w:color="auto"/>
            </w:tcBorders>
            <w:shd w:val="clear" w:color="auto" w:fill="auto"/>
            <w:noWrap/>
            <w:vAlign w:val="bottom"/>
          </w:tcPr>
          <w:p w14:paraId="7DCFE92C"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C3137F1"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73BF53C"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23BF316"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0E9693C"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3354F283"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12B665C"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Résultat avant IS</w:t>
            </w:r>
          </w:p>
        </w:tc>
        <w:tc>
          <w:tcPr>
            <w:tcW w:w="1625" w:type="dxa"/>
            <w:tcBorders>
              <w:top w:val="nil"/>
              <w:left w:val="nil"/>
              <w:bottom w:val="single" w:sz="4" w:space="0" w:color="auto"/>
              <w:right w:val="single" w:sz="4" w:space="0" w:color="auto"/>
            </w:tcBorders>
            <w:shd w:val="clear" w:color="auto" w:fill="F2F2F2" w:themeFill="background1" w:themeFillShade="F2"/>
            <w:noWrap/>
            <w:vAlign w:val="bottom"/>
          </w:tcPr>
          <w:p w14:paraId="2902BA1B"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8AA59D3"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A44E072"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F636BB9"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54289124"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2A9E3DA9"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CE85CA9"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IS - 25%</w:t>
            </w:r>
          </w:p>
        </w:tc>
        <w:tc>
          <w:tcPr>
            <w:tcW w:w="1625" w:type="dxa"/>
            <w:tcBorders>
              <w:top w:val="nil"/>
              <w:left w:val="nil"/>
              <w:bottom w:val="single" w:sz="4" w:space="0" w:color="auto"/>
              <w:right w:val="single" w:sz="4" w:space="0" w:color="auto"/>
            </w:tcBorders>
            <w:shd w:val="clear" w:color="auto" w:fill="auto"/>
            <w:noWrap/>
            <w:vAlign w:val="bottom"/>
          </w:tcPr>
          <w:p w14:paraId="5937ADC3"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8120109"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5BE7F06"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81BF155"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3060FF0"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6981D0B8"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3B03D36"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Résultat après IS</w:t>
            </w:r>
          </w:p>
        </w:tc>
        <w:tc>
          <w:tcPr>
            <w:tcW w:w="1625" w:type="dxa"/>
            <w:tcBorders>
              <w:top w:val="nil"/>
              <w:left w:val="nil"/>
              <w:bottom w:val="single" w:sz="4" w:space="0" w:color="auto"/>
              <w:right w:val="single" w:sz="4" w:space="0" w:color="auto"/>
            </w:tcBorders>
            <w:shd w:val="clear" w:color="auto" w:fill="auto"/>
            <w:noWrap/>
            <w:vAlign w:val="bottom"/>
          </w:tcPr>
          <w:p w14:paraId="6B28F8A9"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DD86681"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1E12720"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5A6BC50"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892F9B0"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1BBFEAE6"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430FF62"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C.A.F.</w:t>
            </w:r>
          </w:p>
        </w:tc>
        <w:tc>
          <w:tcPr>
            <w:tcW w:w="1625" w:type="dxa"/>
            <w:tcBorders>
              <w:top w:val="nil"/>
              <w:left w:val="nil"/>
              <w:bottom w:val="single" w:sz="4" w:space="0" w:color="auto"/>
              <w:right w:val="single" w:sz="4" w:space="0" w:color="auto"/>
            </w:tcBorders>
            <w:shd w:val="clear" w:color="auto" w:fill="F2F2F2" w:themeFill="background1" w:themeFillShade="F2"/>
            <w:noWrap/>
            <w:vAlign w:val="bottom"/>
          </w:tcPr>
          <w:p w14:paraId="56C21297"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E500956"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0F832A52"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35FB4BDB"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0499CFA7"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bl>
    <w:p w14:paraId="2CA339FF" w14:textId="77777777" w:rsidR="005457D4" w:rsidRPr="005457D4" w:rsidRDefault="005457D4" w:rsidP="005457D4">
      <w:pPr>
        <w:pStyle w:val="Paragraphedeliste"/>
        <w:ind w:left="1146"/>
        <w:jc w:val="both"/>
        <w:rPr>
          <w:sz w:val="20"/>
          <w:szCs w:val="20"/>
        </w:rPr>
      </w:pPr>
    </w:p>
    <w:p w14:paraId="0CF4A735" w14:textId="77777777" w:rsidR="005457D4" w:rsidRPr="005457D4" w:rsidRDefault="005457D4" w:rsidP="00B04E37">
      <w:pPr>
        <w:pStyle w:val="Paragraphedeliste"/>
        <w:numPr>
          <w:ilvl w:val="0"/>
          <w:numId w:val="3"/>
        </w:numPr>
        <w:jc w:val="both"/>
        <w:rPr>
          <w:sz w:val="20"/>
          <w:szCs w:val="20"/>
        </w:rPr>
      </w:pPr>
      <w:r w:rsidRPr="005457D4">
        <w:rPr>
          <w:sz w:val="20"/>
          <w:szCs w:val="20"/>
        </w:rPr>
        <w:t>Etape 2 : Détermination des flux nets de trésorerie</w:t>
      </w:r>
    </w:p>
    <w:p w14:paraId="20BF5F3E" w14:textId="77777777" w:rsidR="005457D4" w:rsidRPr="005457D4" w:rsidRDefault="005457D4" w:rsidP="005457D4">
      <w:pPr>
        <w:ind w:left="1146"/>
        <w:jc w:val="both"/>
        <w:rPr>
          <w:sz w:val="20"/>
          <w:szCs w:val="20"/>
        </w:rPr>
      </w:pPr>
      <w:r w:rsidRPr="005457D4">
        <w:rPr>
          <w:sz w:val="20"/>
          <w:szCs w:val="20"/>
        </w:rPr>
        <w:t>Le flux net de trésorerie correspond à la différence entre les encaissements et les décaissements liés à l’investissement. En plus de la CAF, il doit tenir compte :</w:t>
      </w:r>
    </w:p>
    <w:p w14:paraId="68B58FD5" w14:textId="77777777" w:rsidR="005457D4" w:rsidRPr="005457D4" w:rsidRDefault="005457D4" w:rsidP="00B04E37">
      <w:pPr>
        <w:pStyle w:val="Paragraphedeliste"/>
        <w:numPr>
          <w:ilvl w:val="3"/>
          <w:numId w:val="1"/>
        </w:numPr>
        <w:ind w:left="1560" w:hanging="284"/>
        <w:jc w:val="both"/>
        <w:rPr>
          <w:sz w:val="20"/>
          <w:szCs w:val="20"/>
        </w:rPr>
      </w:pPr>
      <w:r w:rsidRPr="005457D4">
        <w:rPr>
          <w:sz w:val="20"/>
          <w:szCs w:val="20"/>
        </w:rPr>
        <w:t>Du besoin en fond de roulement :</w:t>
      </w:r>
    </w:p>
    <w:p w14:paraId="185BD511" w14:textId="77777777" w:rsidR="005457D4" w:rsidRPr="005457D4" w:rsidRDefault="005457D4" w:rsidP="005457D4">
      <w:pPr>
        <w:pStyle w:val="Paragraphedeliste"/>
        <w:ind w:left="1985"/>
        <w:jc w:val="both"/>
        <w:rPr>
          <w:sz w:val="20"/>
          <w:szCs w:val="20"/>
        </w:rPr>
      </w:pPr>
      <w:r w:rsidRPr="005457D4">
        <w:rPr>
          <w:sz w:val="20"/>
          <w:szCs w:val="20"/>
        </w:rPr>
        <w:t>Un accroissement de l’activité de l’entreprise augmente le besoin de financement de l’exploitation (décalage entre les encaissements et les paiements). Pour ne pas détériorer sa situation financière, l’entreprise doit tenir compte de ce BFR en début de projet (comme un décaissement, puisque c’est un besoin). A la fin du projet ce besoin sera récupéré (comme un encaissement, puisqu’il s’agira de l’annulation d’un besoin donc une ressource)</w:t>
      </w:r>
    </w:p>
    <w:p w14:paraId="1609BC3A" w14:textId="77777777" w:rsidR="005457D4" w:rsidRPr="005457D4" w:rsidRDefault="005457D4" w:rsidP="005457D4">
      <w:pPr>
        <w:pStyle w:val="Paragraphedeliste"/>
        <w:ind w:left="3600"/>
        <w:jc w:val="both"/>
        <w:rPr>
          <w:sz w:val="20"/>
          <w:szCs w:val="20"/>
        </w:rPr>
      </w:pPr>
    </w:p>
    <w:p w14:paraId="0E86C8C0" w14:textId="77777777" w:rsidR="005457D4" w:rsidRPr="005457D4" w:rsidRDefault="005457D4" w:rsidP="00B04E37">
      <w:pPr>
        <w:pStyle w:val="Paragraphedeliste"/>
        <w:numPr>
          <w:ilvl w:val="3"/>
          <w:numId w:val="1"/>
        </w:numPr>
        <w:ind w:left="1701" w:hanging="425"/>
        <w:jc w:val="both"/>
        <w:rPr>
          <w:sz w:val="20"/>
          <w:szCs w:val="20"/>
        </w:rPr>
      </w:pPr>
      <w:r w:rsidRPr="005457D4">
        <w:rPr>
          <w:sz w:val="20"/>
          <w:szCs w:val="20"/>
        </w:rPr>
        <w:t>De l’investissement initial</w:t>
      </w:r>
    </w:p>
    <w:p w14:paraId="63D032C2" w14:textId="77777777" w:rsidR="005457D4" w:rsidRPr="005457D4" w:rsidRDefault="005457D4" w:rsidP="005457D4">
      <w:pPr>
        <w:pStyle w:val="Paragraphedeliste"/>
        <w:ind w:left="2124"/>
        <w:jc w:val="both"/>
        <w:rPr>
          <w:sz w:val="20"/>
          <w:szCs w:val="20"/>
        </w:rPr>
      </w:pPr>
      <w:r w:rsidRPr="005457D4">
        <w:rPr>
          <w:sz w:val="20"/>
          <w:szCs w:val="20"/>
        </w:rPr>
        <w:t>Il s’agit principalement de coût d’acquisition hors taxe de l’équipement. Il faut parfois tenir compte de coûts supplémentaires (coût d’installation, de formation …) liés à l’utilisation du nouvel équipement.</w:t>
      </w:r>
    </w:p>
    <w:p w14:paraId="4538217B" w14:textId="77777777" w:rsidR="005457D4" w:rsidRPr="005457D4" w:rsidRDefault="005457D4" w:rsidP="005457D4">
      <w:pPr>
        <w:pStyle w:val="Paragraphedeliste"/>
        <w:ind w:left="1701" w:hanging="425"/>
        <w:jc w:val="both"/>
        <w:rPr>
          <w:sz w:val="20"/>
          <w:szCs w:val="20"/>
        </w:rPr>
      </w:pPr>
    </w:p>
    <w:p w14:paraId="15693FD5" w14:textId="77777777" w:rsidR="005457D4" w:rsidRPr="005457D4" w:rsidRDefault="005457D4" w:rsidP="00B04E37">
      <w:pPr>
        <w:pStyle w:val="Paragraphedeliste"/>
        <w:numPr>
          <w:ilvl w:val="3"/>
          <w:numId w:val="1"/>
        </w:numPr>
        <w:ind w:left="1701" w:hanging="425"/>
        <w:jc w:val="both"/>
        <w:rPr>
          <w:sz w:val="20"/>
          <w:szCs w:val="20"/>
        </w:rPr>
      </w:pPr>
      <w:r w:rsidRPr="005457D4">
        <w:rPr>
          <w:sz w:val="20"/>
          <w:szCs w:val="20"/>
        </w:rPr>
        <w:t>De la valeur résiduelle de l’investissement initial</w:t>
      </w:r>
    </w:p>
    <w:p w14:paraId="01C2812F" w14:textId="77777777" w:rsidR="005457D4" w:rsidRPr="005457D4" w:rsidRDefault="005457D4" w:rsidP="005457D4">
      <w:pPr>
        <w:pStyle w:val="Paragraphedeliste"/>
        <w:ind w:left="1701"/>
        <w:jc w:val="both"/>
        <w:rPr>
          <w:sz w:val="20"/>
          <w:szCs w:val="20"/>
        </w:rPr>
      </w:pPr>
      <w:r w:rsidRPr="005457D4">
        <w:rPr>
          <w:sz w:val="20"/>
          <w:szCs w:val="20"/>
        </w:rPr>
        <w:t>Il s’agit de la valeur de revente probable de l’investissement, à la fin de la période d’utilisation, après déduction de l’impôt éventuel sur la plus-value de cession. La valeur résiduelle correspond le plus souvent à la Valeur Comptable Nette. Elle constitue une recette pour la dernière année.</w:t>
      </w:r>
    </w:p>
    <w:p w14:paraId="1DE2A166" w14:textId="77777777" w:rsidR="005457D4" w:rsidRPr="005457D4" w:rsidRDefault="005457D4" w:rsidP="005457D4">
      <w:pPr>
        <w:jc w:val="both"/>
        <w:rPr>
          <w:sz w:val="20"/>
          <w:szCs w:val="20"/>
        </w:rPr>
      </w:pPr>
    </w:p>
    <w:p w14:paraId="1A5677D0" w14:textId="77777777" w:rsidR="005457D4" w:rsidRPr="005457D4" w:rsidRDefault="005457D4" w:rsidP="005457D4">
      <w:pPr>
        <w:ind w:left="705"/>
        <w:jc w:val="both"/>
        <w:rPr>
          <w:sz w:val="20"/>
          <w:szCs w:val="20"/>
        </w:rPr>
      </w:pPr>
      <w:r w:rsidRPr="005457D4">
        <w:rPr>
          <w:sz w:val="20"/>
          <w:szCs w:val="20"/>
        </w:rPr>
        <w:t>Dans notre exemple, le BFR est évalué à 45 jours du CA HT de la 1</w:t>
      </w:r>
      <w:r w:rsidRPr="005457D4">
        <w:rPr>
          <w:sz w:val="20"/>
          <w:szCs w:val="20"/>
          <w:vertAlign w:val="superscript"/>
        </w:rPr>
        <w:t>ère</w:t>
      </w:r>
      <w:r w:rsidRPr="005457D4">
        <w:rPr>
          <w:sz w:val="20"/>
          <w:szCs w:val="20"/>
        </w:rPr>
        <w:t xml:space="preserve"> année. Au terme des 5 ans, l’équipement sera revendu (valeur résiduelle) à sa valeur nette comptable </w:t>
      </w:r>
    </w:p>
    <w:p w14:paraId="023F220F" w14:textId="77777777" w:rsidR="005457D4" w:rsidRPr="005457D4" w:rsidRDefault="005457D4" w:rsidP="00B04E37">
      <w:pPr>
        <w:pStyle w:val="Paragraphedeliste"/>
        <w:numPr>
          <w:ilvl w:val="0"/>
          <w:numId w:val="4"/>
        </w:numPr>
        <w:jc w:val="both"/>
        <w:rPr>
          <w:sz w:val="20"/>
          <w:szCs w:val="20"/>
        </w:rPr>
      </w:pPr>
      <w:r w:rsidRPr="005457D4">
        <w:rPr>
          <w:sz w:val="20"/>
          <w:szCs w:val="20"/>
        </w:rPr>
        <w:t>Calcul du BFR :</w:t>
      </w:r>
    </w:p>
    <w:p w14:paraId="4B0A5577" w14:textId="77777777" w:rsidR="005457D4" w:rsidRPr="005457D4" w:rsidRDefault="005457D4" w:rsidP="005457D4">
      <w:pPr>
        <w:pStyle w:val="Paragraphedeliste"/>
        <w:ind w:left="1425"/>
        <w:jc w:val="both"/>
        <w:rPr>
          <w:sz w:val="20"/>
          <w:szCs w:val="20"/>
        </w:rPr>
      </w:pPr>
    </w:p>
    <w:p w14:paraId="667DA307" w14:textId="77777777" w:rsidR="005457D4" w:rsidRPr="005457D4" w:rsidRDefault="005457D4" w:rsidP="00B04E37">
      <w:pPr>
        <w:pStyle w:val="Paragraphedeliste"/>
        <w:numPr>
          <w:ilvl w:val="0"/>
          <w:numId w:val="4"/>
        </w:numPr>
        <w:jc w:val="both"/>
        <w:rPr>
          <w:sz w:val="20"/>
          <w:szCs w:val="20"/>
        </w:rPr>
      </w:pPr>
      <w:r w:rsidRPr="005457D4">
        <w:rPr>
          <w:sz w:val="20"/>
          <w:szCs w:val="20"/>
        </w:rPr>
        <w:t>Calcul de la valeur résiduelle :</w:t>
      </w:r>
    </w:p>
    <w:p w14:paraId="7CE42A7E" w14:textId="77777777" w:rsidR="005457D4" w:rsidRPr="005457D4" w:rsidRDefault="005457D4" w:rsidP="005457D4">
      <w:pPr>
        <w:pStyle w:val="Paragraphedeliste"/>
        <w:rPr>
          <w:sz w:val="20"/>
          <w:szCs w:val="20"/>
        </w:rPr>
      </w:pPr>
    </w:p>
    <w:p w14:paraId="583F13A4" w14:textId="77777777" w:rsidR="005457D4" w:rsidRPr="005457D4" w:rsidRDefault="005457D4" w:rsidP="005457D4">
      <w:pPr>
        <w:pStyle w:val="Paragraphedeliste"/>
        <w:ind w:left="1425"/>
        <w:jc w:val="both"/>
        <w:rPr>
          <w:sz w:val="20"/>
          <w:szCs w:val="20"/>
        </w:rPr>
      </w:pPr>
    </w:p>
    <w:p w14:paraId="06E15BC4" w14:textId="77777777" w:rsidR="005457D4" w:rsidRPr="005457D4" w:rsidRDefault="005457D4" w:rsidP="00B04E37">
      <w:pPr>
        <w:pStyle w:val="Paragraphedeliste"/>
        <w:numPr>
          <w:ilvl w:val="0"/>
          <w:numId w:val="4"/>
        </w:numPr>
        <w:jc w:val="both"/>
        <w:rPr>
          <w:sz w:val="20"/>
          <w:szCs w:val="20"/>
        </w:rPr>
      </w:pPr>
      <w:r w:rsidRPr="005457D4">
        <w:rPr>
          <w:sz w:val="20"/>
          <w:szCs w:val="20"/>
        </w:rPr>
        <w:t>Pourquoi pour il n’y a pas d’IS à constater sur la cession de l’équipement au terme des 5 ans ?</w:t>
      </w:r>
    </w:p>
    <w:p w14:paraId="0E8A11DF" w14:textId="77777777" w:rsidR="005457D4" w:rsidRPr="005457D4" w:rsidRDefault="005457D4" w:rsidP="005457D4">
      <w:pPr>
        <w:jc w:val="both"/>
        <w:rPr>
          <w:sz w:val="20"/>
          <w:szCs w:val="20"/>
        </w:rPr>
      </w:pPr>
    </w:p>
    <w:tbl>
      <w:tblPr>
        <w:tblW w:w="10803" w:type="dxa"/>
        <w:tblInd w:w="-714" w:type="dxa"/>
        <w:tblCellMar>
          <w:left w:w="70" w:type="dxa"/>
          <w:right w:w="70" w:type="dxa"/>
        </w:tblCellMar>
        <w:tblLook w:val="04A0" w:firstRow="1" w:lastRow="0" w:firstColumn="1" w:lastColumn="0" w:noHBand="0" w:noVBand="1"/>
      </w:tblPr>
      <w:tblGrid>
        <w:gridCol w:w="2405"/>
        <w:gridCol w:w="1418"/>
        <w:gridCol w:w="1360"/>
        <w:gridCol w:w="1360"/>
        <w:gridCol w:w="1360"/>
        <w:gridCol w:w="1453"/>
        <w:gridCol w:w="1447"/>
      </w:tblGrid>
      <w:tr w:rsidR="005457D4" w:rsidRPr="005457D4" w14:paraId="4087C567" w14:textId="77777777" w:rsidTr="00516FB1">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C5D2B"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DEF2D8F"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Début 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BB3B937"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8D54CE4"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9F3C5D5"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N+2</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14:paraId="07F951BA"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N+3</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02C0FBC7"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N+4</w:t>
            </w:r>
          </w:p>
        </w:tc>
      </w:tr>
      <w:tr w:rsidR="005457D4" w:rsidRPr="005457D4" w14:paraId="380CB0C2" w14:textId="77777777" w:rsidTr="00516FB1">
        <w:trPr>
          <w:trHeight w:val="30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3ACDE88" w14:textId="77777777" w:rsidR="005457D4" w:rsidRPr="005457D4" w:rsidRDefault="005457D4" w:rsidP="00516FB1">
            <w:pPr>
              <w:spacing w:after="0" w:line="240" w:lineRule="auto"/>
              <w:jc w:val="center"/>
              <w:rPr>
                <w:rFonts w:ascii="Calibri" w:eastAsia="Times New Roman" w:hAnsi="Calibri" w:cs="Calibri"/>
                <w:b/>
                <w:color w:val="000000"/>
                <w:sz w:val="20"/>
                <w:szCs w:val="20"/>
                <w:lang w:eastAsia="fr-FR"/>
              </w:rPr>
            </w:pPr>
            <w:r w:rsidRPr="005457D4">
              <w:rPr>
                <w:rFonts w:ascii="Calibri" w:eastAsia="Times New Roman" w:hAnsi="Calibri" w:cs="Calibri"/>
                <w:b/>
                <w:color w:val="000000"/>
                <w:sz w:val="20"/>
                <w:szCs w:val="20"/>
                <w:lang w:eastAsia="fr-FR"/>
              </w:rPr>
              <w:t>ENCAISSEMENTS</w:t>
            </w:r>
          </w:p>
        </w:tc>
        <w:tc>
          <w:tcPr>
            <w:tcW w:w="8398" w:type="dxa"/>
            <w:gridSpan w:val="6"/>
            <w:tcBorders>
              <w:top w:val="nil"/>
              <w:left w:val="nil"/>
              <w:bottom w:val="single" w:sz="4" w:space="0" w:color="auto"/>
              <w:right w:val="single" w:sz="4" w:space="0" w:color="auto"/>
            </w:tcBorders>
            <w:shd w:val="clear" w:color="auto" w:fill="auto"/>
            <w:noWrap/>
            <w:vAlign w:val="bottom"/>
            <w:hideMark/>
          </w:tcPr>
          <w:p w14:paraId="09E1D749"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 </w:t>
            </w:r>
          </w:p>
        </w:tc>
      </w:tr>
      <w:tr w:rsidR="005457D4" w:rsidRPr="005457D4" w14:paraId="21ED5D15"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9E5E6E1"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CAF</w:t>
            </w:r>
          </w:p>
        </w:tc>
        <w:tc>
          <w:tcPr>
            <w:tcW w:w="1418" w:type="dxa"/>
            <w:tcBorders>
              <w:top w:val="nil"/>
              <w:left w:val="nil"/>
              <w:bottom w:val="single" w:sz="4" w:space="0" w:color="auto"/>
              <w:right w:val="single" w:sz="4" w:space="0" w:color="auto"/>
            </w:tcBorders>
            <w:shd w:val="clear" w:color="auto" w:fill="auto"/>
            <w:noWrap/>
            <w:vAlign w:val="bottom"/>
          </w:tcPr>
          <w:p w14:paraId="63D72EDC"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12DA80E"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F94FDC5"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1D862DA"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155541CE"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02CA3203"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102A1F6D"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A18A6C1"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 xml:space="preserve">Cession de l’équipement </w:t>
            </w:r>
          </w:p>
        </w:tc>
        <w:tc>
          <w:tcPr>
            <w:tcW w:w="1418" w:type="dxa"/>
            <w:tcBorders>
              <w:top w:val="nil"/>
              <w:left w:val="nil"/>
              <w:bottom w:val="single" w:sz="4" w:space="0" w:color="auto"/>
              <w:right w:val="single" w:sz="4" w:space="0" w:color="auto"/>
            </w:tcBorders>
            <w:shd w:val="clear" w:color="auto" w:fill="auto"/>
            <w:noWrap/>
            <w:vAlign w:val="bottom"/>
          </w:tcPr>
          <w:p w14:paraId="0EC20678"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47EE097"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27AE722"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001DADE"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7236567B"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29A092BD"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594E9131"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B044601"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Récupération du BFR</w:t>
            </w:r>
          </w:p>
        </w:tc>
        <w:tc>
          <w:tcPr>
            <w:tcW w:w="1418" w:type="dxa"/>
            <w:tcBorders>
              <w:top w:val="nil"/>
              <w:left w:val="nil"/>
              <w:bottom w:val="single" w:sz="4" w:space="0" w:color="auto"/>
              <w:right w:val="single" w:sz="4" w:space="0" w:color="auto"/>
            </w:tcBorders>
            <w:shd w:val="clear" w:color="auto" w:fill="auto"/>
            <w:noWrap/>
            <w:vAlign w:val="bottom"/>
          </w:tcPr>
          <w:p w14:paraId="2DFE710D"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543CDA7"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5352F8C"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46DEA52"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47C32B2C"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255C1998"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4F219787"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624EEC0"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TOTAL</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tcPr>
          <w:p w14:paraId="41E80F72"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7EA55E21"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29191066"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4196EEFF"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F2F2F2" w:themeFill="background1" w:themeFillShade="F2"/>
            <w:noWrap/>
            <w:vAlign w:val="bottom"/>
          </w:tcPr>
          <w:p w14:paraId="565B9396"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F2F2F2" w:themeFill="background1" w:themeFillShade="F2"/>
            <w:noWrap/>
            <w:vAlign w:val="bottom"/>
          </w:tcPr>
          <w:p w14:paraId="1239D15D"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r>
      <w:tr w:rsidR="005457D4" w:rsidRPr="005457D4" w14:paraId="65ACC893"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6BEFF77" w14:textId="77777777" w:rsidR="005457D4" w:rsidRPr="005457D4" w:rsidRDefault="005457D4" w:rsidP="00516FB1">
            <w:pPr>
              <w:spacing w:after="0" w:line="240" w:lineRule="auto"/>
              <w:jc w:val="center"/>
              <w:rPr>
                <w:rFonts w:ascii="Calibri" w:eastAsia="Times New Roman" w:hAnsi="Calibri" w:cs="Calibri"/>
                <w:b/>
                <w:color w:val="000000"/>
                <w:sz w:val="20"/>
                <w:szCs w:val="20"/>
                <w:lang w:eastAsia="fr-FR"/>
              </w:rPr>
            </w:pPr>
            <w:r w:rsidRPr="005457D4">
              <w:rPr>
                <w:rFonts w:ascii="Calibri" w:eastAsia="Times New Roman" w:hAnsi="Calibri" w:cs="Calibri"/>
                <w:b/>
                <w:color w:val="000000"/>
                <w:sz w:val="20"/>
                <w:szCs w:val="20"/>
                <w:lang w:eastAsia="fr-FR"/>
              </w:rPr>
              <w:t>DECAISSEMENTS</w:t>
            </w:r>
          </w:p>
        </w:tc>
        <w:tc>
          <w:tcPr>
            <w:tcW w:w="8398" w:type="dxa"/>
            <w:gridSpan w:val="6"/>
            <w:tcBorders>
              <w:top w:val="nil"/>
              <w:left w:val="nil"/>
              <w:bottom w:val="single" w:sz="4" w:space="0" w:color="auto"/>
              <w:right w:val="single" w:sz="4" w:space="0" w:color="auto"/>
            </w:tcBorders>
            <w:shd w:val="clear" w:color="auto" w:fill="auto"/>
            <w:noWrap/>
            <w:vAlign w:val="bottom"/>
          </w:tcPr>
          <w:p w14:paraId="785B67DF"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4F9F32CF"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097A544"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Investissement initial</w:t>
            </w:r>
          </w:p>
        </w:tc>
        <w:tc>
          <w:tcPr>
            <w:tcW w:w="1418" w:type="dxa"/>
            <w:tcBorders>
              <w:top w:val="nil"/>
              <w:left w:val="nil"/>
              <w:bottom w:val="single" w:sz="4" w:space="0" w:color="auto"/>
              <w:right w:val="single" w:sz="4" w:space="0" w:color="auto"/>
            </w:tcBorders>
            <w:shd w:val="clear" w:color="auto" w:fill="auto"/>
            <w:noWrap/>
            <w:vAlign w:val="bottom"/>
          </w:tcPr>
          <w:p w14:paraId="44ABF0D4"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342C7AA"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3F285A6"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9FDF053"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6DF94A69"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0FA88912"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23918CEB"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96CFCAD"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BFR</w:t>
            </w:r>
          </w:p>
        </w:tc>
        <w:tc>
          <w:tcPr>
            <w:tcW w:w="1418" w:type="dxa"/>
            <w:tcBorders>
              <w:top w:val="nil"/>
              <w:left w:val="nil"/>
              <w:bottom w:val="single" w:sz="4" w:space="0" w:color="auto"/>
              <w:right w:val="single" w:sz="4" w:space="0" w:color="auto"/>
            </w:tcBorders>
            <w:shd w:val="clear" w:color="auto" w:fill="auto"/>
            <w:noWrap/>
            <w:vAlign w:val="bottom"/>
          </w:tcPr>
          <w:p w14:paraId="55264BA4"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3930C7C4"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F6C8757"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190E5FB"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4ED38BB3"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24A330BD"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45AF7AFA"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1D7C713"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TOTAL</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tcPr>
          <w:p w14:paraId="6DFCE41D"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19C81FED"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2D7D9673"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46017AF7"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F2F2F2" w:themeFill="background1" w:themeFillShade="F2"/>
            <w:noWrap/>
            <w:vAlign w:val="bottom"/>
          </w:tcPr>
          <w:p w14:paraId="41D7309E"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F2F2F2" w:themeFill="background1" w:themeFillShade="F2"/>
            <w:noWrap/>
            <w:vAlign w:val="bottom"/>
          </w:tcPr>
          <w:p w14:paraId="777103E6"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3D68748B"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80D9C5D" w14:textId="77777777" w:rsidR="005457D4" w:rsidRPr="005457D4" w:rsidRDefault="005457D4" w:rsidP="00516FB1">
            <w:pPr>
              <w:spacing w:after="0" w:line="240" w:lineRule="auto"/>
              <w:rPr>
                <w:rFonts w:ascii="Calibri" w:eastAsia="Times New Roman" w:hAnsi="Calibri" w:cs="Calibri"/>
                <w:b/>
                <w:color w:val="000000"/>
                <w:sz w:val="20"/>
                <w:szCs w:val="20"/>
                <w:lang w:eastAsia="fr-FR"/>
              </w:rPr>
            </w:pPr>
            <w:r w:rsidRPr="005457D4">
              <w:rPr>
                <w:rFonts w:ascii="Calibri" w:eastAsia="Times New Roman" w:hAnsi="Calibri" w:cs="Calibri"/>
                <w:b/>
                <w:color w:val="000000"/>
                <w:sz w:val="20"/>
                <w:szCs w:val="20"/>
                <w:lang w:eastAsia="fr-FR"/>
              </w:rPr>
              <w:t>FLUX NETS DE TRESORERIE</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tcPr>
          <w:p w14:paraId="3D3489EE" w14:textId="77777777" w:rsidR="005457D4" w:rsidRPr="005457D4" w:rsidRDefault="005457D4" w:rsidP="00516FB1">
            <w:pPr>
              <w:spacing w:after="0" w:line="240" w:lineRule="auto"/>
              <w:rPr>
                <w:rFonts w:ascii="Calibri" w:eastAsia="Times New Roman" w:hAnsi="Calibri" w:cs="Calibri"/>
                <w:b/>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239C49E7" w14:textId="77777777" w:rsidR="005457D4" w:rsidRPr="005457D4" w:rsidRDefault="005457D4" w:rsidP="00516FB1">
            <w:pPr>
              <w:spacing w:after="0" w:line="240" w:lineRule="auto"/>
              <w:rPr>
                <w:rFonts w:ascii="Calibri" w:eastAsia="Times New Roman" w:hAnsi="Calibri" w:cs="Calibri"/>
                <w:b/>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3DCBDF9C" w14:textId="77777777" w:rsidR="005457D4" w:rsidRPr="005457D4" w:rsidRDefault="005457D4" w:rsidP="00516FB1">
            <w:pPr>
              <w:spacing w:after="0" w:line="240" w:lineRule="auto"/>
              <w:rPr>
                <w:rFonts w:ascii="Calibri" w:eastAsia="Times New Roman" w:hAnsi="Calibri" w:cs="Calibri"/>
                <w:b/>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514E4275" w14:textId="77777777" w:rsidR="005457D4" w:rsidRPr="005457D4" w:rsidRDefault="005457D4" w:rsidP="00516FB1">
            <w:pPr>
              <w:spacing w:after="0" w:line="240" w:lineRule="auto"/>
              <w:rPr>
                <w:rFonts w:ascii="Calibri" w:eastAsia="Times New Roman" w:hAnsi="Calibri" w:cs="Calibri"/>
                <w:b/>
                <w:color w:val="000000"/>
                <w:sz w:val="20"/>
                <w:szCs w:val="20"/>
                <w:lang w:eastAsia="fr-FR"/>
              </w:rPr>
            </w:pPr>
          </w:p>
        </w:tc>
        <w:tc>
          <w:tcPr>
            <w:tcW w:w="1453" w:type="dxa"/>
            <w:tcBorders>
              <w:top w:val="nil"/>
              <w:left w:val="nil"/>
              <w:bottom w:val="single" w:sz="4" w:space="0" w:color="auto"/>
              <w:right w:val="single" w:sz="4" w:space="0" w:color="auto"/>
            </w:tcBorders>
            <w:shd w:val="clear" w:color="auto" w:fill="F2F2F2" w:themeFill="background1" w:themeFillShade="F2"/>
            <w:noWrap/>
            <w:vAlign w:val="bottom"/>
          </w:tcPr>
          <w:p w14:paraId="425853BA" w14:textId="77777777" w:rsidR="005457D4" w:rsidRPr="005457D4" w:rsidRDefault="005457D4" w:rsidP="00516FB1">
            <w:pPr>
              <w:spacing w:after="0" w:line="240" w:lineRule="auto"/>
              <w:rPr>
                <w:rFonts w:ascii="Calibri" w:eastAsia="Times New Roman" w:hAnsi="Calibri" w:cs="Calibri"/>
                <w:b/>
                <w:color w:val="000000"/>
                <w:sz w:val="20"/>
                <w:szCs w:val="20"/>
                <w:lang w:eastAsia="fr-FR"/>
              </w:rPr>
            </w:pPr>
          </w:p>
        </w:tc>
        <w:tc>
          <w:tcPr>
            <w:tcW w:w="1447" w:type="dxa"/>
            <w:tcBorders>
              <w:top w:val="nil"/>
              <w:left w:val="nil"/>
              <w:bottom w:val="single" w:sz="4" w:space="0" w:color="auto"/>
              <w:right w:val="single" w:sz="4" w:space="0" w:color="auto"/>
            </w:tcBorders>
            <w:shd w:val="clear" w:color="auto" w:fill="F2F2F2" w:themeFill="background1" w:themeFillShade="F2"/>
            <w:noWrap/>
            <w:vAlign w:val="bottom"/>
          </w:tcPr>
          <w:p w14:paraId="5190DC83" w14:textId="77777777" w:rsidR="005457D4" w:rsidRPr="005457D4" w:rsidRDefault="005457D4" w:rsidP="00516FB1">
            <w:pPr>
              <w:spacing w:after="0" w:line="240" w:lineRule="auto"/>
              <w:rPr>
                <w:rFonts w:ascii="Calibri" w:eastAsia="Times New Roman" w:hAnsi="Calibri" w:cs="Calibri"/>
                <w:b/>
                <w:color w:val="000000"/>
                <w:sz w:val="20"/>
                <w:szCs w:val="20"/>
                <w:lang w:eastAsia="fr-FR"/>
              </w:rPr>
            </w:pPr>
          </w:p>
        </w:tc>
      </w:tr>
    </w:tbl>
    <w:p w14:paraId="0663DD06" w14:textId="77777777" w:rsidR="005457D4" w:rsidRDefault="005457D4" w:rsidP="00D140F5">
      <w:pPr>
        <w:spacing w:after="0" w:line="240" w:lineRule="auto"/>
        <w:jc w:val="both"/>
        <w:rPr>
          <w:rFonts w:eastAsia="Calibri" w:cs="Times New Roman"/>
          <w:sz w:val="20"/>
          <w:szCs w:val="20"/>
        </w:rPr>
      </w:pPr>
    </w:p>
    <w:p w14:paraId="12B7B73A" w14:textId="77777777" w:rsidR="005457D4" w:rsidRDefault="005457D4" w:rsidP="00D140F5">
      <w:pPr>
        <w:spacing w:after="0" w:line="240" w:lineRule="auto"/>
        <w:jc w:val="both"/>
        <w:rPr>
          <w:rFonts w:eastAsia="Calibri" w:cs="Times New Roman"/>
          <w:sz w:val="20"/>
          <w:szCs w:val="20"/>
        </w:rPr>
      </w:pPr>
    </w:p>
    <w:p w14:paraId="7E0CF906" w14:textId="77777777" w:rsidR="005457D4" w:rsidRDefault="005457D4" w:rsidP="00D140F5">
      <w:pPr>
        <w:spacing w:after="0" w:line="240" w:lineRule="auto"/>
        <w:jc w:val="both"/>
        <w:rPr>
          <w:rFonts w:eastAsia="Calibri" w:cs="Times New Roman"/>
          <w:sz w:val="20"/>
          <w:szCs w:val="20"/>
        </w:rPr>
      </w:pPr>
    </w:p>
    <w:p w14:paraId="54057CB1" w14:textId="2EFADDFD" w:rsidR="005457D4" w:rsidRDefault="005457D4" w:rsidP="005457D4">
      <w:pPr>
        <w:pStyle w:val="Titre3"/>
        <w:rPr>
          <w:rFonts w:eastAsia="Calibri"/>
        </w:rPr>
      </w:pPr>
      <w:bookmarkStart w:id="8" w:name="_Toc109920434"/>
      <w:r>
        <w:rPr>
          <w:rFonts w:eastAsia="Calibri"/>
        </w:rPr>
        <w:t>Exercice 1</w:t>
      </w:r>
      <w:r w:rsidR="0008647D">
        <w:rPr>
          <w:rFonts w:eastAsia="Calibri"/>
        </w:rPr>
        <w:t> : Cas simple</w:t>
      </w:r>
      <w:bookmarkEnd w:id="8"/>
    </w:p>
    <w:p w14:paraId="758E8B30" w14:textId="77777777" w:rsidR="005457D4" w:rsidRDefault="005457D4" w:rsidP="00D140F5">
      <w:pPr>
        <w:spacing w:after="0" w:line="240" w:lineRule="auto"/>
        <w:jc w:val="both"/>
        <w:rPr>
          <w:rFonts w:eastAsia="Calibri" w:cs="Times New Roman"/>
          <w:sz w:val="20"/>
          <w:szCs w:val="20"/>
        </w:rPr>
      </w:pPr>
    </w:p>
    <w:p w14:paraId="1A1FA64F" w14:textId="5CFA969D" w:rsidR="006F6DF4" w:rsidRDefault="006F6DF4" w:rsidP="00D140F5">
      <w:pPr>
        <w:spacing w:after="0" w:line="240" w:lineRule="auto"/>
        <w:jc w:val="both"/>
        <w:rPr>
          <w:rFonts w:eastAsia="Calibri" w:cs="Times New Roman"/>
          <w:sz w:val="20"/>
          <w:szCs w:val="20"/>
        </w:rPr>
      </w:pPr>
      <w:r w:rsidRPr="006F6DF4">
        <w:rPr>
          <w:rFonts w:eastAsia="Calibri" w:cs="Times New Roman"/>
          <w:sz w:val="20"/>
          <w:szCs w:val="20"/>
        </w:rPr>
        <w:t>Vous êtes chargé de calculer les flux nets générés par un nouveau projet à partir des informations suivantes :</w:t>
      </w:r>
    </w:p>
    <w:p w14:paraId="534577FB" w14:textId="77777777" w:rsidR="006F6DF4" w:rsidRDefault="006F6DF4" w:rsidP="00D140F5">
      <w:pPr>
        <w:spacing w:after="0" w:line="240" w:lineRule="auto"/>
        <w:jc w:val="both"/>
        <w:rPr>
          <w:rFonts w:eastAsia="Calibri" w:cs="Times New Roman"/>
          <w:sz w:val="20"/>
          <w:szCs w:val="20"/>
        </w:rPr>
      </w:pPr>
      <w:r w:rsidRPr="006F6DF4">
        <w:rPr>
          <w:rFonts w:eastAsia="Calibri" w:cs="Times New Roman"/>
          <w:sz w:val="20"/>
          <w:szCs w:val="20"/>
        </w:rPr>
        <w:t xml:space="preserve"> • achat d’un terrain : 600 000 € ;</w:t>
      </w:r>
    </w:p>
    <w:p w14:paraId="7149759F" w14:textId="77777777" w:rsidR="006F6DF4" w:rsidRDefault="006F6DF4" w:rsidP="00D140F5">
      <w:pPr>
        <w:spacing w:after="0" w:line="240" w:lineRule="auto"/>
        <w:jc w:val="both"/>
        <w:rPr>
          <w:rFonts w:eastAsia="Calibri" w:cs="Times New Roman"/>
          <w:sz w:val="20"/>
          <w:szCs w:val="20"/>
        </w:rPr>
      </w:pPr>
      <w:r w:rsidRPr="006F6DF4">
        <w:rPr>
          <w:rFonts w:eastAsia="Calibri" w:cs="Times New Roman"/>
          <w:sz w:val="20"/>
          <w:szCs w:val="20"/>
        </w:rPr>
        <w:t xml:space="preserve"> • construction d’un bâtiment : 950 000 € ; </w:t>
      </w:r>
    </w:p>
    <w:p w14:paraId="63A28B23" w14:textId="77777777" w:rsidR="006F6DF4" w:rsidRDefault="006F6DF4" w:rsidP="00D140F5">
      <w:pPr>
        <w:spacing w:after="0" w:line="240" w:lineRule="auto"/>
        <w:jc w:val="both"/>
        <w:rPr>
          <w:rFonts w:eastAsia="Calibri" w:cs="Times New Roman"/>
          <w:sz w:val="20"/>
          <w:szCs w:val="20"/>
        </w:rPr>
      </w:pPr>
      <w:r w:rsidRPr="006F6DF4">
        <w:rPr>
          <w:rFonts w:eastAsia="Calibri" w:cs="Times New Roman"/>
          <w:sz w:val="20"/>
          <w:szCs w:val="20"/>
        </w:rPr>
        <w:t>• achat d’équipements : 650 000 €.</w:t>
      </w:r>
    </w:p>
    <w:p w14:paraId="12ECF875" w14:textId="77777777" w:rsidR="006F6DF4" w:rsidRDefault="006F6DF4" w:rsidP="00D140F5">
      <w:pPr>
        <w:spacing w:after="0" w:line="240" w:lineRule="auto"/>
        <w:jc w:val="both"/>
        <w:rPr>
          <w:rFonts w:eastAsia="Calibri" w:cs="Times New Roman"/>
          <w:sz w:val="20"/>
          <w:szCs w:val="20"/>
        </w:rPr>
      </w:pPr>
    </w:p>
    <w:p w14:paraId="58919D39" w14:textId="6DC0A7A9" w:rsidR="005457D4" w:rsidRDefault="006F6DF4" w:rsidP="00D140F5">
      <w:pPr>
        <w:spacing w:after="0" w:line="240" w:lineRule="auto"/>
        <w:jc w:val="both"/>
        <w:rPr>
          <w:rFonts w:eastAsia="Calibri" w:cs="Times New Roman"/>
          <w:sz w:val="20"/>
          <w:szCs w:val="20"/>
        </w:rPr>
      </w:pPr>
      <w:r w:rsidRPr="006F6DF4">
        <w:rPr>
          <w:rFonts w:eastAsia="Calibri" w:cs="Times New Roman"/>
          <w:sz w:val="20"/>
          <w:szCs w:val="20"/>
        </w:rPr>
        <w:t xml:space="preserve"> Une étude a permis de préciser le chiffre d’affaires prévisionnel sur une période de 5 ans ainsi que le niveau des charges fixes relatif au projet (sommes en milliers d’euros) :</w:t>
      </w:r>
    </w:p>
    <w:p w14:paraId="699B62B3" w14:textId="09264FC9" w:rsidR="006F6DF4" w:rsidRDefault="006F6DF4" w:rsidP="00D140F5">
      <w:pPr>
        <w:spacing w:after="0" w:line="240" w:lineRule="auto"/>
        <w:jc w:val="both"/>
        <w:rPr>
          <w:rFonts w:eastAsia="Calibri" w:cs="Times New Roman"/>
          <w:sz w:val="20"/>
          <w:szCs w:val="20"/>
        </w:rPr>
      </w:pPr>
    </w:p>
    <w:tbl>
      <w:tblPr>
        <w:tblStyle w:val="Grilledutableau"/>
        <w:tblW w:w="0" w:type="auto"/>
        <w:tblLook w:val="04A0" w:firstRow="1" w:lastRow="0" w:firstColumn="1" w:lastColumn="0" w:noHBand="0" w:noVBand="1"/>
      </w:tblPr>
      <w:tblGrid>
        <w:gridCol w:w="4248"/>
        <w:gridCol w:w="1793"/>
        <w:gridCol w:w="2318"/>
      </w:tblGrid>
      <w:tr w:rsidR="006F6DF4" w14:paraId="70E7CDEF" w14:textId="77777777" w:rsidTr="006F6DF4">
        <w:tc>
          <w:tcPr>
            <w:tcW w:w="4248" w:type="dxa"/>
          </w:tcPr>
          <w:p w14:paraId="0FC5149F" w14:textId="77777777" w:rsidR="006F6DF4" w:rsidRDefault="006F6DF4" w:rsidP="00D140F5">
            <w:pPr>
              <w:jc w:val="both"/>
              <w:rPr>
                <w:rFonts w:eastAsia="Calibri" w:cs="Times New Roman"/>
                <w:sz w:val="20"/>
                <w:szCs w:val="20"/>
              </w:rPr>
            </w:pPr>
          </w:p>
        </w:tc>
        <w:tc>
          <w:tcPr>
            <w:tcW w:w="1793" w:type="dxa"/>
          </w:tcPr>
          <w:p w14:paraId="16B4E05F" w14:textId="606D902C" w:rsidR="006F6DF4" w:rsidRDefault="006F6DF4" w:rsidP="006F6DF4">
            <w:pPr>
              <w:jc w:val="center"/>
              <w:rPr>
                <w:rFonts w:eastAsia="Calibri" w:cs="Times New Roman"/>
                <w:sz w:val="20"/>
                <w:szCs w:val="20"/>
              </w:rPr>
            </w:pPr>
            <w:r>
              <w:rPr>
                <w:rFonts w:eastAsia="Calibri" w:cs="Times New Roman"/>
                <w:sz w:val="20"/>
                <w:szCs w:val="20"/>
              </w:rPr>
              <w:t>1</w:t>
            </w:r>
            <w:r w:rsidRPr="006F6DF4">
              <w:rPr>
                <w:rFonts w:eastAsia="Calibri" w:cs="Times New Roman"/>
                <w:sz w:val="20"/>
                <w:szCs w:val="20"/>
                <w:vertAlign w:val="superscript"/>
              </w:rPr>
              <w:t>ère</w:t>
            </w:r>
            <w:r>
              <w:rPr>
                <w:rFonts w:eastAsia="Calibri" w:cs="Times New Roman"/>
                <w:sz w:val="20"/>
                <w:szCs w:val="20"/>
              </w:rPr>
              <w:t xml:space="preserve"> année</w:t>
            </w:r>
          </w:p>
        </w:tc>
        <w:tc>
          <w:tcPr>
            <w:tcW w:w="2318" w:type="dxa"/>
          </w:tcPr>
          <w:p w14:paraId="3410505D" w14:textId="1FF32C38" w:rsidR="006F6DF4" w:rsidRDefault="006F6DF4" w:rsidP="006F6DF4">
            <w:pPr>
              <w:jc w:val="center"/>
              <w:rPr>
                <w:rFonts w:eastAsia="Calibri" w:cs="Times New Roman"/>
                <w:sz w:val="20"/>
                <w:szCs w:val="20"/>
              </w:rPr>
            </w:pPr>
            <w:r>
              <w:rPr>
                <w:rFonts w:eastAsia="Calibri" w:cs="Times New Roman"/>
                <w:sz w:val="20"/>
                <w:szCs w:val="20"/>
              </w:rPr>
              <w:t>De l’année 2 à l’année 5</w:t>
            </w:r>
          </w:p>
        </w:tc>
      </w:tr>
      <w:tr w:rsidR="006F6DF4" w14:paraId="6CB5F0B0" w14:textId="77777777" w:rsidTr="006F6DF4">
        <w:tc>
          <w:tcPr>
            <w:tcW w:w="4248" w:type="dxa"/>
          </w:tcPr>
          <w:p w14:paraId="07D434FA" w14:textId="41442580" w:rsidR="006F6DF4" w:rsidRDefault="006F6DF4" w:rsidP="00D140F5">
            <w:pPr>
              <w:jc w:val="both"/>
              <w:rPr>
                <w:rFonts w:eastAsia="Calibri" w:cs="Times New Roman"/>
                <w:sz w:val="20"/>
                <w:szCs w:val="20"/>
              </w:rPr>
            </w:pPr>
            <w:r>
              <w:rPr>
                <w:rFonts w:eastAsia="Calibri" w:cs="Times New Roman"/>
                <w:sz w:val="20"/>
                <w:szCs w:val="20"/>
              </w:rPr>
              <w:t>CA HT</w:t>
            </w:r>
          </w:p>
        </w:tc>
        <w:tc>
          <w:tcPr>
            <w:tcW w:w="1793" w:type="dxa"/>
          </w:tcPr>
          <w:p w14:paraId="730104B4" w14:textId="30A48D4A" w:rsidR="006F6DF4" w:rsidRDefault="006F6DF4" w:rsidP="006F6DF4">
            <w:pPr>
              <w:jc w:val="center"/>
              <w:rPr>
                <w:rFonts w:eastAsia="Calibri" w:cs="Times New Roman"/>
                <w:sz w:val="20"/>
                <w:szCs w:val="20"/>
              </w:rPr>
            </w:pPr>
            <w:r>
              <w:rPr>
                <w:rFonts w:eastAsia="Calibri" w:cs="Times New Roman"/>
                <w:sz w:val="20"/>
                <w:szCs w:val="20"/>
              </w:rPr>
              <w:t>3 000</w:t>
            </w:r>
          </w:p>
        </w:tc>
        <w:tc>
          <w:tcPr>
            <w:tcW w:w="2318" w:type="dxa"/>
          </w:tcPr>
          <w:p w14:paraId="091E5BD7" w14:textId="6847D478" w:rsidR="006F6DF4" w:rsidRDefault="00330625" w:rsidP="006F6DF4">
            <w:pPr>
              <w:jc w:val="center"/>
              <w:rPr>
                <w:rFonts w:eastAsia="Calibri" w:cs="Times New Roman"/>
                <w:sz w:val="20"/>
                <w:szCs w:val="20"/>
              </w:rPr>
            </w:pPr>
            <w:r>
              <w:rPr>
                <w:rFonts w:eastAsia="Calibri" w:cs="Times New Roman"/>
                <w:sz w:val="20"/>
                <w:szCs w:val="20"/>
              </w:rPr>
              <w:t>2</w:t>
            </w:r>
            <w:r w:rsidR="006F6DF4">
              <w:rPr>
                <w:rFonts w:eastAsia="Calibri" w:cs="Times New Roman"/>
                <w:sz w:val="20"/>
                <w:szCs w:val="20"/>
              </w:rPr>
              <w:t xml:space="preserve"> 000</w:t>
            </w:r>
          </w:p>
        </w:tc>
      </w:tr>
      <w:tr w:rsidR="006F6DF4" w14:paraId="1F759C6B" w14:textId="77777777" w:rsidTr="006F6DF4">
        <w:tc>
          <w:tcPr>
            <w:tcW w:w="4248" w:type="dxa"/>
          </w:tcPr>
          <w:p w14:paraId="1ADF88E0" w14:textId="133B53C0" w:rsidR="006F6DF4" w:rsidRDefault="006F6DF4" w:rsidP="00D140F5">
            <w:pPr>
              <w:jc w:val="both"/>
              <w:rPr>
                <w:rFonts w:eastAsia="Calibri" w:cs="Times New Roman"/>
                <w:sz w:val="20"/>
                <w:szCs w:val="20"/>
              </w:rPr>
            </w:pPr>
            <w:r>
              <w:rPr>
                <w:rFonts w:eastAsia="Calibri" w:cs="Times New Roman"/>
                <w:sz w:val="20"/>
                <w:szCs w:val="20"/>
              </w:rPr>
              <w:t>Charges fixes (hors amortissement)</w:t>
            </w:r>
          </w:p>
        </w:tc>
        <w:tc>
          <w:tcPr>
            <w:tcW w:w="1793" w:type="dxa"/>
          </w:tcPr>
          <w:p w14:paraId="0C92B373" w14:textId="52CE8FAA" w:rsidR="006F6DF4" w:rsidRDefault="006F6DF4" w:rsidP="006F6DF4">
            <w:pPr>
              <w:jc w:val="center"/>
              <w:rPr>
                <w:rFonts w:eastAsia="Calibri" w:cs="Times New Roman"/>
                <w:sz w:val="20"/>
                <w:szCs w:val="20"/>
              </w:rPr>
            </w:pPr>
            <w:r>
              <w:rPr>
                <w:rFonts w:eastAsia="Calibri" w:cs="Times New Roman"/>
                <w:sz w:val="20"/>
                <w:szCs w:val="20"/>
              </w:rPr>
              <w:t>600</w:t>
            </w:r>
          </w:p>
        </w:tc>
        <w:tc>
          <w:tcPr>
            <w:tcW w:w="2318" w:type="dxa"/>
          </w:tcPr>
          <w:p w14:paraId="72FAED7C" w14:textId="596A4AA4" w:rsidR="006F6DF4" w:rsidRDefault="006F6DF4" w:rsidP="006F6DF4">
            <w:pPr>
              <w:jc w:val="center"/>
              <w:rPr>
                <w:rFonts w:eastAsia="Calibri" w:cs="Times New Roman"/>
                <w:sz w:val="20"/>
                <w:szCs w:val="20"/>
              </w:rPr>
            </w:pPr>
            <w:r>
              <w:rPr>
                <w:rFonts w:eastAsia="Calibri" w:cs="Times New Roman"/>
                <w:sz w:val="20"/>
                <w:szCs w:val="20"/>
              </w:rPr>
              <w:t>990</w:t>
            </w:r>
          </w:p>
        </w:tc>
      </w:tr>
      <w:tr w:rsidR="006F6DF4" w14:paraId="2EB7FEAC" w14:textId="77777777" w:rsidTr="006F6DF4">
        <w:tc>
          <w:tcPr>
            <w:tcW w:w="4248" w:type="dxa"/>
          </w:tcPr>
          <w:p w14:paraId="31DF04E3" w14:textId="0C802744" w:rsidR="006F6DF4" w:rsidRDefault="006F6DF4" w:rsidP="00D140F5">
            <w:pPr>
              <w:jc w:val="both"/>
              <w:rPr>
                <w:rFonts w:eastAsia="Calibri" w:cs="Times New Roman"/>
                <w:sz w:val="20"/>
                <w:szCs w:val="20"/>
              </w:rPr>
            </w:pPr>
            <w:r>
              <w:rPr>
                <w:rFonts w:eastAsia="Calibri" w:cs="Times New Roman"/>
                <w:sz w:val="20"/>
                <w:szCs w:val="20"/>
              </w:rPr>
              <w:t>Dotations aux amortissements</w:t>
            </w:r>
          </w:p>
        </w:tc>
        <w:tc>
          <w:tcPr>
            <w:tcW w:w="1793" w:type="dxa"/>
          </w:tcPr>
          <w:p w14:paraId="53CB4437" w14:textId="5DBE6645" w:rsidR="006F6DF4" w:rsidRDefault="006F6DF4" w:rsidP="006F6DF4">
            <w:pPr>
              <w:jc w:val="center"/>
              <w:rPr>
                <w:rFonts w:eastAsia="Calibri" w:cs="Times New Roman"/>
                <w:sz w:val="20"/>
                <w:szCs w:val="20"/>
              </w:rPr>
            </w:pPr>
            <w:r>
              <w:rPr>
                <w:rFonts w:eastAsia="Calibri" w:cs="Times New Roman"/>
                <w:sz w:val="20"/>
                <w:szCs w:val="20"/>
              </w:rPr>
              <w:t>210</w:t>
            </w:r>
          </w:p>
        </w:tc>
        <w:tc>
          <w:tcPr>
            <w:tcW w:w="2318" w:type="dxa"/>
          </w:tcPr>
          <w:p w14:paraId="3804E452" w14:textId="6C664619" w:rsidR="006F6DF4" w:rsidRDefault="006F6DF4" w:rsidP="006F6DF4">
            <w:pPr>
              <w:jc w:val="center"/>
              <w:rPr>
                <w:rFonts w:eastAsia="Calibri" w:cs="Times New Roman"/>
                <w:sz w:val="20"/>
                <w:szCs w:val="20"/>
              </w:rPr>
            </w:pPr>
            <w:r>
              <w:rPr>
                <w:rFonts w:eastAsia="Calibri" w:cs="Times New Roman"/>
                <w:sz w:val="20"/>
                <w:szCs w:val="20"/>
              </w:rPr>
              <w:t>210</w:t>
            </w:r>
          </w:p>
        </w:tc>
      </w:tr>
    </w:tbl>
    <w:p w14:paraId="1DCF94EF" w14:textId="3F91502B" w:rsidR="006F6DF4" w:rsidRDefault="006F6DF4" w:rsidP="00D140F5">
      <w:pPr>
        <w:spacing w:after="0" w:line="240" w:lineRule="auto"/>
        <w:jc w:val="both"/>
        <w:rPr>
          <w:rFonts w:eastAsia="Calibri" w:cs="Times New Roman"/>
          <w:sz w:val="20"/>
          <w:szCs w:val="20"/>
        </w:rPr>
      </w:pPr>
    </w:p>
    <w:p w14:paraId="44BD5611" w14:textId="7731B619" w:rsidR="006F6DF4" w:rsidRDefault="006F6DF4" w:rsidP="00D140F5">
      <w:pPr>
        <w:spacing w:after="0" w:line="240" w:lineRule="auto"/>
        <w:jc w:val="both"/>
        <w:rPr>
          <w:rFonts w:eastAsia="Calibri" w:cs="Times New Roman"/>
          <w:sz w:val="20"/>
          <w:szCs w:val="20"/>
        </w:rPr>
      </w:pPr>
      <w:r>
        <w:rPr>
          <w:rFonts w:eastAsia="Calibri" w:cs="Times New Roman"/>
          <w:sz w:val="20"/>
          <w:szCs w:val="20"/>
        </w:rPr>
        <w:t>Autres informations :</w:t>
      </w:r>
    </w:p>
    <w:p w14:paraId="4923CA1A" w14:textId="0A39566A" w:rsidR="006F6DF4" w:rsidRDefault="006F6DF4" w:rsidP="00B04E37">
      <w:pPr>
        <w:pStyle w:val="Paragraphedeliste"/>
        <w:numPr>
          <w:ilvl w:val="0"/>
          <w:numId w:val="5"/>
        </w:numPr>
        <w:spacing w:after="0" w:line="240" w:lineRule="auto"/>
        <w:jc w:val="both"/>
        <w:rPr>
          <w:rFonts w:eastAsia="Calibri" w:cs="Times New Roman"/>
          <w:sz w:val="20"/>
          <w:szCs w:val="20"/>
        </w:rPr>
      </w:pPr>
      <w:r>
        <w:rPr>
          <w:rFonts w:eastAsia="Calibri" w:cs="Times New Roman"/>
          <w:sz w:val="20"/>
          <w:szCs w:val="20"/>
        </w:rPr>
        <w:t>La marge sur coût variable est de 30% du CA HT</w:t>
      </w:r>
    </w:p>
    <w:p w14:paraId="3D3A6F5E" w14:textId="4D5401ED" w:rsidR="006F6DF4" w:rsidRDefault="006F6DF4" w:rsidP="00B04E37">
      <w:pPr>
        <w:pStyle w:val="Paragraphedeliste"/>
        <w:numPr>
          <w:ilvl w:val="0"/>
          <w:numId w:val="5"/>
        </w:numPr>
        <w:spacing w:after="0" w:line="240" w:lineRule="auto"/>
        <w:jc w:val="both"/>
        <w:rPr>
          <w:rFonts w:eastAsia="Calibri" w:cs="Times New Roman"/>
          <w:sz w:val="20"/>
          <w:szCs w:val="20"/>
        </w:rPr>
      </w:pPr>
      <w:r>
        <w:rPr>
          <w:rFonts w:eastAsia="Calibri" w:cs="Times New Roman"/>
          <w:sz w:val="20"/>
          <w:szCs w:val="20"/>
        </w:rPr>
        <w:t>La valeur résiduelle du terrain à la fin des 5 ans est de 100 000€ (net d’IS)</w:t>
      </w:r>
      <w:bookmarkEnd w:id="5"/>
    </w:p>
    <w:p w14:paraId="2ADAAD3A" w14:textId="1498F0CD" w:rsidR="006F6DF4" w:rsidRDefault="006974F7" w:rsidP="00B04E37">
      <w:pPr>
        <w:pStyle w:val="Paragraphedeliste"/>
        <w:numPr>
          <w:ilvl w:val="0"/>
          <w:numId w:val="5"/>
        </w:numPr>
        <w:spacing w:after="0" w:line="240" w:lineRule="auto"/>
        <w:jc w:val="both"/>
        <w:rPr>
          <w:rFonts w:eastAsia="Calibri" w:cs="Times New Roman"/>
          <w:sz w:val="20"/>
          <w:szCs w:val="20"/>
        </w:rPr>
      </w:pPr>
      <w:r>
        <w:rPr>
          <w:rFonts w:eastAsia="Calibri" w:cs="Times New Roman"/>
          <w:sz w:val="20"/>
          <w:szCs w:val="20"/>
        </w:rPr>
        <w:t>Le BFR est estimé à 36 jours de CA HT (1 an = 360 jours)</w:t>
      </w:r>
    </w:p>
    <w:p w14:paraId="4A5A9428" w14:textId="32A68EB9" w:rsidR="006974F7" w:rsidRDefault="006974F7" w:rsidP="00B04E37">
      <w:pPr>
        <w:pStyle w:val="Paragraphedeliste"/>
        <w:numPr>
          <w:ilvl w:val="0"/>
          <w:numId w:val="5"/>
        </w:numPr>
        <w:spacing w:after="0" w:line="240" w:lineRule="auto"/>
        <w:jc w:val="both"/>
        <w:rPr>
          <w:rFonts w:eastAsia="Calibri" w:cs="Times New Roman"/>
          <w:sz w:val="20"/>
          <w:szCs w:val="20"/>
        </w:rPr>
      </w:pPr>
      <w:r>
        <w:rPr>
          <w:rFonts w:eastAsia="Calibri" w:cs="Times New Roman"/>
          <w:sz w:val="20"/>
          <w:szCs w:val="20"/>
        </w:rPr>
        <w:t>Les variations de BFR sont récupérées au terme de la 5</w:t>
      </w:r>
      <w:r w:rsidRPr="006974F7">
        <w:rPr>
          <w:rFonts w:eastAsia="Calibri" w:cs="Times New Roman"/>
          <w:sz w:val="20"/>
          <w:szCs w:val="20"/>
          <w:vertAlign w:val="superscript"/>
        </w:rPr>
        <w:t>ème</w:t>
      </w:r>
      <w:r>
        <w:rPr>
          <w:rFonts w:eastAsia="Calibri" w:cs="Times New Roman"/>
          <w:sz w:val="20"/>
          <w:szCs w:val="20"/>
        </w:rPr>
        <w:t xml:space="preserve"> année</w:t>
      </w:r>
    </w:p>
    <w:p w14:paraId="4D75B096" w14:textId="68C0622C" w:rsidR="006F6DF4" w:rsidRDefault="006F6DF4" w:rsidP="006F6DF4">
      <w:pPr>
        <w:spacing w:after="0" w:line="240" w:lineRule="auto"/>
        <w:jc w:val="both"/>
        <w:rPr>
          <w:rFonts w:eastAsia="Calibri" w:cs="Times New Roman"/>
          <w:sz w:val="20"/>
          <w:szCs w:val="20"/>
        </w:rPr>
      </w:pPr>
    </w:p>
    <w:p w14:paraId="37832A05" w14:textId="3D5E27BD" w:rsidR="006F6DF4" w:rsidRDefault="006F6DF4" w:rsidP="006F6DF4">
      <w:pPr>
        <w:spacing w:after="0" w:line="240" w:lineRule="auto"/>
        <w:jc w:val="both"/>
        <w:rPr>
          <w:rFonts w:eastAsia="Calibri" w:cs="Times New Roman"/>
          <w:sz w:val="20"/>
          <w:szCs w:val="20"/>
        </w:rPr>
      </w:pPr>
      <w:r>
        <w:rPr>
          <w:rFonts w:eastAsia="Calibri" w:cs="Times New Roman"/>
          <w:sz w:val="20"/>
          <w:szCs w:val="20"/>
        </w:rPr>
        <w:t>1- Calculez le capital investi</w:t>
      </w:r>
    </w:p>
    <w:p w14:paraId="60274930" w14:textId="77777777" w:rsidR="006974F7" w:rsidRDefault="006974F7" w:rsidP="006F6DF4">
      <w:pPr>
        <w:spacing w:after="0" w:line="240" w:lineRule="auto"/>
        <w:jc w:val="both"/>
        <w:rPr>
          <w:rFonts w:eastAsia="Calibri" w:cs="Times New Roman"/>
          <w:sz w:val="20"/>
          <w:szCs w:val="20"/>
        </w:rPr>
      </w:pPr>
    </w:p>
    <w:p w14:paraId="1AE9693D" w14:textId="397890D9" w:rsidR="00543380" w:rsidRDefault="00543380">
      <w:pPr>
        <w:rPr>
          <w:rFonts w:eastAsia="Calibri" w:cs="Times New Roman"/>
          <w:sz w:val="20"/>
          <w:szCs w:val="20"/>
        </w:rPr>
      </w:pPr>
      <w:r>
        <w:rPr>
          <w:rFonts w:eastAsia="Calibri" w:cs="Times New Roman"/>
          <w:sz w:val="20"/>
          <w:szCs w:val="20"/>
        </w:rPr>
        <w:br w:type="page"/>
      </w:r>
    </w:p>
    <w:p w14:paraId="61599DCF" w14:textId="77777777" w:rsidR="006F6DF4" w:rsidRDefault="006F6DF4" w:rsidP="006F6DF4">
      <w:pPr>
        <w:spacing w:after="0" w:line="240" w:lineRule="auto"/>
        <w:jc w:val="both"/>
        <w:rPr>
          <w:rFonts w:eastAsia="Calibri" w:cs="Times New Roman"/>
          <w:sz w:val="20"/>
          <w:szCs w:val="20"/>
        </w:rPr>
      </w:pPr>
    </w:p>
    <w:p w14:paraId="1E8EE243" w14:textId="37C1B596" w:rsidR="006F6DF4" w:rsidRDefault="006F6DF4" w:rsidP="006F6DF4">
      <w:pPr>
        <w:spacing w:after="0" w:line="240" w:lineRule="auto"/>
        <w:jc w:val="both"/>
        <w:rPr>
          <w:rFonts w:eastAsia="Calibri" w:cs="Times New Roman"/>
          <w:sz w:val="20"/>
          <w:szCs w:val="20"/>
        </w:rPr>
      </w:pPr>
      <w:r>
        <w:rPr>
          <w:rFonts w:eastAsia="Calibri" w:cs="Times New Roman"/>
          <w:sz w:val="20"/>
          <w:szCs w:val="20"/>
        </w:rPr>
        <w:t>2- Calculez les flux nets de trésorerie générés par le projet</w:t>
      </w:r>
    </w:p>
    <w:p w14:paraId="1D600586" w14:textId="07C0AAD8" w:rsidR="006F6DF4" w:rsidRDefault="006F6DF4" w:rsidP="006F6DF4">
      <w:pPr>
        <w:spacing w:after="0" w:line="240" w:lineRule="auto"/>
        <w:jc w:val="both"/>
        <w:rPr>
          <w:rFonts w:eastAsia="Calibri" w:cs="Times New Roman"/>
          <w:sz w:val="20"/>
          <w:szCs w:val="20"/>
        </w:rPr>
      </w:pPr>
    </w:p>
    <w:tbl>
      <w:tblPr>
        <w:tblW w:w="10045" w:type="dxa"/>
        <w:tblCellMar>
          <w:left w:w="70" w:type="dxa"/>
          <w:right w:w="70" w:type="dxa"/>
        </w:tblCellMar>
        <w:tblLook w:val="04A0" w:firstRow="1" w:lastRow="0" w:firstColumn="1" w:lastColumn="0" w:noHBand="0" w:noVBand="1"/>
      </w:tblPr>
      <w:tblGrid>
        <w:gridCol w:w="5019"/>
        <w:gridCol w:w="2736"/>
        <w:gridCol w:w="2290"/>
      </w:tblGrid>
      <w:tr w:rsidR="006F6DF4" w:rsidRPr="005457D4" w14:paraId="5E1397B3" w14:textId="77777777" w:rsidTr="00516FB1">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FBFC6"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14:paraId="313CBB70"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1EF8D7D" w14:textId="5D905724"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N+1</w:t>
            </w:r>
            <w:r>
              <w:rPr>
                <w:rFonts w:ascii="Calibri" w:eastAsia="Times New Roman" w:hAnsi="Calibri" w:cs="Calibri"/>
                <w:color w:val="000000"/>
                <w:sz w:val="20"/>
                <w:szCs w:val="20"/>
                <w:lang w:eastAsia="fr-FR"/>
              </w:rPr>
              <w:t xml:space="preserve"> à N+4 </w:t>
            </w:r>
          </w:p>
        </w:tc>
      </w:tr>
      <w:tr w:rsidR="006F6DF4" w:rsidRPr="005457D4" w14:paraId="3387F8C1" w14:textId="77777777" w:rsidTr="006F6DF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tcPr>
          <w:p w14:paraId="30AF9D13" w14:textId="056BE0D0"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625" w:type="dxa"/>
            <w:tcBorders>
              <w:top w:val="nil"/>
              <w:left w:val="nil"/>
              <w:bottom w:val="single" w:sz="4" w:space="0" w:color="auto"/>
              <w:right w:val="single" w:sz="4" w:space="0" w:color="auto"/>
            </w:tcBorders>
            <w:shd w:val="clear" w:color="auto" w:fill="auto"/>
            <w:noWrap/>
            <w:vAlign w:val="bottom"/>
          </w:tcPr>
          <w:p w14:paraId="5C29B3B9"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6E0A788"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p>
        </w:tc>
      </w:tr>
      <w:tr w:rsidR="006F6DF4" w:rsidRPr="005457D4" w14:paraId="147A8445" w14:textId="77777777" w:rsidTr="006F6DF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tcPr>
          <w:p w14:paraId="025ED09F" w14:textId="169C5226"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625" w:type="dxa"/>
            <w:tcBorders>
              <w:top w:val="nil"/>
              <w:left w:val="nil"/>
              <w:bottom w:val="single" w:sz="4" w:space="0" w:color="auto"/>
              <w:right w:val="single" w:sz="4" w:space="0" w:color="auto"/>
            </w:tcBorders>
            <w:shd w:val="clear" w:color="auto" w:fill="auto"/>
            <w:noWrap/>
            <w:vAlign w:val="bottom"/>
          </w:tcPr>
          <w:p w14:paraId="0A760256" w14:textId="77777777" w:rsidR="006F6DF4" w:rsidRPr="005457D4" w:rsidRDefault="006F6DF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C4454EA" w14:textId="77777777" w:rsidR="006F6DF4" w:rsidRPr="005457D4" w:rsidRDefault="006F6DF4" w:rsidP="00516FB1">
            <w:pPr>
              <w:spacing w:after="0" w:line="240" w:lineRule="auto"/>
              <w:jc w:val="right"/>
              <w:rPr>
                <w:rFonts w:ascii="Calibri" w:eastAsia="Times New Roman" w:hAnsi="Calibri" w:cs="Calibri"/>
                <w:color w:val="000000"/>
                <w:sz w:val="20"/>
                <w:szCs w:val="20"/>
                <w:lang w:eastAsia="fr-FR"/>
              </w:rPr>
            </w:pPr>
          </w:p>
        </w:tc>
      </w:tr>
      <w:tr w:rsidR="00543380" w:rsidRPr="005457D4" w14:paraId="48F86D99" w14:textId="77777777" w:rsidTr="006F6DF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tcPr>
          <w:p w14:paraId="27F5D319" w14:textId="77777777" w:rsidR="00543380" w:rsidRPr="005457D4" w:rsidRDefault="00543380" w:rsidP="00516FB1">
            <w:pPr>
              <w:spacing w:after="0" w:line="240" w:lineRule="auto"/>
              <w:rPr>
                <w:rFonts w:ascii="Calibri" w:eastAsia="Times New Roman" w:hAnsi="Calibri" w:cs="Calibri"/>
                <w:color w:val="000000"/>
                <w:sz w:val="20"/>
                <w:szCs w:val="20"/>
                <w:lang w:eastAsia="fr-FR"/>
              </w:rPr>
            </w:pPr>
          </w:p>
        </w:tc>
        <w:tc>
          <w:tcPr>
            <w:tcW w:w="1625" w:type="dxa"/>
            <w:tcBorders>
              <w:top w:val="nil"/>
              <w:left w:val="nil"/>
              <w:bottom w:val="single" w:sz="4" w:space="0" w:color="auto"/>
              <w:right w:val="single" w:sz="4" w:space="0" w:color="auto"/>
            </w:tcBorders>
            <w:shd w:val="clear" w:color="auto" w:fill="auto"/>
            <w:noWrap/>
            <w:vAlign w:val="bottom"/>
          </w:tcPr>
          <w:p w14:paraId="1CB02C71" w14:textId="77777777" w:rsidR="00543380" w:rsidRPr="005457D4" w:rsidRDefault="0054338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DA5B408" w14:textId="77777777" w:rsidR="00543380" w:rsidRPr="005457D4" w:rsidRDefault="00543380" w:rsidP="00516FB1">
            <w:pPr>
              <w:spacing w:after="0" w:line="240" w:lineRule="auto"/>
              <w:jc w:val="right"/>
              <w:rPr>
                <w:rFonts w:ascii="Calibri" w:eastAsia="Times New Roman" w:hAnsi="Calibri" w:cs="Calibri"/>
                <w:color w:val="000000"/>
                <w:sz w:val="20"/>
                <w:szCs w:val="20"/>
                <w:lang w:eastAsia="fr-FR"/>
              </w:rPr>
            </w:pPr>
          </w:p>
        </w:tc>
      </w:tr>
      <w:tr w:rsidR="006F6DF4" w:rsidRPr="005457D4" w14:paraId="536E4F98" w14:textId="77777777" w:rsidTr="006F6DF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tcPr>
          <w:p w14:paraId="3B310B95" w14:textId="06083355"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625" w:type="dxa"/>
            <w:tcBorders>
              <w:top w:val="nil"/>
              <w:left w:val="nil"/>
              <w:bottom w:val="single" w:sz="4" w:space="0" w:color="auto"/>
              <w:right w:val="single" w:sz="4" w:space="0" w:color="auto"/>
            </w:tcBorders>
            <w:shd w:val="clear" w:color="auto" w:fill="auto"/>
            <w:noWrap/>
            <w:vAlign w:val="bottom"/>
          </w:tcPr>
          <w:p w14:paraId="639615AA"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FC9FFFD"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60A97C6D"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9F06D62"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Résultat avant IS</w:t>
            </w:r>
          </w:p>
        </w:tc>
        <w:tc>
          <w:tcPr>
            <w:tcW w:w="1625" w:type="dxa"/>
            <w:tcBorders>
              <w:top w:val="nil"/>
              <w:left w:val="nil"/>
              <w:bottom w:val="single" w:sz="4" w:space="0" w:color="auto"/>
              <w:right w:val="single" w:sz="4" w:space="0" w:color="auto"/>
            </w:tcBorders>
            <w:shd w:val="clear" w:color="auto" w:fill="F2F2F2" w:themeFill="background1" w:themeFillShade="F2"/>
            <w:noWrap/>
            <w:vAlign w:val="bottom"/>
          </w:tcPr>
          <w:p w14:paraId="27A12969"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CBE6EB1"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2462A40E"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11752D0"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IS - 25%</w:t>
            </w:r>
          </w:p>
        </w:tc>
        <w:tc>
          <w:tcPr>
            <w:tcW w:w="1625" w:type="dxa"/>
            <w:tcBorders>
              <w:top w:val="nil"/>
              <w:left w:val="nil"/>
              <w:bottom w:val="single" w:sz="4" w:space="0" w:color="auto"/>
              <w:right w:val="single" w:sz="4" w:space="0" w:color="auto"/>
            </w:tcBorders>
            <w:shd w:val="clear" w:color="auto" w:fill="auto"/>
            <w:noWrap/>
            <w:vAlign w:val="bottom"/>
          </w:tcPr>
          <w:p w14:paraId="56D0E102"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654F5B3"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1F501D58"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73C6042"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Résultat après IS</w:t>
            </w:r>
          </w:p>
        </w:tc>
        <w:tc>
          <w:tcPr>
            <w:tcW w:w="1625" w:type="dxa"/>
            <w:tcBorders>
              <w:top w:val="nil"/>
              <w:left w:val="nil"/>
              <w:bottom w:val="single" w:sz="4" w:space="0" w:color="auto"/>
              <w:right w:val="single" w:sz="4" w:space="0" w:color="auto"/>
            </w:tcBorders>
            <w:shd w:val="clear" w:color="auto" w:fill="auto"/>
            <w:noWrap/>
            <w:vAlign w:val="bottom"/>
          </w:tcPr>
          <w:p w14:paraId="6245C680"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9DD0686"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003E5B58"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F828A90"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C.A.F.</w:t>
            </w:r>
          </w:p>
        </w:tc>
        <w:tc>
          <w:tcPr>
            <w:tcW w:w="1625" w:type="dxa"/>
            <w:tcBorders>
              <w:top w:val="nil"/>
              <w:left w:val="nil"/>
              <w:bottom w:val="single" w:sz="4" w:space="0" w:color="auto"/>
              <w:right w:val="single" w:sz="4" w:space="0" w:color="auto"/>
            </w:tcBorders>
            <w:shd w:val="clear" w:color="auto" w:fill="F2F2F2" w:themeFill="background1" w:themeFillShade="F2"/>
            <w:noWrap/>
            <w:vAlign w:val="bottom"/>
          </w:tcPr>
          <w:p w14:paraId="2E0AAF19"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AEC246D"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bl>
    <w:p w14:paraId="0566C6B0" w14:textId="77777777" w:rsidR="006F6DF4" w:rsidRPr="006F6DF4" w:rsidRDefault="006F6DF4" w:rsidP="006F6DF4">
      <w:pPr>
        <w:spacing w:after="0" w:line="240" w:lineRule="auto"/>
        <w:jc w:val="both"/>
        <w:rPr>
          <w:rFonts w:eastAsia="Calibri" w:cs="Times New Roman"/>
          <w:sz w:val="20"/>
          <w:szCs w:val="20"/>
        </w:rPr>
      </w:pPr>
    </w:p>
    <w:p w14:paraId="6CB5B9C9" w14:textId="77777777" w:rsidR="006F6DF4" w:rsidRDefault="006F6DF4" w:rsidP="00D140F5">
      <w:pPr>
        <w:spacing w:after="0" w:line="240" w:lineRule="auto"/>
        <w:ind w:left="708"/>
        <w:jc w:val="both"/>
        <w:rPr>
          <w:rFonts w:eastAsia="Calibri" w:cs="Times New Roman"/>
        </w:rPr>
      </w:pPr>
    </w:p>
    <w:tbl>
      <w:tblPr>
        <w:tblW w:w="10803" w:type="dxa"/>
        <w:tblInd w:w="-714" w:type="dxa"/>
        <w:tblCellMar>
          <w:left w:w="70" w:type="dxa"/>
          <w:right w:w="70" w:type="dxa"/>
        </w:tblCellMar>
        <w:tblLook w:val="04A0" w:firstRow="1" w:lastRow="0" w:firstColumn="1" w:lastColumn="0" w:noHBand="0" w:noVBand="1"/>
      </w:tblPr>
      <w:tblGrid>
        <w:gridCol w:w="2405"/>
        <w:gridCol w:w="1418"/>
        <w:gridCol w:w="1360"/>
        <w:gridCol w:w="1360"/>
        <w:gridCol w:w="1360"/>
        <w:gridCol w:w="1453"/>
        <w:gridCol w:w="1447"/>
      </w:tblGrid>
      <w:tr w:rsidR="006F6DF4" w:rsidRPr="005457D4" w14:paraId="2199FF0E" w14:textId="77777777" w:rsidTr="00516FB1">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2CF27"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E4200F5"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Début 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52B7F29"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0BA1EA9"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F372045"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N+2</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14:paraId="60DDDFF7"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N+3</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3AE5EBF6"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N+4</w:t>
            </w:r>
          </w:p>
        </w:tc>
      </w:tr>
      <w:tr w:rsidR="006F6DF4" w:rsidRPr="005457D4" w14:paraId="2E1B43FB" w14:textId="77777777" w:rsidTr="00516FB1">
        <w:trPr>
          <w:trHeight w:val="30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BDA88E4" w14:textId="77777777" w:rsidR="006F6DF4" w:rsidRPr="005457D4" w:rsidRDefault="006F6DF4" w:rsidP="00516FB1">
            <w:pPr>
              <w:spacing w:after="0" w:line="240" w:lineRule="auto"/>
              <w:jc w:val="center"/>
              <w:rPr>
                <w:rFonts w:ascii="Calibri" w:eastAsia="Times New Roman" w:hAnsi="Calibri" w:cs="Calibri"/>
                <w:b/>
                <w:color w:val="000000"/>
                <w:sz w:val="20"/>
                <w:szCs w:val="20"/>
                <w:lang w:eastAsia="fr-FR"/>
              </w:rPr>
            </w:pPr>
            <w:r w:rsidRPr="005457D4">
              <w:rPr>
                <w:rFonts w:ascii="Calibri" w:eastAsia="Times New Roman" w:hAnsi="Calibri" w:cs="Calibri"/>
                <w:b/>
                <w:color w:val="000000"/>
                <w:sz w:val="20"/>
                <w:szCs w:val="20"/>
                <w:lang w:eastAsia="fr-FR"/>
              </w:rPr>
              <w:t>ENCAISSEMENTS</w:t>
            </w:r>
          </w:p>
        </w:tc>
        <w:tc>
          <w:tcPr>
            <w:tcW w:w="8398" w:type="dxa"/>
            <w:gridSpan w:val="6"/>
            <w:tcBorders>
              <w:top w:val="nil"/>
              <w:left w:val="nil"/>
              <w:bottom w:val="single" w:sz="4" w:space="0" w:color="auto"/>
              <w:right w:val="single" w:sz="4" w:space="0" w:color="auto"/>
            </w:tcBorders>
            <w:shd w:val="clear" w:color="auto" w:fill="auto"/>
            <w:noWrap/>
            <w:vAlign w:val="bottom"/>
            <w:hideMark/>
          </w:tcPr>
          <w:p w14:paraId="79C24D45"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 </w:t>
            </w:r>
          </w:p>
        </w:tc>
      </w:tr>
      <w:tr w:rsidR="006F6DF4" w:rsidRPr="005457D4" w14:paraId="6B7BEDF8"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70BCE05"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CAF</w:t>
            </w:r>
          </w:p>
        </w:tc>
        <w:tc>
          <w:tcPr>
            <w:tcW w:w="1418" w:type="dxa"/>
            <w:tcBorders>
              <w:top w:val="nil"/>
              <w:left w:val="nil"/>
              <w:bottom w:val="single" w:sz="4" w:space="0" w:color="auto"/>
              <w:right w:val="single" w:sz="4" w:space="0" w:color="auto"/>
            </w:tcBorders>
            <w:shd w:val="clear" w:color="auto" w:fill="auto"/>
            <w:noWrap/>
            <w:vAlign w:val="bottom"/>
          </w:tcPr>
          <w:p w14:paraId="4AEB8DDA"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9ADBD96"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94EF1B8"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49BEB98"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7CAA188E"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247D06D5"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4C9374FF" w14:textId="77777777" w:rsidTr="006974F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0C654612" w14:textId="3ABE0B60"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243DE780"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5E6CD7F"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32668397"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1D2F47A"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34F99DC6"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67268A45"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2302B6C0" w14:textId="77777777" w:rsidTr="006974F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4FFC451C" w14:textId="27C7363F"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1BF42149"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FADA663"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3D51EFF"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213005D"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0E01E6ED"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7A04BE3A"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4ACFA63B"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A29AB02"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TOTAL</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tcPr>
          <w:p w14:paraId="6B923B99" w14:textId="77777777" w:rsidR="006F6DF4" w:rsidRPr="005457D4" w:rsidRDefault="006F6DF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4054E8C" w14:textId="77777777" w:rsidR="006F6DF4" w:rsidRPr="005457D4" w:rsidRDefault="006F6DF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3AA33557" w14:textId="77777777" w:rsidR="006F6DF4" w:rsidRPr="005457D4" w:rsidRDefault="006F6DF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22421456" w14:textId="77777777" w:rsidR="006F6DF4" w:rsidRPr="005457D4" w:rsidRDefault="006F6DF4" w:rsidP="00516FB1">
            <w:pPr>
              <w:spacing w:after="0" w:line="240" w:lineRule="auto"/>
              <w:jc w:val="right"/>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F2F2F2" w:themeFill="background1" w:themeFillShade="F2"/>
            <w:noWrap/>
            <w:vAlign w:val="bottom"/>
          </w:tcPr>
          <w:p w14:paraId="5C12F6E4" w14:textId="77777777" w:rsidR="006F6DF4" w:rsidRPr="005457D4" w:rsidRDefault="006F6DF4" w:rsidP="00516FB1">
            <w:pPr>
              <w:spacing w:after="0" w:line="240" w:lineRule="auto"/>
              <w:jc w:val="right"/>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F2F2F2" w:themeFill="background1" w:themeFillShade="F2"/>
            <w:noWrap/>
            <w:vAlign w:val="bottom"/>
          </w:tcPr>
          <w:p w14:paraId="5E9665E3" w14:textId="77777777" w:rsidR="006F6DF4" w:rsidRPr="005457D4" w:rsidRDefault="006F6DF4" w:rsidP="00516FB1">
            <w:pPr>
              <w:spacing w:after="0" w:line="240" w:lineRule="auto"/>
              <w:jc w:val="right"/>
              <w:rPr>
                <w:rFonts w:ascii="Calibri" w:eastAsia="Times New Roman" w:hAnsi="Calibri" w:cs="Calibri"/>
                <w:color w:val="000000"/>
                <w:sz w:val="20"/>
                <w:szCs w:val="20"/>
                <w:lang w:eastAsia="fr-FR"/>
              </w:rPr>
            </w:pPr>
          </w:p>
        </w:tc>
      </w:tr>
      <w:tr w:rsidR="006F6DF4" w:rsidRPr="005457D4" w14:paraId="2AB1D62C"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290D70" w14:textId="77777777" w:rsidR="006F6DF4" w:rsidRPr="005457D4" w:rsidRDefault="006F6DF4" w:rsidP="00516FB1">
            <w:pPr>
              <w:spacing w:after="0" w:line="240" w:lineRule="auto"/>
              <w:jc w:val="center"/>
              <w:rPr>
                <w:rFonts w:ascii="Calibri" w:eastAsia="Times New Roman" w:hAnsi="Calibri" w:cs="Calibri"/>
                <w:b/>
                <w:color w:val="000000"/>
                <w:sz w:val="20"/>
                <w:szCs w:val="20"/>
                <w:lang w:eastAsia="fr-FR"/>
              </w:rPr>
            </w:pPr>
            <w:r w:rsidRPr="005457D4">
              <w:rPr>
                <w:rFonts w:ascii="Calibri" w:eastAsia="Times New Roman" w:hAnsi="Calibri" w:cs="Calibri"/>
                <w:b/>
                <w:color w:val="000000"/>
                <w:sz w:val="20"/>
                <w:szCs w:val="20"/>
                <w:lang w:eastAsia="fr-FR"/>
              </w:rPr>
              <w:t>DECAISSEMENTS</w:t>
            </w:r>
          </w:p>
        </w:tc>
        <w:tc>
          <w:tcPr>
            <w:tcW w:w="8398" w:type="dxa"/>
            <w:gridSpan w:val="6"/>
            <w:tcBorders>
              <w:top w:val="nil"/>
              <w:left w:val="nil"/>
              <w:bottom w:val="single" w:sz="4" w:space="0" w:color="auto"/>
              <w:right w:val="single" w:sz="4" w:space="0" w:color="auto"/>
            </w:tcBorders>
            <w:shd w:val="clear" w:color="auto" w:fill="auto"/>
            <w:noWrap/>
            <w:vAlign w:val="bottom"/>
          </w:tcPr>
          <w:p w14:paraId="10F539AA"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773C26B5"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3721E4B"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Investissement initial</w:t>
            </w:r>
          </w:p>
        </w:tc>
        <w:tc>
          <w:tcPr>
            <w:tcW w:w="1418" w:type="dxa"/>
            <w:tcBorders>
              <w:top w:val="nil"/>
              <w:left w:val="nil"/>
              <w:bottom w:val="single" w:sz="4" w:space="0" w:color="auto"/>
              <w:right w:val="single" w:sz="4" w:space="0" w:color="auto"/>
            </w:tcBorders>
            <w:shd w:val="clear" w:color="auto" w:fill="auto"/>
            <w:noWrap/>
            <w:vAlign w:val="bottom"/>
          </w:tcPr>
          <w:p w14:paraId="4C00E196"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8DB1620"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7ECB346"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EA6629C"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5022073D"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447C7FB5"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4FE2EEE1"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9A5D36E" w14:textId="2078D698"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49AD0F88"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F39B5D1"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3400CB7F"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D8BA64C"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11777F50"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305BE167"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361FA337"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FF30BFF"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TOTAL</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tcPr>
          <w:p w14:paraId="3A2022CF"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7DE42B9F"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356A7D74"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515BAD5F"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F2F2F2" w:themeFill="background1" w:themeFillShade="F2"/>
            <w:noWrap/>
            <w:vAlign w:val="bottom"/>
          </w:tcPr>
          <w:p w14:paraId="4516F45F"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F2F2F2" w:themeFill="background1" w:themeFillShade="F2"/>
            <w:noWrap/>
            <w:vAlign w:val="bottom"/>
          </w:tcPr>
          <w:p w14:paraId="1CA9B8B4"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3EEAB5FA"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6C535F1" w14:textId="77777777" w:rsidR="006F6DF4" w:rsidRPr="005457D4" w:rsidRDefault="006F6DF4" w:rsidP="00516FB1">
            <w:pPr>
              <w:spacing w:after="0" w:line="240" w:lineRule="auto"/>
              <w:rPr>
                <w:rFonts w:ascii="Calibri" w:eastAsia="Times New Roman" w:hAnsi="Calibri" w:cs="Calibri"/>
                <w:b/>
                <w:color w:val="000000"/>
                <w:sz w:val="20"/>
                <w:szCs w:val="20"/>
                <w:lang w:eastAsia="fr-FR"/>
              </w:rPr>
            </w:pPr>
            <w:r w:rsidRPr="005457D4">
              <w:rPr>
                <w:rFonts w:ascii="Calibri" w:eastAsia="Times New Roman" w:hAnsi="Calibri" w:cs="Calibri"/>
                <w:b/>
                <w:color w:val="000000"/>
                <w:sz w:val="20"/>
                <w:szCs w:val="20"/>
                <w:lang w:eastAsia="fr-FR"/>
              </w:rPr>
              <w:t>FLUX NETS DE TRESORERIE</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tcPr>
          <w:p w14:paraId="06B34AE7" w14:textId="77777777" w:rsidR="006F6DF4" w:rsidRPr="005457D4" w:rsidRDefault="006F6DF4" w:rsidP="00516FB1">
            <w:pPr>
              <w:spacing w:after="0" w:line="240" w:lineRule="auto"/>
              <w:rPr>
                <w:rFonts w:ascii="Calibri" w:eastAsia="Times New Roman" w:hAnsi="Calibri" w:cs="Calibri"/>
                <w:b/>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274D2635" w14:textId="77777777" w:rsidR="006F6DF4" w:rsidRPr="005457D4" w:rsidRDefault="006F6DF4" w:rsidP="00516FB1">
            <w:pPr>
              <w:spacing w:after="0" w:line="240" w:lineRule="auto"/>
              <w:rPr>
                <w:rFonts w:ascii="Calibri" w:eastAsia="Times New Roman" w:hAnsi="Calibri" w:cs="Calibri"/>
                <w:b/>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55BF9220" w14:textId="77777777" w:rsidR="006F6DF4" w:rsidRPr="005457D4" w:rsidRDefault="006F6DF4" w:rsidP="00516FB1">
            <w:pPr>
              <w:spacing w:after="0" w:line="240" w:lineRule="auto"/>
              <w:rPr>
                <w:rFonts w:ascii="Calibri" w:eastAsia="Times New Roman" w:hAnsi="Calibri" w:cs="Calibri"/>
                <w:b/>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3155AB6B" w14:textId="77777777" w:rsidR="006F6DF4" w:rsidRPr="005457D4" w:rsidRDefault="006F6DF4" w:rsidP="00516FB1">
            <w:pPr>
              <w:spacing w:after="0" w:line="240" w:lineRule="auto"/>
              <w:rPr>
                <w:rFonts w:ascii="Calibri" w:eastAsia="Times New Roman" w:hAnsi="Calibri" w:cs="Calibri"/>
                <w:b/>
                <w:color w:val="000000"/>
                <w:sz w:val="20"/>
                <w:szCs w:val="20"/>
                <w:lang w:eastAsia="fr-FR"/>
              </w:rPr>
            </w:pPr>
          </w:p>
        </w:tc>
        <w:tc>
          <w:tcPr>
            <w:tcW w:w="1453" w:type="dxa"/>
            <w:tcBorders>
              <w:top w:val="nil"/>
              <w:left w:val="nil"/>
              <w:bottom w:val="single" w:sz="4" w:space="0" w:color="auto"/>
              <w:right w:val="single" w:sz="4" w:space="0" w:color="auto"/>
            </w:tcBorders>
            <w:shd w:val="clear" w:color="auto" w:fill="F2F2F2" w:themeFill="background1" w:themeFillShade="F2"/>
            <w:noWrap/>
            <w:vAlign w:val="bottom"/>
          </w:tcPr>
          <w:p w14:paraId="3E9E00E3" w14:textId="77777777" w:rsidR="006F6DF4" w:rsidRPr="005457D4" w:rsidRDefault="006F6DF4" w:rsidP="00516FB1">
            <w:pPr>
              <w:spacing w:after="0" w:line="240" w:lineRule="auto"/>
              <w:rPr>
                <w:rFonts w:ascii="Calibri" w:eastAsia="Times New Roman" w:hAnsi="Calibri" w:cs="Calibri"/>
                <w:b/>
                <w:color w:val="000000"/>
                <w:sz w:val="20"/>
                <w:szCs w:val="20"/>
                <w:lang w:eastAsia="fr-FR"/>
              </w:rPr>
            </w:pPr>
          </w:p>
        </w:tc>
        <w:tc>
          <w:tcPr>
            <w:tcW w:w="1447" w:type="dxa"/>
            <w:tcBorders>
              <w:top w:val="nil"/>
              <w:left w:val="nil"/>
              <w:bottom w:val="single" w:sz="4" w:space="0" w:color="auto"/>
              <w:right w:val="single" w:sz="4" w:space="0" w:color="auto"/>
            </w:tcBorders>
            <w:shd w:val="clear" w:color="auto" w:fill="F2F2F2" w:themeFill="background1" w:themeFillShade="F2"/>
            <w:noWrap/>
            <w:vAlign w:val="bottom"/>
          </w:tcPr>
          <w:p w14:paraId="4E94D636" w14:textId="77777777" w:rsidR="006F6DF4" w:rsidRPr="005457D4" w:rsidRDefault="006F6DF4" w:rsidP="00516FB1">
            <w:pPr>
              <w:spacing w:after="0" w:line="240" w:lineRule="auto"/>
              <w:rPr>
                <w:rFonts w:ascii="Calibri" w:eastAsia="Times New Roman" w:hAnsi="Calibri" w:cs="Calibri"/>
                <w:b/>
                <w:color w:val="000000"/>
                <w:sz w:val="20"/>
                <w:szCs w:val="20"/>
                <w:lang w:eastAsia="fr-FR"/>
              </w:rPr>
            </w:pPr>
          </w:p>
        </w:tc>
      </w:tr>
    </w:tbl>
    <w:p w14:paraId="6A74CDB2" w14:textId="77777777" w:rsidR="006F6DF4" w:rsidRDefault="006F6DF4" w:rsidP="00D140F5">
      <w:pPr>
        <w:spacing w:after="0" w:line="240" w:lineRule="auto"/>
        <w:ind w:left="708"/>
        <w:jc w:val="both"/>
        <w:rPr>
          <w:rFonts w:eastAsia="Calibri" w:cs="Times New Roman"/>
        </w:rPr>
      </w:pPr>
    </w:p>
    <w:p w14:paraId="207B23D5" w14:textId="77777777" w:rsidR="006F6DF4" w:rsidRDefault="006F6DF4" w:rsidP="00D140F5">
      <w:pPr>
        <w:spacing w:after="0" w:line="240" w:lineRule="auto"/>
        <w:ind w:left="708"/>
        <w:jc w:val="both"/>
        <w:rPr>
          <w:rFonts w:eastAsia="Calibri" w:cs="Times New Roman"/>
        </w:rPr>
      </w:pPr>
    </w:p>
    <w:p w14:paraId="1ECA7F60" w14:textId="52414487" w:rsidR="006974F7" w:rsidRDefault="006974F7" w:rsidP="006974F7">
      <w:pPr>
        <w:pStyle w:val="Titre3"/>
        <w:rPr>
          <w:rFonts w:eastAsia="Calibri"/>
        </w:rPr>
      </w:pPr>
      <w:bookmarkStart w:id="9" w:name="_Toc109920435"/>
      <w:r>
        <w:rPr>
          <w:rFonts w:eastAsia="Calibri"/>
        </w:rPr>
        <w:t>Exercice 2</w:t>
      </w:r>
      <w:r w:rsidR="0008647D">
        <w:rPr>
          <w:rFonts w:eastAsia="Calibri"/>
        </w:rPr>
        <w:t> : Gestion du déficit</w:t>
      </w:r>
      <w:bookmarkEnd w:id="9"/>
    </w:p>
    <w:p w14:paraId="70AF1A00" w14:textId="77777777" w:rsidR="006F6DF4" w:rsidRDefault="006F6DF4" w:rsidP="006974F7">
      <w:pPr>
        <w:spacing w:after="0" w:line="240" w:lineRule="auto"/>
        <w:jc w:val="both"/>
        <w:rPr>
          <w:rFonts w:eastAsia="Calibri" w:cs="Times New Roman"/>
        </w:rPr>
      </w:pPr>
    </w:p>
    <w:p w14:paraId="21F2E916" w14:textId="6015F871" w:rsidR="006974F7" w:rsidRPr="00790D59" w:rsidRDefault="006974F7" w:rsidP="006974F7">
      <w:pPr>
        <w:ind w:left="-567"/>
        <w:rPr>
          <w:rFonts w:cstheme="minorHAnsi"/>
          <w:sz w:val="20"/>
          <w:szCs w:val="20"/>
        </w:rPr>
      </w:pPr>
      <w:r w:rsidRPr="00790D59">
        <w:rPr>
          <w:rFonts w:cstheme="minorHAnsi"/>
          <w:sz w:val="20"/>
          <w:szCs w:val="20"/>
        </w:rPr>
        <w:t xml:space="preserve">Une société à un projet d’investissement de </w:t>
      </w:r>
      <w:r w:rsidR="0008647D">
        <w:rPr>
          <w:rFonts w:cstheme="minorHAnsi"/>
          <w:sz w:val="20"/>
          <w:szCs w:val="20"/>
        </w:rPr>
        <w:t>21</w:t>
      </w:r>
      <w:r w:rsidR="00790D59" w:rsidRPr="00790D59">
        <w:rPr>
          <w:rFonts w:cstheme="minorHAnsi"/>
          <w:sz w:val="20"/>
          <w:szCs w:val="20"/>
        </w:rPr>
        <w:t>0 000</w:t>
      </w:r>
      <w:r w:rsidRPr="00790D59">
        <w:rPr>
          <w:rFonts w:cstheme="minorHAnsi"/>
          <w:sz w:val="20"/>
          <w:szCs w:val="20"/>
        </w:rPr>
        <w:t>€. Ce projet d’une durée de</w:t>
      </w:r>
      <w:r w:rsidR="00790D59" w:rsidRPr="00790D59">
        <w:rPr>
          <w:rFonts w:cstheme="minorHAnsi"/>
          <w:sz w:val="20"/>
          <w:szCs w:val="20"/>
        </w:rPr>
        <w:t xml:space="preserve"> </w:t>
      </w:r>
      <w:r w:rsidR="0008647D" w:rsidRPr="00790D59">
        <w:rPr>
          <w:rFonts w:cstheme="minorHAnsi"/>
          <w:sz w:val="20"/>
          <w:szCs w:val="20"/>
        </w:rPr>
        <w:t>3 ans</w:t>
      </w:r>
      <w:r w:rsidRPr="00790D59">
        <w:rPr>
          <w:rFonts w:cstheme="minorHAnsi"/>
          <w:sz w:val="20"/>
          <w:szCs w:val="20"/>
        </w:rPr>
        <w:t xml:space="preserve"> aura les caractéristiques suivantes :</w:t>
      </w:r>
    </w:p>
    <w:p w14:paraId="7EE4BCBE" w14:textId="507DBDC8" w:rsidR="006974F7" w:rsidRPr="00790D59" w:rsidRDefault="006974F7" w:rsidP="00B04E37">
      <w:pPr>
        <w:pStyle w:val="Paragraphedeliste"/>
        <w:numPr>
          <w:ilvl w:val="0"/>
          <w:numId w:val="6"/>
        </w:numPr>
        <w:rPr>
          <w:rFonts w:cstheme="minorHAnsi"/>
          <w:sz w:val="20"/>
          <w:szCs w:val="20"/>
        </w:rPr>
      </w:pPr>
      <w:r w:rsidRPr="00790D59">
        <w:rPr>
          <w:rFonts w:cstheme="minorHAnsi"/>
          <w:sz w:val="20"/>
          <w:szCs w:val="20"/>
        </w:rPr>
        <w:t xml:space="preserve">L’investissement est amorti sur </w:t>
      </w:r>
      <w:r w:rsidR="00790D59" w:rsidRPr="00790D59">
        <w:rPr>
          <w:rFonts w:cstheme="minorHAnsi"/>
          <w:sz w:val="20"/>
          <w:szCs w:val="20"/>
        </w:rPr>
        <w:t xml:space="preserve">3 </w:t>
      </w:r>
      <w:r w:rsidRPr="00790D59">
        <w:rPr>
          <w:rFonts w:cstheme="minorHAnsi"/>
          <w:sz w:val="20"/>
          <w:szCs w:val="20"/>
        </w:rPr>
        <w:t xml:space="preserve">ans et aura une valeur résiduelle </w:t>
      </w:r>
      <w:r w:rsidR="00790D59" w:rsidRPr="00790D59">
        <w:rPr>
          <w:rFonts w:cstheme="minorHAnsi"/>
          <w:sz w:val="20"/>
          <w:szCs w:val="20"/>
        </w:rPr>
        <w:t>nulle (au terme des 3 ans)</w:t>
      </w:r>
    </w:p>
    <w:p w14:paraId="636C4BD1" w14:textId="0A4CB171" w:rsidR="006974F7" w:rsidRPr="00790D59" w:rsidRDefault="00790D59" w:rsidP="00B04E37">
      <w:pPr>
        <w:pStyle w:val="Paragraphedeliste"/>
        <w:numPr>
          <w:ilvl w:val="0"/>
          <w:numId w:val="6"/>
        </w:numPr>
        <w:rPr>
          <w:rFonts w:cstheme="minorHAnsi"/>
          <w:sz w:val="20"/>
          <w:szCs w:val="20"/>
        </w:rPr>
      </w:pPr>
      <w:r w:rsidRPr="00790D59">
        <w:rPr>
          <w:rFonts w:cstheme="minorHAnsi"/>
          <w:sz w:val="20"/>
          <w:szCs w:val="20"/>
        </w:rPr>
        <w:t>L’investissement ne pourra pas être revendu au terme des 3 ans</w:t>
      </w:r>
    </w:p>
    <w:p w14:paraId="02484402" w14:textId="6C74983A" w:rsidR="006974F7" w:rsidRPr="00790D59" w:rsidRDefault="006974F7" w:rsidP="00B04E37">
      <w:pPr>
        <w:pStyle w:val="Paragraphedeliste"/>
        <w:numPr>
          <w:ilvl w:val="0"/>
          <w:numId w:val="6"/>
        </w:numPr>
        <w:rPr>
          <w:rFonts w:cstheme="minorHAnsi"/>
          <w:sz w:val="20"/>
          <w:szCs w:val="20"/>
        </w:rPr>
      </w:pPr>
      <w:r w:rsidRPr="00790D59">
        <w:rPr>
          <w:rFonts w:cstheme="minorHAnsi"/>
          <w:sz w:val="20"/>
          <w:szCs w:val="20"/>
        </w:rPr>
        <w:t xml:space="preserve">Les données commerciales sur les </w:t>
      </w:r>
      <w:r w:rsidR="00790D59" w:rsidRPr="00790D59">
        <w:rPr>
          <w:rFonts w:cstheme="minorHAnsi"/>
          <w:sz w:val="20"/>
          <w:szCs w:val="20"/>
        </w:rPr>
        <w:t>3</w:t>
      </w:r>
      <w:r w:rsidRPr="00790D59">
        <w:rPr>
          <w:rFonts w:cstheme="minorHAnsi"/>
          <w:sz w:val="20"/>
          <w:szCs w:val="20"/>
        </w:rPr>
        <w:t xml:space="preserve"> ans sont les suivantes :</w:t>
      </w:r>
    </w:p>
    <w:tbl>
      <w:tblPr>
        <w:tblW w:w="7655" w:type="dxa"/>
        <w:tblInd w:w="-856" w:type="dxa"/>
        <w:tblCellMar>
          <w:left w:w="70" w:type="dxa"/>
          <w:right w:w="70" w:type="dxa"/>
        </w:tblCellMar>
        <w:tblLook w:val="04A0" w:firstRow="1" w:lastRow="0" w:firstColumn="1" w:lastColumn="0" w:noHBand="0" w:noVBand="1"/>
      </w:tblPr>
      <w:tblGrid>
        <w:gridCol w:w="2269"/>
        <w:gridCol w:w="1701"/>
        <w:gridCol w:w="1843"/>
        <w:gridCol w:w="1842"/>
      </w:tblGrid>
      <w:tr w:rsidR="00790D59" w:rsidRPr="00790D59" w14:paraId="72E9CAB8" w14:textId="77777777" w:rsidTr="00790D59">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5A631"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A578C0"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6162B26"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B8242FF"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N+2</w:t>
            </w:r>
          </w:p>
        </w:tc>
      </w:tr>
      <w:tr w:rsidR="00790D59" w:rsidRPr="00790D59" w14:paraId="4CA96682" w14:textId="77777777" w:rsidTr="00790D59">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0E12ED55"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Quantités vendues</w:t>
            </w:r>
          </w:p>
        </w:tc>
        <w:tc>
          <w:tcPr>
            <w:tcW w:w="1701" w:type="dxa"/>
            <w:tcBorders>
              <w:top w:val="nil"/>
              <w:left w:val="nil"/>
              <w:bottom w:val="single" w:sz="4" w:space="0" w:color="auto"/>
              <w:right w:val="single" w:sz="4" w:space="0" w:color="auto"/>
            </w:tcBorders>
            <w:shd w:val="clear" w:color="auto" w:fill="auto"/>
            <w:noWrap/>
            <w:vAlign w:val="bottom"/>
            <w:hideMark/>
          </w:tcPr>
          <w:p w14:paraId="07278C5B" w14:textId="20A0811E" w:rsidR="00790D59" w:rsidRPr="00790D59" w:rsidRDefault="0008647D" w:rsidP="00790D59">
            <w:pPr>
              <w:spacing w:after="0" w:line="240" w:lineRule="auto"/>
              <w:jc w:val="center"/>
              <w:rPr>
                <w:rFonts w:eastAsia="Times New Roman" w:cstheme="minorHAnsi"/>
                <w:color w:val="000000"/>
                <w:sz w:val="20"/>
                <w:szCs w:val="20"/>
                <w:lang w:eastAsia="fr-FR"/>
              </w:rPr>
            </w:pPr>
            <w:r>
              <w:rPr>
                <w:rFonts w:eastAsia="Times New Roman" w:cstheme="minorHAnsi"/>
                <w:color w:val="000000"/>
                <w:sz w:val="20"/>
                <w:szCs w:val="20"/>
                <w:lang w:eastAsia="fr-FR"/>
              </w:rPr>
              <w:t>1400</w:t>
            </w:r>
          </w:p>
        </w:tc>
        <w:tc>
          <w:tcPr>
            <w:tcW w:w="1843" w:type="dxa"/>
            <w:tcBorders>
              <w:top w:val="nil"/>
              <w:left w:val="nil"/>
              <w:bottom w:val="single" w:sz="4" w:space="0" w:color="auto"/>
              <w:right w:val="single" w:sz="4" w:space="0" w:color="auto"/>
            </w:tcBorders>
            <w:shd w:val="clear" w:color="auto" w:fill="auto"/>
            <w:noWrap/>
            <w:vAlign w:val="bottom"/>
            <w:hideMark/>
          </w:tcPr>
          <w:p w14:paraId="1340348F" w14:textId="27688FCB" w:rsidR="00790D59" w:rsidRPr="00790D59" w:rsidRDefault="00790D59" w:rsidP="00790D59">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3200</w:t>
            </w:r>
          </w:p>
        </w:tc>
        <w:tc>
          <w:tcPr>
            <w:tcW w:w="1842" w:type="dxa"/>
            <w:tcBorders>
              <w:top w:val="nil"/>
              <w:left w:val="nil"/>
              <w:bottom w:val="single" w:sz="4" w:space="0" w:color="auto"/>
              <w:right w:val="single" w:sz="4" w:space="0" w:color="auto"/>
            </w:tcBorders>
            <w:shd w:val="clear" w:color="auto" w:fill="auto"/>
            <w:noWrap/>
            <w:vAlign w:val="bottom"/>
            <w:hideMark/>
          </w:tcPr>
          <w:p w14:paraId="212D1FF4" w14:textId="43FE8813" w:rsidR="00790D59" w:rsidRPr="00790D59" w:rsidRDefault="00353F7F" w:rsidP="00790D59">
            <w:pPr>
              <w:spacing w:after="0" w:line="240" w:lineRule="auto"/>
              <w:jc w:val="center"/>
              <w:rPr>
                <w:rFonts w:eastAsia="Times New Roman" w:cstheme="minorHAnsi"/>
                <w:color w:val="000000"/>
                <w:sz w:val="20"/>
                <w:szCs w:val="20"/>
                <w:lang w:eastAsia="fr-FR"/>
              </w:rPr>
            </w:pPr>
            <w:r>
              <w:rPr>
                <w:rFonts w:eastAsia="Times New Roman" w:cstheme="minorHAnsi"/>
                <w:color w:val="000000"/>
                <w:sz w:val="20"/>
                <w:szCs w:val="20"/>
                <w:lang w:eastAsia="fr-FR"/>
              </w:rPr>
              <w:t>2</w:t>
            </w:r>
            <w:r w:rsidR="0008647D">
              <w:rPr>
                <w:rFonts w:eastAsia="Times New Roman" w:cstheme="minorHAnsi"/>
                <w:color w:val="000000"/>
                <w:sz w:val="20"/>
                <w:szCs w:val="20"/>
                <w:lang w:eastAsia="fr-FR"/>
              </w:rPr>
              <w:t>600</w:t>
            </w:r>
          </w:p>
        </w:tc>
      </w:tr>
      <w:tr w:rsidR="00790D59" w:rsidRPr="00790D59" w14:paraId="0CFCEF98" w14:textId="77777777" w:rsidTr="00790D59">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19CE6850"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Prix de vente unitaire</w:t>
            </w:r>
          </w:p>
        </w:tc>
        <w:tc>
          <w:tcPr>
            <w:tcW w:w="1701" w:type="dxa"/>
            <w:tcBorders>
              <w:top w:val="nil"/>
              <w:left w:val="nil"/>
              <w:bottom w:val="single" w:sz="4" w:space="0" w:color="auto"/>
              <w:right w:val="single" w:sz="4" w:space="0" w:color="auto"/>
            </w:tcBorders>
            <w:shd w:val="clear" w:color="auto" w:fill="auto"/>
            <w:noWrap/>
            <w:vAlign w:val="bottom"/>
            <w:hideMark/>
          </w:tcPr>
          <w:p w14:paraId="1E848BCC" w14:textId="21C57A00" w:rsidR="00790D59" w:rsidRPr="00790D59" w:rsidRDefault="00790D59" w:rsidP="00790D59">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125€</w:t>
            </w:r>
          </w:p>
        </w:tc>
        <w:tc>
          <w:tcPr>
            <w:tcW w:w="1843" w:type="dxa"/>
            <w:tcBorders>
              <w:top w:val="nil"/>
              <w:left w:val="nil"/>
              <w:bottom w:val="single" w:sz="4" w:space="0" w:color="auto"/>
              <w:right w:val="single" w:sz="4" w:space="0" w:color="auto"/>
            </w:tcBorders>
            <w:shd w:val="clear" w:color="auto" w:fill="auto"/>
            <w:noWrap/>
            <w:vAlign w:val="bottom"/>
            <w:hideMark/>
          </w:tcPr>
          <w:p w14:paraId="5DF3D691" w14:textId="3F62F719" w:rsidR="00790D59" w:rsidRPr="00790D59" w:rsidRDefault="00790D59" w:rsidP="00790D59">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1</w:t>
            </w:r>
            <w:r w:rsidR="0008647D">
              <w:rPr>
                <w:rFonts w:eastAsia="Times New Roman" w:cstheme="minorHAnsi"/>
                <w:color w:val="000000"/>
                <w:sz w:val="20"/>
                <w:szCs w:val="20"/>
                <w:lang w:eastAsia="fr-FR"/>
              </w:rPr>
              <w:t>30€</w:t>
            </w:r>
          </w:p>
        </w:tc>
        <w:tc>
          <w:tcPr>
            <w:tcW w:w="1842" w:type="dxa"/>
            <w:tcBorders>
              <w:top w:val="nil"/>
              <w:left w:val="nil"/>
              <w:bottom w:val="single" w:sz="4" w:space="0" w:color="auto"/>
              <w:right w:val="single" w:sz="4" w:space="0" w:color="auto"/>
            </w:tcBorders>
            <w:shd w:val="clear" w:color="auto" w:fill="auto"/>
            <w:noWrap/>
            <w:vAlign w:val="bottom"/>
            <w:hideMark/>
          </w:tcPr>
          <w:p w14:paraId="6E7B6120" w14:textId="078453FA" w:rsidR="00790D59" w:rsidRPr="00790D59" w:rsidRDefault="00790D59" w:rsidP="00790D59">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1</w:t>
            </w:r>
            <w:r w:rsidR="00353F7F">
              <w:rPr>
                <w:rFonts w:eastAsia="Times New Roman" w:cstheme="minorHAnsi"/>
                <w:color w:val="000000"/>
                <w:sz w:val="20"/>
                <w:szCs w:val="20"/>
                <w:lang w:eastAsia="fr-FR"/>
              </w:rPr>
              <w:t>1</w:t>
            </w:r>
            <w:r w:rsidR="0008647D">
              <w:rPr>
                <w:rFonts w:eastAsia="Times New Roman" w:cstheme="minorHAnsi"/>
                <w:color w:val="000000"/>
                <w:sz w:val="20"/>
                <w:szCs w:val="20"/>
                <w:lang w:eastAsia="fr-FR"/>
              </w:rPr>
              <w:t>5</w:t>
            </w:r>
            <w:r w:rsidRPr="00790D59">
              <w:rPr>
                <w:rFonts w:eastAsia="Times New Roman" w:cstheme="minorHAnsi"/>
                <w:color w:val="000000"/>
                <w:sz w:val="20"/>
                <w:szCs w:val="20"/>
                <w:lang w:eastAsia="fr-FR"/>
              </w:rPr>
              <w:t>€</w:t>
            </w:r>
          </w:p>
        </w:tc>
      </w:tr>
      <w:tr w:rsidR="00790D59" w:rsidRPr="00790D59" w14:paraId="7CF7DB10" w14:textId="77777777" w:rsidTr="00790D59">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5E803F4F"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Coût de revient unitaire</w:t>
            </w:r>
          </w:p>
        </w:tc>
        <w:tc>
          <w:tcPr>
            <w:tcW w:w="1701" w:type="dxa"/>
            <w:tcBorders>
              <w:top w:val="nil"/>
              <w:left w:val="nil"/>
              <w:bottom w:val="single" w:sz="4" w:space="0" w:color="auto"/>
              <w:right w:val="single" w:sz="4" w:space="0" w:color="auto"/>
            </w:tcBorders>
            <w:shd w:val="clear" w:color="auto" w:fill="auto"/>
            <w:noWrap/>
            <w:vAlign w:val="bottom"/>
          </w:tcPr>
          <w:p w14:paraId="7909902A" w14:textId="5029251D" w:rsidR="00790D59" w:rsidRPr="00790D59" w:rsidRDefault="0008647D" w:rsidP="00790D59">
            <w:pPr>
              <w:spacing w:after="0" w:line="240" w:lineRule="auto"/>
              <w:jc w:val="center"/>
              <w:rPr>
                <w:rFonts w:eastAsia="Times New Roman" w:cstheme="minorHAnsi"/>
                <w:color w:val="000000"/>
                <w:sz w:val="20"/>
                <w:szCs w:val="20"/>
                <w:lang w:eastAsia="fr-FR"/>
              </w:rPr>
            </w:pPr>
            <w:r>
              <w:rPr>
                <w:rFonts w:eastAsia="Times New Roman" w:cstheme="minorHAnsi"/>
                <w:color w:val="000000"/>
                <w:sz w:val="20"/>
                <w:szCs w:val="20"/>
                <w:lang w:eastAsia="fr-FR"/>
              </w:rPr>
              <w:t>9</w:t>
            </w:r>
            <w:r w:rsidR="00790D59" w:rsidRPr="00790D59">
              <w:rPr>
                <w:rFonts w:eastAsia="Times New Roman" w:cstheme="minorHAnsi"/>
                <w:color w:val="000000"/>
                <w:sz w:val="20"/>
                <w:szCs w:val="20"/>
                <w:lang w:eastAsia="fr-FR"/>
              </w:rPr>
              <w:t>0€</w:t>
            </w:r>
          </w:p>
        </w:tc>
        <w:tc>
          <w:tcPr>
            <w:tcW w:w="1843" w:type="dxa"/>
            <w:tcBorders>
              <w:top w:val="nil"/>
              <w:left w:val="nil"/>
              <w:bottom w:val="single" w:sz="4" w:space="0" w:color="auto"/>
              <w:right w:val="single" w:sz="4" w:space="0" w:color="auto"/>
            </w:tcBorders>
            <w:shd w:val="clear" w:color="auto" w:fill="auto"/>
            <w:noWrap/>
            <w:vAlign w:val="bottom"/>
          </w:tcPr>
          <w:p w14:paraId="7EEC8C9F" w14:textId="616FDAC7" w:rsidR="00790D59" w:rsidRPr="00790D59" w:rsidRDefault="0008647D" w:rsidP="00790D59">
            <w:pPr>
              <w:spacing w:after="0" w:line="240" w:lineRule="auto"/>
              <w:jc w:val="center"/>
              <w:rPr>
                <w:rFonts w:eastAsia="Times New Roman" w:cstheme="minorHAnsi"/>
                <w:color w:val="000000"/>
                <w:sz w:val="20"/>
                <w:szCs w:val="20"/>
                <w:lang w:eastAsia="fr-FR"/>
              </w:rPr>
            </w:pPr>
            <w:r>
              <w:rPr>
                <w:rFonts w:eastAsia="Times New Roman" w:cstheme="minorHAnsi"/>
                <w:color w:val="000000"/>
                <w:sz w:val="20"/>
                <w:szCs w:val="20"/>
                <w:lang w:eastAsia="fr-FR"/>
              </w:rPr>
              <w:t>90€</w:t>
            </w:r>
          </w:p>
        </w:tc>
        <w:tc>
          <w:tcPr>
            <w:tcW w:w="1842" w:type="dxa"/>
            <w:tcBorders>
              <w:top w:val="nil"/>
              <w:left w:val="nil"/>
              <w:bottom w:val="single" w:sz="4" w:space="0" w:color="auto"/>
              <w:right w:val="single" w:sz="4" w:space="0" w:color="auto"/>
            </w:tcBorders>
            <w:shd w:val="clear" w:color="auto" w:fill="auto"/>
            <w:noWrap/>
            <w:vAlign w:val="bottom"/>
          </w:tcPr>
          <w:p w14:paraId="53DBA938" w14:textId="6B90C8DE" w:rsidR="00790D59" w:rsidRPr="00790D59" w:rsidRDefault="0008647D" w:rsidP="00790D59">
            <w:pPr>
              <w:spacing w:after="0" w:line="240" w:lineRule="auto"/>
              <w:jc w:val="center"/>
              <w:rPr>
                <w:rFonts w:eastAsia="Times New Roman" w:cstheme="minorHAnsi"/>
                <w:color w:val="000000"/>
                <w:sz w:val="20"/>
                <w:szCs w:val="20"/>
                <w:lang w:eastAsia="fr-FR"/>
              </w:rPr>
            </w:pPr>
            <w:r>
              <w:rPr>
                <w:rFonts w:eastAsia="Times New Roman" w:cstheme="minorHAnsi"/>
                <w:color w:val="000000"/>
                <w:sz w:val="20"/>
                <w:szCs w:val="20"/>
                <w:lang w:eastAsia="fr-FR"/>
              </w:rPr>
              <w:t>85</w:t>
            </w:r>
            <w:r w:rsidR="00790D59" w:rsidRPr="00790D59">
              <w:rPr>
                <w:rFonts w:eastAsia="Times New Roman" w:cstheme="minorHAnsi"/>
                <w:color w:val="000000"/>
                <w:sz w:val="20"/>
                <w:szCs w:val="20"/>
                <w:lang w:eastAsia="fr-FR"/>
              </w:rPr>
              <w:t>€</w:t>
            </w:r>
          </w:p>
        </w:tc>
      </w:tr>
    </w:tbl>
    <w:p w14:paraId="4B9BF158" w14:textId="726887C1" w:rsidR="006974F7" w:rsidRPr="00790D59" w:rsidRDefault="006974F7" w:rsidP="006974F7">
      <w:pPr>
        <w:rPr>
          <w:rFonts w:cstheme="minorHAnsi"/>
          <w:sz w:val="20"/>
          <w:szCs w:val="20"/>
        </w:rPr>
      </w:pPr>
    </w:p>
    <w:p w14:paraId="2F2CFD63" w14:textId="1F9D124C" w:rsidR="00790D59" w:rsidRPr="00790D59" w:rsidRDefault="00790D59" w:rsidP="006974F7">
      <w:pPr>
        <w:rPr>
          <w:rFonts w:cstheme="minorHAnsi"/>
          <w:sz w:val="20"/>
          <w:szCs w:val="20"/>
        </w:rPr>
      </w:pPr>
      <w:r w:rsidRPr="00790D59">
        <w:rPr>
          <w:rFonts w:cstheme="minorHAnsi"/>
          <w:sz w:val="20"/>
          <w:szCs w:val="20"/>
        </w:rPr>
        <w:t>1- Calculez la CAF du projet en fonction des deux hypothèses ci-dessous.</w:t>
      </w:r>
    </w:p>
    <w:p w14:paraId="4D9555D5" w14:textId="77777777" w:rsidR="006B4E3E" w:rsidRDefault="006B4E3E">
      <w:pPr>
        <w:rPr>
          <w:rFonts w:cstheme="minorHAnsi"/>
          <w:sz w:val="20"/>
          <w:szCs w:val="20"/>
        </w:rPr>
      </w:pPr>
      <w:r>
        <w:rPr>
          <w:rFonts w:cstheme="minorHAnsi"/>
          <w:sz w:val="20"/>
          <w:szCs w:val="20"/>
        </w:rPr>
        <w:br w:type="page"/>
      </w:r>
    </w:p>
    <w:p w14:paraId="1DB35C1E" w14:textId="1470FC8C" w:rsidR="006974F7" w:rsidRPr="00790D59" w:rsidRDefault="006974F7" w:rsidP="006974F7">
      <w:pPr>
        <w:ind w:left="-851"/>
        <w:rPr>
          <w:rFonts w:cstheme="minorHAnsi"/>
          <w:sz w:val="20"/>
          <w:szCs w:val="20"/>
        </w:rPr>
      </w:pPr>
      <w:r w:rsidRPr="00790D59">
        <w:rPr>
          <w:rFonts w:cstheme="minorHAnsi"/>
          <w:sz w:val="20"/>
          <w:szCs w:val="20"/>
        </w:rPr>
        <w:t>Hypothèse 1 :  Calcul de la CAF dans le cas ou a société a d’autres activités qui sont généralement bénéficiaires :</w:t>
      </w:r>
    </w:p>
    <w:tbl>
      <w:tblPr>
        <w:tblW w:w="8366" w:type="dxa"/>
        <w:tblInd w:w="-856" w:type="dxa"/>
        <w:tblCellMar>
          <w:left w:w="70" w:type="dxa"/>
          <w:right w:w="70" w:type="dxa"/>
        </w:tblCellMar>
        <w:tblLook w:val="04A0" w:firstRow="1" w:lastRow="0" w:firstColumn="1" w:lastColumn="0" w:noHBand="0" w:noVBand="1"/>
      </w:tblPr>
      <w:tblGrid>
        <w:gridCol w:w="3615"/>
        <w:gridCol w:w="1513"/>
        <w:gridCol w:w="1619"/>
        <w:gridCol w:w="1619"/>
      </w:tblGrid>
      <w:tr w:rsidR="00790D59" w:rsidRPr="00790D59" w14:paraId="3492FFEE" w14:textId="77777777" w:rsidTr="00790D59">
        <w:trPr>
          <w:trHeight w:val="300"/>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19E87"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 </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14:paraId="5E8B5A49"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14:paraId="23139A08"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N+1</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14:paraId="4208F3E2"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N+2</w:t>
            </w:r>
          </w:p>
        </w:tc>
      </w:tr>
      <w:tr w:rsidR="00790D59" w:rsidRPr="00790D59" w14:paraId="127B6A1B"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06712522"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CA</w:t>
            </w:r>
          </w:p>
        </w:tc>
        <w:tc>
          <w:tcPr>
            <w:tcW w:w="1513" w:type="dxa"/>
            <w:tcBorders>
              <w:top w:val="nil"/>
              <w:left w:val="nil"/>
              <w:bottom w:val="single" w:sz="4" w:space="0" w:color="auto"/>
              <w:right w:val="single" w:sz="4" w:space="0" w:color="auto"/>
            </w:tcBorders>
            <w:shd w:val="clear" w:color="auto" w:fill="auto"/>
            <w:noWrap/>
            <w:vAlign w:val="bottom"/>
          </w:tcPr>
          <w:p w14:paraId="3DAA2A65"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44294280"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7DE91238"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r>
      <w:tr w:rsidR="00790D59" w:rsidRPr="00790D59" w14:paraId="307CA35F"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23A246AE"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Charges</w:t>
            </w:r>
          </w:p>
        </w:tc>
        <w:tc>
          <w:tcPr>
            <w:tcW w:w="1513" w:type="dxa"/>
            <w:tcBorders>
              <w:top w:val="nil"/>
              <w:left w:val="nil"/>
              <w:bottom w:val="single" w:sz="4" w:space="0" w:color="auto"/>
              <w:right w:val="single" w:sz="4" w:space="0" w:color="auto"/>
            </w:tcBorders>
            <w:shd w:val="clear" w:color="auto" w:fill="auto"/>
            <w:noWrap/>
            <w:vAlign w:val="bottom"/>
          </w:tcPr>
          <w:p w14:paraId="237E55E2"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40B17C51"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73FB189F"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r>
      <w:tr w:rsidR="00790D59" w:rsidRPr="00790D59" w14:paraId="6B233F33"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389432C1"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Dotations aux amortissements</w:t>
            </w:r>
          </w:p>
        </w:tc>
        <w:tc>
          <w:tcPr>
            <w:tcW w:w="1513" w:type="dxa"/>
            <w:tcBorders>
              <w:top w:val="nil"/>
              <w:left w:val="nil"/>
              <w:bottom w:val="single" w:sz="4" w:space="0" w:color="auto"/>
              <w:right w:val="single" w:sz="4" w:space="0" w:color="auto"/>
            </w:tcBorders>
            <w:shd w:val="clear" w:color="auto" w:fill="auto"/>
            <w:noWrap/>
            <w:vAlign w:val="bottom"/>
          </w:tcPr>
          <w:p w14:paraId="286BD548"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4BE1E35A"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33DBD660"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1BBF64F5"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423C8016"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Résultat avant IS</w:t>
            </w:r>
          </w:p>
        </w:tc>
        <w:tc>
          <w:tcPr>
            <w:tcW w:w="1513" w:type="dxa"/>
            <w:tcBorders>
              <w:top w:val="nil"/>
              <w:left w:val="nil"/>
              <w:bottom w:val="single" w:sz="4" w:space="0" w:color="auto"/>
              <w:right w:val="single" w:sz="4" w:space="0" w:color="auto"/>
            </w:tcBorders>
            <w:shd w:val="clear" w:color="auto" w:fill="auto"/>
            <w:noWrap/>
            <w:vAlign w:val="bottom"/>
          </w:tcPr>
          <w:p w14:paraId="260AAFE0"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0309DCBA"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2C656F76"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38F2774E" w14:textId="77777777" w:rsidTr="0008647D">
        <w:trPr>
          <w:trHeight w:val="300"/>
        </w:trPr>
        <w:tc>
          <w:tcPr>
            <w:tcW w:w="361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890DB2E"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Economie IS</w:t>
            </w:r>
          </w:p>
        </w:tc>
        <w:tc>
          <w:tcPr>
            <w:tcW w:w="1513" w:type="dxa"/>
            <w:tcBorders>
              <w:top w:val="nil"/>
              <w:left w:val="nil"/>
              <w:bottom w:val="single" w:sz="4" w:space="0" w:color="auto"/>
              <w:right w:val="single" w:sz="4" w:space="0" w:color="auto"/>
            </w:tcBorders>
            <w:shd w:val="clear" w:color="auto" w:fill="F2F2F2" w:themeFill="background1" w:themeFillShade="F2"/>
            <w:noWrap/>
            <w:vAlign w:val="bottom"/>
          </w:tcPr>
          <w:p w14:paraId="083534D4"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F2F2F2" w:themeFill="background1" w:themeFillShade="F2"/>
            <w:noWrap/>
            <w:vAlign w:val="bottom"/>
          </w:tcPr>
          <w:p w14:paraId="7C385692"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F2F2F2" w:themeFill="background1" w:themeFillShade="F2"/>
            <w:noWrap/>
            <w:vAlign w:val="bottom"/>
          </w:tcPr>
          <w:p w14:paraId="185E09AA"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16E54013" w14:textId="77777777" w:rsidTr="0008647D">
        <w:trPr>
          <w:trHeight w:val="300"/>
        </w:trPr>
        <w:tc>
          <w:tcPr>
            <w:tcW w:w="361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8D7C852"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IS - 25%</w:t>
            </w:r>
          </w:p>
        </w:tc>
        <w:tc>
          <w:tcPr>
            <w:tcW w:w="1513" w:type="dxa"/>
            <w:tcBorders>
              <w:top w:val="nil"/>
              <w:left w:val="nil"/>
              <w:bottom w:val="single" w:sz="4" w:space="0" w:color="auto"/>
              <w:right w:val="single" w:sz="4" w:space="0" w:color="auto"/>
            </w:tcBorders>
            <w:shd w:val="clear" w:color="auto" w:fill="F2F2F2" w:themeFill="background1" w:themeFillShade="F2"/>
            <w:noWrap/>
            <w:vAlign w:val="bottom"/>
          </w:tcPr>
          <w:p w14:paraId="192CDB97"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F2F2F2" w:themeFill="background1" w:themeFillShade="F2"/>
            <w:noWrap/>
            <w:vAlign w:val="bottom"/>
          </w:tcPr>
          <w:p w14:paraId="68F0F59D"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F2F2F2" w:themeFill="background1" w:themeFillShade="F2"/>
            <w:noWrap/>
            <w:vAlign w:val="bottom"/>
          </w:tcPr>
          <w:p w14:paraId="7F0B65FE"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594B9923"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3D7E5A0"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Résultat après IS</w:t>
            </w:r>
          </w:p>
        </w:tc>
        <w:tc>
          <w:tcPr>
            <w:tcW w:w="1513" w:type="dxa"/>
            <w:tcBorders>
              <w:top w:val="nil"/>
              <w:left w:val="nil"/>
              <w:bottom w:val="single" w:sz="4" w:space="0" w:color="auto"/>
              <w:right w:val="single" w:sz="4" w:space="0" w:color="auto"/>
            </w:tcBorders>
            <w:shd w:val="clear" w:color="auto" w:fill="auto"/>
            <w:noWrap/>
            <w:vAlign w:val="bottom"/>
          </w:tcPr>
          <w:p w14:paraId="3C912B54"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28380744"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087B75B4"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34A48E8B"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443EC66E"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C.A.F.</w:t>
            </w:r>
          </w:p>
        </w:tc>
        <w:tc>
          <w:tcPr>
            <w:tcW w:w="1513" w:type="dxa"/>
            <w:tcBorders>
              <w:top w:val="nil"/>
              <w:left w:val="nil"/>
              <w:bottom w:val="single" w:sz="4" w:space="0" w:color="auto"/>
              <w:right w:val="single" w:sz="4" w:space="0" w:color="auto"/>
            </w:tcBorders>
            <w:shd w:val="clear" w:color="auto" w:fill="auto"/>
            <w:noWrap/>
            <w:vAlign w:val="bottom"/>
          </w:tcPr>
          <w:p w14:paraId="374F4753"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776FFB10"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1DFF92B2" w14:textId="77777777" w:rsidR="00790D59" w:rsidRPr="00790D59" w:rsidRDefault="00790D59" w:rsidP="00516FB1">
            <w:pPr>
              <w:spacing w:after="0" w:line="240" w:lineRule="auto"/>
              <w:rPr>
                <w:rFonts w:eastAsia="Times New Roman" w:cstheme="minorHAnsi"/>
                <w:color w:val="000000"/>
                <w:sz w:val="20"/>
                <w:szCs w:val="20"/>
                <w:lang w:eastAsia="fr-FR"/>
              </w:rPr>
            </w:pPr>
          </w:p>
        </w:tc>
      </w:tr>
    </w:tbl>
    <w:p w14:paraId="27FD3E58" w14:textId="77777777" w:rsidR="006974F7" w:rsidRPr="00790D59" w:rsidRDefault="006974F7" w:rsidP="006974F7">
      <w:pPr>
        <w:ind w:left="720"/>
        <w:rPr>
          <w:rFonts w:cstheme="minorHAnsi"/>
          <w:sz w:val="20"/>
          <w:szCs w:val="20"/>
        </w:rPr>
      </w:pPr>
    </w:p>
    <w:p w14:paraId="394D7343" w14:textId="77777777" w:rsidR="006974F7" w:rsidRPr="00790D59" w:rsidRDefault="006974F7" w:rsidP="006974F7">
      <w:pPr>
        <w:ind w:left="-851"/>
        <w:rPr>
          <w:rFonts w:cstheme="minorHAnsi"/>
          <w:sz w:val="20"/>
          <w:szCs w:val="20"/>
        </w:rPr>
      </w:pPr>
      <w:r w:rsidRPr="00790D59">
        <w:rPr>
          <w:rFonts w:cstheme="minorHAnsi"/>
          <w:sz w:val="20"/>
          <w:szCs w:val="20"/>
        </w:rPr>
        <w:t>Hypothèse 2 :  Calcul de la CAF dans le cas ou a société n’a pas d’autre activité</w:t>
      </w:r>
    </w:p>
    <w:tbl>
      <w:tblPr>
        <w:tblW w:w="7219" w:type="dxa"/>
        <w:tblInd w:w="-856" w:type="dxa"/>
        <w:tblCellMar>
          <w:left w:w="70" w:type="dxa"/>
          <w:right w:w="70" w:type="dxa"/>
        </w:tblCellMar>
        <w:tblLook w:val="04A0" w:firstRow="1" w:lastRow="0" w:firstColumn="1" w:lastColumn="0" w:noHBand="0" w:noVBand="1"/>
      </w:tblPr>
      <w:tblGrid>
        <w:gridCol w:w="3615"/>
        <w:gridCol w:w="1204"/>
        <w:gridCol w:w="1200"/>
        <w:gridCol w:w="1200"/>
      </w:tblGrid>
      <w:tr w:rsidR="00790D59" w:rsidRPr="00790D59" w14:paraId="54D97EAF" w14:textId="77777777" w:rsidTr="00790D59">
        <w:trPr>
          <w:trHeight w:val="300"/>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B9B24"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14:paraId="4E8BB10F"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0146563"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982781C"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N+2</w:t>
            </w:r>
          </w:p>
        </w:tc>
      </w:tr>
      <w:tr w:rsidR="00790D59" w:rsidRPr="00790D59" w14:paraId="626C5652"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36DDDCA3"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CA</w:t>
            </w:r>
          </w:p>
        </w:tc>
        <w:tc>
          <w:tcPr>
            <w:tcW w:w="1204" w:type="dxa"/>
            <w:tcBorders>
              <w:top w:val="nil"/>
              <w:left w:val="nil"/>
              <w:bottom w:val="single" w:sz="4" w:space="0" w:color="auto"/>
              <w:right w:val="single" w:sz="4" w:space="0" w:color="auto"/>
            </w:tcBorders>
            <w:shd w:val="clear" w:color="auto" w:fill="auto"/>
            <w:noWrap/>
            <w:vAlign w:val="bottom"/>
          </w:tcPr>
          <w:p w14:paraId="7866239E"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01714C67"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728CC363"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r>
      <w:tr w:rsidR="00790D59" w:rsidRPr="00790D59" w14:paraId="57E21DFD"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138781B"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Charges</w:t>
            </w:r>
          </w:p>
        </w:tc>
        <w:tc>
          <w:tcPr>
            <w:tcW w:w="1204" w:type="dxa"/>
            <w:tcBorders>
              <w:top w:val="nil"/>
              <w:left w:val="nil"/>
              <w:bottom w:val="single" w:sz="4" w:space="0" w:color="auto"/>
              <w:right w:val="single" w:sz="4" w:space="0" w:color="auto"/>
            </w:tcBorders>
            <w:shd w:val="clear" w:color="auto" w:fill="auto"/>
            <w:noWrap/>
            <w:vAlign w:val="bottom"/>
          </w:tcPr>
          <w:p w14:paraId="1E64885D"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11D028A3"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79B3A850"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r>
      <w:tr w:rsidR="00790D59" w:rsidRPr="00790D59" w14:paraId="1FF75434"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18A5531F"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Dotations aux amortissements</w:t>
            </w:r>
          </w:p>
        </w:tc>
        <w:tc>
          <w:tcPr>
            <w:tcW w:w="1204" w:type="dxa"/>
            <w:tcBorders>
              <w:top w:val="nil"/>
              <w:left w:val="nil"/>
              <w:bottom w:val="single" w:sz="4" w:space="0" w:color="auto"/>
              <w:right w:val="single" w:sz="4" w:space="0" w:color="auto"/>
            </w:tcBorders>
            <w:shd w:val="clear" w:color="auto" w:fill="auto"/>
            <w:noWrap/>
            <w:vAlign w:val="bottom"/>
          </w:tcPr>
          <w:p w14:paraId="1972886F"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59E8B854"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4FF45C96"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3563BD1D"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6E66037D"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Résultat avant IS</w:t>
            </w:r>
          </w:p>
        </w:tc>
        <w:tc>
          <w:tcPr>
            <w:tcW w:w="1204" w:type="dxa"/>
            <w:tcBorders>
              <w:top w:val="nil"/>
              <w:left w:val="nil"/>
              <w:bottom w:val="single" w:sz="4" w:space="0" w:color="auto"/>
              <w:right w:val="single" w:sz="4" w:space="0" w:color="auto"/>
            </w:tcBorders>
            <w:shd w:val="clear" w:color="auto" w:fill="auto"/>
            <w:noWrap/>
            <w:vAlign w:val="bottom"/>
          </w:tcPr>
          <w:p w14:paraId="5AA0BFE1"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63EE031D"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CFA4A59"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218D084B"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E5AC5DF"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Bénéfice imposable</w:t>
            </w:r>
          </w:p>
        </w:tc>
        <w:tc>
          <w:tcPr>
            <w:tcW w:w="1204" w:type="dxa"/>
            <w:tcBorders>
              <w:top w:val="nil"/>
              <w:left w:val="nil"/>
              <w:bottom w:val="single" w:sz="4" w:space="0" w:color="auto"/>
              <w:right w:val="single" w:sz="4" w:space="0" w:color="auto"/>
            </w:tcBorders>
            <w:shd w:val="clear" w:color="auto" w:fill="D9D9D9" w:themeFill="background1" w:themeFillShade="D9"/>
            <w:noWrap/>
            <w:vAlign w:val="bottom"/>
          </w:tcPr>
          <w:p w14:paraId="0B65C8AB"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5ACFF4A1"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76E89A47"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32D70179"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3A83EF80"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IS - 25%</w:t>
            </w:r>
          </w:p>
        </w:tc>
        <w:tc>
          <w:tcPr>
            <w:tcW w:w="1204" w:type="dxa"/>
            <w:tcBorders>
              <w:top w:val="nil"/>
              <w:left w:val="nil"/>
              <w:bottom w:val="single" w:sz="4" w:space="0" w:color="auto"/>
              <w:right w:val="single" w:sz="4" w:space="0" w:color="auto"/>
            </w:tcBorders>
            <w:shd w:val="clear" w:color="auto" w:fill="auto"/>
            <w:noWrap/>
            <w:vAlign w:val="bottom"/>
          </w:tcPr>
          <w:p w14:paraId="7287DB90"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60FF09E3"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32B3CEE"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660D0821"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D603B92"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Résultat après IS</w:t>
            </w:r>
          </w:p>
        </w:tc>
        <w:tc>
          <w:tcPr>
            <w:tcW w:w="1204" w:type="dxa"/>
            <w:tcBorders>
              <w:top w:val="nil"/>
              <w:left w:val="nil"/>
              <w:bottom w:val="single" w:sz="4" w:space="0" w:color="auto"/>
              <w:right w:val="single" w:sz="4" w:space="0" w:color="auto"/>
            </w:tcBorders>
            <w:shd w:val="clear" w:color="auto" w:fill="auto"/>
            <w:noWrap/>
            <w:vAlign w:val="bottom"/>
          </w:tcPr>
          <w:p w14:paraId="6FDA4E37"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4F78FB0"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48502895"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63F3151D" w14:textId="77777777" w:rsidTr="0008647D">
        <w:trPr>
          <w:trHeight w:val="300"/>
        </w:trPr>
        <w:tc>
          <w:tcPr>
            <w:tcW w:w="361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CFDD180"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Déficit reportable</w:t>
            </w: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tcPr>
          <w:p w14:paraId="505AEA79"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F2F2F2" w:themeFill="background1" w:themeFillShade="F2"/>
            <w:noWrap/>
            <w:vAlign w:val="bottom"/>
          </w:tcPr>
          <w:p w14:paraId="4AE20F07"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F2F2F2" w:themeFill="background1" w:themeFillShade="F2"/>
            <w:noWrap/>
            <w:vAlign w:val="bottom"/>
          </w:tcPr>
          <w:p w14:paraId="5D676F09"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2DA74C2D"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F7DD758"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C.A.F.</w:t>
            </w:r>
          </w:p>
        </w:tc>
        <w:tc>
          <w:tcPr>
            <w:tcW w:w="1204" w:type="dxa"/>
            <w:tcBorders>
              <w:top w:val="nil"/>
              <w:left w:val="nil"/>
              <w:bottom w:val="single" w:sz="4" w:space="0" w:color="auto"/>
              <w:right w:val="single" w:sz="4" w:space="0" w:color="auto"/>
            </w:tcBorders>
            <w:shd w:val="clear" w:color="auto" w:fill="auto"/>
            <w:noWrap/>
            <w:vAlign w:val="bottom"/>
          </w:tcPr>
          <w:p w14:paraId="19BB34B2"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DE14F88"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07B4D719" w14:textId="77777777" w:rsidR="00790D59" w:rsidRPr="00790D59" w:rsidRDefault="00790D59" w:rsidP="00516FB1">
            <w:pPr>
              <w:spacing w:after="0" w:line="240" w:lineRule="auto"/>
              <w:rPr>
                <w:rFonts w:eastAsia="Times New Roman" w:cstheme="minorHAnsi"/>
                <w:color w:val="000000"/>
                <w:sz w:val="20"/>
                <w:szCs w:val="20"/>
                <w:lang w:eastAsia="fr-FR"/>
              </w:rPr>
            </w:pPr>
          </w:p>
        </w:tc>
      </w:tr>
    </w:tbl>
    <w:p w14:paraId="7FA0E77C" w14:textId="77777777" w:rsidR="006F6DF4" w:rsidRPr="00790D59" w:rsidRDefault="006F6DF4" w:rsidP="00D140F5">
      <w:pPr>
        <w:spacing w:after="0" w:line="240" w:lineRule="auto"/>
        <w:ind w:left="708"/>
        <w:jc w:val="both"/>
        <w:rPr>
          <w:rFonts w:eastAsia="Calibri" w:cstheme="minorHAnsi"/>
          <w:sz w:val="20"/>
          <w:szCs w:val="20"/>
        </w:rPr>
      </w:pPr>
    </w:p>
    <w:p w14:paraId="7B6BED00" w14:textId="77777777" w:rsidR="006F6DF4" w:rsidRPr="00790D59" w:rsidRDefault="006F6DF4" w:rsidP="00D140F5">
      <w:pPr>
        <w:spacing w:after="0" w:line="240" w:lineRule="auto"/>
        <w:ind w:left="708"/>
        <w:jc w:val="both"/>
        <w:rPr>
          <w:rFonts w:eastAsia="Calibri" w:cstheme="minorHAnsi"/>
          <w:sz w:val="20"/>
          <w:szCs w:val="20"/>
        </w:rPr>
      </w:pPr>
    </w:p>
    <w:p w14:paraId="4547546E" w14:textId="77777777" w:rsidR="006F6DF4" w:rsidRPr="00790D59" w:rsidRDefault="006F6DF4" w:rsidP="00D140F5">
      <w:pPr>
        <w:spacing w:after="0" w:line="240" w:lineRule="auto"/>
        <w:ind w:left="708"/>
        <w:jc w:val="both"/>
        <w:rPr>
          <w:rFonts w:eastAsia="Calibri" w:cstheme="minorHAnsi"/>
          <w:sz w:val="20"/>
          <w:szCs w:val="20"/>
        </w:rPr>
      </w:pPr>
    </w:p>
    <w:p w14:paraId="07377903" w14:textId="0068D242" w:rsidR="0008647D" w:rsidRDefault="0008647D" w:rsidP="0008647D">
      <w:pPr>
        <w:pStyle w:val="Titre1"/>
        <w:rPr>
          <w:rFonts w:eastAsia="Calibri" w:cs="Times New Roman"/>
        </w:rPr>
      </w:pPr>
      <w:bookmarkStart w:id="10" w:name="_Toc109920436"/>
      <w:r w:rsidRPr="00EE3A94">
        <w:t xml:space="preserve">Partie </w:t>
      </w:r>
      <w:r w:rsidR="0032728A">
        <w:t>3</w:t>
      </w:r>
      <w:r w:rsidRPr="00EE3A94">
        <w:t xml:space="preserve"> </w:t>
      </w:r>
      <w:r>
        <w:tab/>
        <w:t>Les critères financiers de sélection d’un projet d’investissement</w:t>
      </w:r>
      <w:bookmarkEnd w:id="10"/>
    </w:p>
    <w:p w14:paraId="486BCE01" w14:textId="6ACADF31" w:rsidR="0008647D" w:rsidRDefault="0008647D" w:rsidP="0008647D"/>
    <w:p w14:paraId="03E14B0C" w14:textId="5B5FE7C1" w:rsidR="006F6DF4" w:rsidRDefault="0008647D" w:rsidP="0032728A">
      <w:pPr>
        <w:pStyle w:val="Titre2"/>
      </w:pPr>
      <w:bookmarkStart w:id="11" w:name="_Toc109920437"/>
      <w:r>
        <w:t>A. La sélection sans tenir compte de l’actualisation</w:t>
      </w:r>
      <w:bookmarkEnd w:id="11"/>
    </w:p>
    <w:p w14:paraId="61F16E5C" w14:textId="77777777" w:rsidR="0008647D" w:rsidRDefault="0008647D" w:rsidP="0032728A">
      <w:pPr>
        <w:jc w:val="both"/>
      </w:pPr>
    </w:p>
    <w:p w14:paraId="0623AD6C" w14:textId="77777777" w:rsidR="0008647D" w:rsidRPr="0032728A" w:rsidRDefault="0008647D" w:rsidP="00B04E37">
      <w:pPr>
        <w:pStyle w:val="Paragraphedeliste"/>
        <w:numPr>
          <w:ilvl w:val="2"/>
          <w:numId w:val="3"/>
        </w:numPr>
        <w:ind w:left="851" w:hanging="851"/>
        <w:jc w:val="both"/>
        <w:rPr>
          <w:u w:val="single"/>
        </w:rPr>
      </w:pPr>
      <w:r w:rsidRPr="0032728A">
        <w:rPr>
          <w:u w:val="single"/>
        </w:rPr>
        <w:t xml:space="preserve">La rentabilité brute de l’investissement : </w:t>
      </w:r>
    </w:p>
    <w:p w14:paraId="21C0AE3A" w14:textId="77777777" w:rsidR="0008647D" w:rsidRDefault="0008647D" w:rsidP="0008647D">
      <w:pPr>
        <w:ind w:left="851" w:hanging="851"/>
        <w:jc w:val="both"/>
      </w:pPr>
      <w:r>
        <w:t>Comparaison entre les décaissements et les encaissements</w:t>
      </w:r>
    </w:p>
    <w:p w14:paraId="77E89E11" w14:textId="77777777" w:rsidR="0008647D" w:rsidRDefault="0008647D" w:rsidP="0008647D">
      <w:pPr>
        <w:ind w:left="851" w:hanging="851"/>
        <w:jc w:val="both"/>
      </w:pPr>
    </w:p>
    <w:p w14:paraId="3204D874" w14:textId="108C1169" w:rsidR="0008647D" w:rsidRDefault="0008647D" w:rsidP="00B04E37">
      <w:pPr>
        <w:pStyle w:val="Paragraphedeliste"/>
        <w:numPr>
          <w:ilvl w:val="2"/>
          <w:numId w:val="3"/>
        </w:numPr>
        <w:ind w:left="851" w:hanging="851"/>
        <w:jc w:val="both"/>
        <w:rPr>
          <w:u w:val="single"/>
        </w:rPr>
      </w:pPr>
      <w:r w:rsidRPr="0032728A">
        <w:rPr>
          <w:u w:val="single"/>
        </w:rPr>
        <w:t xml:space="preserve">Taux de rendement comptable : </w:t>
      </w:r>
    </w:p>
    <w:p w14:paraId="6884B2F2" w14:textId="77777777" w:rsidR="0032728A" w:rsidRPr="0032728A" w:rsidRDefault="0032728A" w:rsidP="0032728A">
      <w:pPr>
        <w:pStyle w:val="Paragraphedeliste"/>
        <w:ind w:left="851"/>
        <w:jc w:val="both"/>
        <w:rPr>
          <w:u w:val="single"/>
        </w:rPr>
      </w:pPr>
    </w:p>
    <w:p w14:paraId="7EF0B1BA" w14:textId="2A8C248A" w:rsidR="0008647D" w:rsidRDefault="0032728A" w:rsidP="0008647D">
      <w:pPr>
        <w:ind w:left="851" w:hanging="851"/>
        <w:jc w:val="both"/>
      </w:pPr>
      <w:r>
        <w:rPr>
          <w:noProof/>
        </w:rPr>
        <mc:AlternateContent>
          <mc:Choice Requires="wps">
            <w:drawing>
              <wp:anchor distT="0" distB="0" distL="114300" distR="114300" simplePos="0" relativeHeight="251659264" behindDoc="0" locked="0" layoutInCell="1" allowOverlap="1" wp14:anchorId="653EA574" wp14:editId="7E3A5FF8">
                <wp:simplePos x="0" y="0"/>
                <wp:positionH relativeFrom="column">
                  <wp:posOffset>4445</wp:posOffset>
                </wp:positionH>
                <wp:positionV relativeFrom="paragraph">
                  <wp:posOffset>245110</wp:posOffset>
                </wp:positionV>
                <wp:extent cx="4214813"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42148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7A931A"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9.3pt" to="33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" strokecolor="black [3200]" strokeweight=".5pt">
                <v:stroke joinstyle="miter"/>
              </v:line>
            </w:pict>
          </mc:Fallback>
        </mc:AlternateContent>
      </w:r>
      <w:r w:rsidR="0008647D">
        <w:t xml:space="preserve">Moyenne des encaissements (hors récupération du BFR et valeur résiduelle) </w:t>
      </w:r>
    </w:p>
    <w:p w14:paraId="72DF39BC" w14:textId="3CF8A985" w:rsidR="0008647D" w:rsidRDefault="0008647D" w:rsidP="0008647D">
      <w:pPr>
        <w:ind w:left="851" w:hanging="851"/>
        <w:jc w:val="both"/>
      </w:pPr>
      <w:r>
        <w:t xml:space="preserve"> </w:t>
      </w:r>
      <w:r>
        <w:tab/>
      </w:r>
      <w:r>
        <w:tab/>
      </w:r>
      <w:r>
        <w:tab/>
        <w:t>Investissement initial (hors BFR)</w:t>
      </w:r>
    </w:p>
    <w:p w14:paraId="78B6C33A" w14:textId="750AB773" w:rsidR="006B4E3E" w:rsidRDefault="006B4E3E">
      <w:r>
        <w:br w:type="page"/>
      </w:r>
    </w:p>
    <w:p w14:paraId="372CA646" w14:textId="77777777" w:rsidR="0008647D" w:rsidRDefault="0008647D" w:rsidP="0008647D">
      <w:pPr>
        <w:ind w:left="851" w:hanging="851"/>
        <w:jc w:val="both"/>
      </w:pPr>
    </w:p>
    <w:p w14:paraId="166C717F" w14:textId="77777777" w:rsidR="0008647D" w:rsidRPr="0032728A" w:rsidRDefault="0008647D" w:rsidP="00B04E37">
      <w:pPr>
        <w:pStyle w:val="Paragraphedeliste"/>
        <w:numPr>
          <w:ilvl w:val="2"/>
          <w:numId w:val="3"/>
        </w:numPr>
        <w:ind w:left="851" w:hanging="851"/>
        <w:jc w:val="both"/>
        <w:rPr>
          <w:u w:val="single"/>
        </w:rPr>
      </w:pPr>
      <w:r w:rsidRPr="0032728A">
        <w:rPr>
          <w:u w:val="single"/>
        </w:rPr>
        <w:t>Le délai de récupération du capital investi (DRCI)</w:t>
      </w:r>
    </w:p>
    <w:p w14:paraId="594ADE7E" w14:textId="77777777" w:rsidR="0008647D" w:rsidRDefault="0008647D" w:rsidP="0008647D">
      <w:pPr>
        <w:pStyle w:val="Paragraphedeliste"/>
        <w:ind w:left="851" w:hanging="851"/>
        <w:jc w:val="both"/>
      </w:pPr>
      <w:r>
        <w:t>C’est le délai nécessaire pour récupérer l’investissement réalisé (BFR et valeur résiduelle inclus).</w:t>
      </w:r>
    </w:p>
    <w:tbl>
      <w:tblPr>
        <w:tblStyle w:val="Grilledutableau"/>
        <w:tblpPr w:leftFromText="141" w:rightFromText="141" w:vertAnchor="text" w:horzAnchor="margin" w:tblpXSpec="center" w:tblpY="47"/>
        <w:tblW w:w="0" w:type="auto"/>
        <w:tblLook w:val="04A0" w:firstRow="1" w:lastRow="0" w:firstColumn="1" w:lastColumn="0" w:noHBand="0" w:noVBand="1"/>
      </w:tblPr>
      <w:tblGrid>
        <w:gridCol w:w="1413"/>
        <w:gridCol w:w="3260"/>
      </w:tblGrid>
      <w:tr w:rsidR="0008647D" w:rsidRPr="00286A30" w14:paraId="79D049DF" w14:textId="77777777" w:rsidTr="00516FB1">
        <w:trPr>
          <w:trHeight w:val="300"/>
        </w:trPr>
        <w:tc>
          <w:tcPr>
            <w:tcW w:w="1413" w:type="dxa"/>
            <w:noWrap/>
          </w:tcPr>
          <w:p w14:paraId="28465AF2" w14:textId="77777777" w:rsidR="0008647D" w:rsidRPr="00286A30" w:rsidRDefault="0008647D" w:rsidP="0008647D">
            <w:pPr>
              <w:ind w:left="851" w:hanging="851"/>
              <w:jc w:val="center"/>
            </w:pPr>
            <w:r>
              <w:t>Années</w:t>
            </w:r>
          </w:p>
        </w:tc>
        <w:tc>
          <w:tcPr>
            <w:tcW w:w="3260" w:type="dxa"/>
            <w:noWrap/>
          </w:tcPr>
          <w:p w14:paraId="2E1BC138" w14:textId="77777777" w:rsidR="0008647D" w:rsidRPr="00286A30" w:rsidRDefault="0008647D" w:rsidP="0008647D">
            <w:pPr>
              <w:ind w:left="851" w:hanging="851"/>
              <w:jc w:val="center"/>
            </w:pPr>
            <w:r>
              <w:t>Flux de trésorerie cumulés</w:t>
            </w:r>
          </w:p>
        </w:tc>
      </w:tr>
      <w:tr w:rsidR="0008647D" w:rsidRPr="00286A30" w14:paraId="605F3C8C" w14:textId="77777777" w:rsidTr="00516FB1">
        <w:trPr>
          <w:trHeight w:val="300"/>
        </w:trPr>
        <w:tc>
          <w:tcPr>
            <w:tcW w:w="1413" w:type="dxa"/>
            <w:noWrap/>
            <w:hideMark/>
          </w:tcPr>
          <w:p w14:paraId="46AEE99F" w14:textId="77777777" w:rsidR="0008647D" w:rsidRPr="00286A30" w:rsidRDefault="0008647D" w:rsidP="0008647D">
            <w:pPr>
              <w:ind w:left="851" w:hanging="851"/>
              <w:jc w:val="center"/>
            </w:pPr>
            <w:r w:rsidRPr="00286A30">
              <w:t>N</w:t>
            </w:r>
          </w:p>
        </w:tc>
        <w:tc>
          <w:tcPr>
            <w:tcW w:w="3260" w:type="dxa"/>
            <w:noWrap/>
          </w:tcPr>
          <w:p w14:paraId="3F454B1C" w14:textId="77777777" w:rsidR="0008647D" w:rsidRPr="00286A30" w:rsidRDefault="0008647D" w:rsidP="0008647D">
            <w:pPr>
              <w:pStyle w:val="Paragraphedeliste"/>
              <w:ind w:left="851" w:hanging="851"/>
              <w:jc w:val="both"/>
            </w:pPr>
          </w:p>
        </w:tc>
      </w:tr>
      <w:tr w:rsidR="0008647D" w:rsidRPr="00286A30" w14:paraId="25949387" w14:textId="77777777" w:rsidTr="00516FB1">
        <w:trPr>
          <w:trHeight w:val="300"/>
        </w:trPr>
        <w:tc>
          <w:tcPr>
            <w:tcW w:w="1413" w:type="dxa"/>
            <w:noWrap/>
            <w:hideMark/>
          </w:tcPr>
          <w:p w14:paraId="40A2BCB9" w14:textId="77777777" w:rsidR="0008647D" w:rsidRPr="00286A30" w:rsidRDefault="0008647D" w:rsidP="0008647D">
            <w:pPr>
              <w:ind w:left="851" w:hanging="851"/>
              <w:jc w:val="center"/>
            </w:pPr>
            <w:r w:rsidRPr="00286A30">
              <w:t>N+1</w:t>
            </w:r>
          </w:p>
        </w:tc>
        <w:tc>
          <w:tcPr>
            <w:tcW w:w="3260" w:type="dxa"/>
            <w:noWrap/>
          </w:tcPr>
          <w:p w14:paraId="3E2ED455" w14:textId="77777777" w:rsidR="0008647D" w:rsidRPr="00286A30" w:rsidRDefault="0008647D" w:rsidP="0008647D">
            <w:pPr>
              <w:pStyle w:val="Paragraphedeliste"/>
              <w:ind w:left="851" w:hanging="851"/>
              <w:jc w:val="both"/>
            </w:pPr>
          </w:p>
        </w:tc>
      </w:tr>
      <w:tr w:rsidR="0008647D" w:rsidRPr="00286A30" w14:paraId="13FDEDBB" w14:textId="77777777" w:rsidTr="00516FB1">
        <w:trPr>
          <w:trHeight w:val="300"/>
        </w:trPr>
        <w:tc>
          <w:tcPr>
            <w:tcW w:w="1413" w:type="dxa"/>
            <w:noWrap/>
            <w:hideMark/>
          </w:tcPr>
          <w:p w14:paraId="4FEC62EE" w14:textId="77777777" w:rsidR="0008647D" w:rsidRPr="00286A30" w:rsidRDefault="0008647D" w:rsidP="0008647D">
            <w:pPr>
              <w:ind w:left="851" w:hanging="851"/>
              <w:jc w:val="center"/>
            </w:pPr>
            <w:r w:rsidRPr="00286A30">
              <w:t>N+2</w:t>
            </w:r>
          </w:p>
        </w:tc>
        <w:tc>
          <w:tcPr>
            <w:tcW w:w="3260" w:type="dxa"/>
            <w:noWrap/>
          </w:tcPr>
          <w:p w14:paraId="3A9C29D7" w14:textId="77777777" w:rsidR="0008647D" w:rsidRPr="00286A30" w:rsidRDefault="0008647D" w:rsidP="0008647D">
            <w:pPr>
              <w:pStyle w:val="Paragraphedeliste"/>
              <w:ind w:left="851" w:hanging="851"/>
              <w:jc w:val="both"/>
            </w:pPr>
          </w:p>
        </w:tc>
      </w:tr>
      <w:tr w:rsidR="0008647D" w:rsidRPr="00286A30" w14:paraId="6EDB9562" w14:textId="77777777" w:rsidTr="00516FB1">
        <w:trPr>
          <w:trHeight w:val="300"/>
        </w:trPr>
        <w:tc>
          <w:tcPr>
            <w:tcW w:w="1413" w:type="dxa"/>
            <w:noWrap/>
            <w:hideMark/>
          </w:tcPr>
          <w:p w14:paraId="0F95E37F" w14:textId="77777777" w:rsidR="0008647D" w:rsidRPr="00286A30" w:rsidRDefault="0008647D" w:rsidP="0008647D">
            <w:pPr>
              <w:ind w:left="851" w:hanging="851"/>
              <w:jc w:val="center"/>
            </w:pPr>
            <w:r w:rsidRPr="00286A30">
              <w:t>N+3</w:t>
            </w:r>
          </w:p>
        </w:tc>
        <w:tc>
          <w:tcPr>
            <w:tcW w:w="3260" w:type="dxa"/>
            <w:noWrap/>
          </w:tcPr>
          <w:p w14:paraId="04453A56" w14:textId="77777777" w:rsidR="0008647D" w:rsidRPr="00286A30" w:rsidRDefault="0008647D" w:rsidP="0008647D">
            <w:pPr>
              <w:pStyle w:val="Paragraphedeliste"/>
              <w:ind w:left="851" w:hanging="851"/>
              <w:jc w:val="both"/>
            </w:pPr>
          </w:p>
        </w:tc>
      </w:tr>
      <w:tr w:rsidR="0008647D" w:rsidRPr="00286A30" w14:paraId="790672F4" w14:textId="77777777" w:rsidTr="00516FB1">
        <w:trPr>
          <w:trHeight w:val="300"/>
        </w:trPr>
        <w:tc>
          <w:tcPr>
            <w:tcW w:w="1413" w:type="dxa"/>
            <w:noWrap/>
          </w:tcPr>
          <w:p w14:paraId="78FECDE1" w14:textId="77777777" w:rsidR="0008647D" w:rsidRPr="00286A30" w:rsidRDefault="0008647D" w:rsidP="0008647D">
            <w:pPr>
              <w:ind w:left="851" w:hanging="851"/>
              <w:jc w:val="center"/>
            </w:pPr>
            <w:r>
              <w:t>N+4</w:t>
            </w:r>
          </w:p>
        </w:tc>
        <w:tc>
          <w:tcPr>
            <w:tcW w:w="3260" w:type="dxa"/>
            <w:noWrap/>
          </w:tcPr>
          <w:p w14:paraId="622D258D" w14:textId="77777777" w:rsidR="0008647D" w:rsidRPr="00286A30" w:rsidRDefault="0008647D" w:rsidP="0008647D">
            <w:pPr>
              <w:pStyle w:val="Paragraphedeliste"/>
              <w:ind w:left="851" w:hanging="851"/>
              <w:jc w:val="both"/>
            </w:pPr>
          </w:p>
        </w:tc>
      </w:tr>
    </w:tbl>
    <w:p w14:paraId="0774E797" w14:textId="77777777" w:rsidR="0008647D" w:rsidRDefault="0008647D" w:rsidP="0008647D">
      <w:pPr>
        <w:pStyle w:val="Paragraphedeliste"/>
        <w:ind w:left="851" w:hanging="851"/>
        <w:jc w:val="both"/>
      </w:pPr>
    </w:p>
    <w:p w14:paraId="2AE54387" w14:textId="77777777" w:rsidR="0008647D" w:rsidRDefault="0008647D" w:rsidP="0008647D">
      <w:pPr>
        <w:pStyle w:val="Paragraphedeliste"/>
        <w:ind w:left="851" w:hanging="851"/>
        <w:jc w:val="both"/>
      </w:pPr>
    </w:p>
    <w:p w14:paraId="385C6A4F" w14:textId="77777777" w:rsidR="0008647D" w:rsidRDefault="0008647D" w:rsidP="0008647D">
      <w:pPr>
        <w:ind w:left="851" w:hanging="851"/>
        <w:jc w:val="both"/>
      </w:pPr>
    </w:p>
    <w:p w14:paraId="4C67317D" w14:textId="77777777" w:rsidR="0008647D" w:rsidRDefault="0008647D" w:rsidP="0008647D">
      <w:pPr>
        <w:ind w:left="851" w:hanging="851"/>
        <w:jc w:val="both"/>
      </w:pPr>
    </w:p>
    <w:p w14:paraId="2DE26B9E" w14:textId="77777777" w:rsidR="0008647D" w:rsidRDefault="0008647D" w:rsidP="0008647D">
      <w:pPr>
        <w:ind w:left="851" w:hanging="851"/>
        <w:jc w:val="both"/>
      </w:pPr>
    </w:p>
    <w:p w14:paraId="624752C1" w14:textId="77777777" w:rsidR="0008647D" w:rsidRDefault="0008647D" w:rsidP="0008647D">
      <w:pPr>
        <w:ind w:left="851" w:hanging="851"/>
        <w:jc w:val="both"/>
      </w:pPr>
      <w:r>
        <w:t xml:space="preserve">La date du DRCI sera de : </w:t>
      </w:r>
    </w:p>
    <w:p w14:paraId="6F148C71" w14:textId="30B209B4" w:rsidR="0008647D" w:rsidRDefault="0008647D" w:rsidP="0008647D"/>
    <w:p w14:paraId="422B6530" w14:textId="4016B34A" w:rsidR="0032728A" w:rsidRDefault="0032728A" w:rsidP="0032728A">
      <w:pPr>
        <w:pStyle w:val="Titre2"/>
      </w:pPr>
      <w:bookmarkStart w:id="12" w:name="_Toc109920438"/>
      <w:r>
        <w:t xml:space="preserve">B. La sélection en tenant </w:t>
      </w:r>
      <w:r w:rsidR="00FF5272">
        <w:t>compte de</w:t>
      </w:r>
      <w:r>
        <w:t xml:space="preserve"> l’actualisation</w:t>
      </w:r>
      <w:bookmarkEnd w:id="12"/>
    </w:p>
    <w:p w14:paraId="737AE1DC" w14:textId="4C37B161" w:rsidR="0032728A" w:rsidRPr="0032728A" w:rsidRDefault="0032728A" w:rsidP="0008647D">
      <w:pPr>
        <w:rPr>
          <w:rFonts w:cstheme="minorHAnsi"/>
          <w:sz w:val="20"/>
          <w:szCs w:val="20"/>
        </w:rPr>
      </w:pPr>
    </w:p>
    <w:p w14:paraId="076C9457" w14:textId="77777777" w:rsidR="0032728A" w:rsidRPr="0032728A" w:rsidRDefault="0032728A" w:rsidP="006B4E3E">
      <w:pPr>
        <w:jc w:val="both"/>
        <w:rPr>
          <w:rFonts w:cstheme="minorHAnsi"/>
          <w:sz w:val="20"/>
          <w:szCs w:val="20"/>
        </w:rPr>
      </w:pPr>
      <w:r w:rsidRPr="0032728A">
        <w:rPr>
          <w:rFonts w:cstheme="minorHAnsi"/>
          <w:sz w:val="20"/>
          <w:szCs w:val="20"/>
        </w:rPr>
        <w:t>La technique de l’actualisation permet d’évaluer aujourd’hui l’équivalent d’un flux monétaire futur à l’aide d’un taux qui tient compte de l’inflation et du risque encouru par l’investisseur.</w:t>
      </w:r>
    </w:p>
    <w:p w14:paraId="6B8384FA" w14:textId="77777777" w:rsidR="0032728A" w:rsidRPr="0032728A" w:rsidRDefault="0032728A" w:rsidP="006B4E3E">
      <w:pPr>
        <w:jc w:val="both"/>
        <w:rPr>
          <w:rFonts w:cstheme="minorHAnsi"/>
          <w:sz w:val="20"/>
          <w:szCs w:val="20"/>
        </w:rPr>
      </w:pPr>
      <w:r w:rsidRPr="0032728A">
        <w:rPr>
          <w:rFonts w:cstheme="minorHAnsi"/>
          <w:sz w:val="20"/>
          <w:szCs w:val="20"/>
        </w:rPr>
        <w:t>Il est donc nécessaire de calculer les flux nets de trésorerie en tenant compte du taux d’actualisation.</w:t>
      </w:r>
    </w:p>
    <w:p w14:paraId="1C6E4976" w14:textId="544A267A" w:rsidR="0032728A" w:rsidRPr="0032728A" w:rsidRDefault="0032728A" w:rsidP="00FF5272">
      <w:pPr>
        <w:jc w:val="both"/>
        <w:rPr>
          <w:rFonts w:cstheme="minorHAnsi"/>
          <w:sz w:val="20"/>
          <w:szCs w:val="20"/>
        </w:rPr>
      </w:pPr>
      <w:r w:rsidRPr="0032728A">
        <w:rPr>
          <w:rFonts w:cstheme="minorHAnsi"/>
          <w:sz w:val="20"/>
          <w:szCs w:val="20"/>
        </w:rPr>
        <w:t>Dans l’exemple, le taux d’actualisation est de 15%</w:t>
      </w:r>
    </w:p>
    <w:tbl>
      <w:tblPr>
        <w:tblpPr w:leftFromText="141" w:rightFromText="141" w:vertAnchor="text" w:horzAnchor="margin" w:tblpXSpec="center" w:tblpY="120"/>
        <w:tblW w:w="11052" w:type="dxa"/>
        <w:tblCellMar>
          <w:left w:w="70" w:type="dxa"/>
          <w:right w:w="70" w:type="dxa"/>
        </w:tblCellMar>
        <w:tblLook w:val="04A0" w:firstRow="1" w:lastRow="0" w:firstColumn="1" w:lastColumn="0" w:noHBand="0" w:noVBand="1"/>
      </w:tblPr>
      <w:tblGrid>
        <w:gridCol w:w="2552"/>
        <w:gridCol w:w="1559"/>
        <w:gridCol w:w="1276"/>
        <w:gridCol w:w="1276"/>
        <w:gridCol w:w="1417"/>
        <w:gridCol w:w="1418"/>
        <w:gridCol w:w="1554"/>
      </w:tblGrid>
      <w:tr w:rsidR="00FF5272" w:rsidRPr="00FF5272" w14:paraId="5D582948" w14:textId="77777777" w:rsidTr="00FF5272">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F4CDD" w14:textId="77777777" w:rsidR="00FF5272" w:rsidRPr="00FF5272" w:rsidRDefault="00FF5272" w:rsidP="00FF5272">
            <w:pPr>
              <w:spacing w:after="0" w:line="240" w:lineRule="auto"/>
              <w:jc w:val="center"/>
              <w:rPr>
                <w:rFonts w:eastAsia="Wingdings" w:cstheme="minorHAnsi"/>
                <w:color w:val="000000"/>
                <w:sz w:val="18"/>
                <w:szCs w:val="18"/>
                <w:lang w:eastAsia="fr-FR"/>
              </w:rPr>
            </w:pPr>
            <w:r w:rsidRPr="00FF5272">
              <w:rPr>
                <w:rFonts w:eastAsia="Wingdings" w:cstheme="minorHAnsi"/>
                <w:color w:val="000000"/>
                <w:sz w:val="18"/>
                <w:szCs w:val="18"/>
                <w:lang w:eastAsia="fr-FR"/>
              </w:rPr>
              <w:t>ANNEES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0348969" w14:textId="77777777" w:rsidR="00FF5272" w:rsidRPr="00FF5272" w:rsidRDefault="00FF5272" w:rsidP="00FF5272">
            <w:pPr>
              <w:spacing w:after="0" w:line="240" w:lineRule="auto"/>
              <w:jc w:val="center"/>
              <w:rPr>
                <w:rFonts w:eastAsia="Times New Roman" w:cstheme="minorHAnsi"/>
                <w:color w:val="000000"/>
                <w:sz w:val="18"/>
                <w:szCs w:val="18"/>
                <w:lang w:eastAsia="fr-FR"/>
              </w:rPr>
            </w:pPr>
            <w:r w:rsidRPr="00FF5272">
              <w:rPr>
                <w:rFonts w:eastAsia="Times New Roman" w:cstheme="minorHAnsi"/>
                <w:color w:val="000000"/>
                <w:sz w:val="18"/>
                <w:szCs w:val="18"/>
                <w:lang w:eastAsia="fr-FR"/>
              </w:rPr>
              <w:t>Début N</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A8853CB" w14:textId="77777777" w:rsidR="00FF5272" w:rsidRPr="00FF5272" w:rsidRDefault="00FF5272" w:rsidP="00FF5272">
            <w:pPr>
              <w:spacing w:after="0" w:line="240" w:lineRule="auto"/>
              <w:jc w:val="center"/>
              <w:rPr>
                <w:rFonts w:eastAsia="Times New Roman" w:cstheme="minorHAnsi"/>
                <w:color w:val="000000"/>
                <w:sz w:val="18"/>
                <w:szCs w:val="18"/>
                <w:lang w:eastAsia="fr-FR"/>
              </w:rPr>
            </w:pPr>
            <w:r w:rsidRPr="00FF5272">
              <w:rPr>
                <w:rFonts w:eastAsia="Times New Roman" w:cstheme="minorHAnsi"/>
                <w:color w:val="000000"/>
                <w:sz w:val="18"/>
                <w:szCs w:val="18"/>
                <w:lang w:eastAsia="fr-FR"/>
              </w:rPr>
              <w:t>N</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B0353A3" w14:textId="77777777" w:rsidR="00FF5272" w:rsidRPr="00FF5272" w:rsidRDefault="00FF5272" w:rsidP="00FF5272">
            <w:pPr>
              <w:spacing w:after="0" w:line="240" w:lineRule="auto"/>
              <w:jc w:val="center"/>
              <w:rPr>
                <w:rFonts w:eastAsia="Times New Roman" w:cstheme="minorHAnsi"/>
                <w:color w:val="000000"/>
                <w:sz w:val="18"/>
                <w:szCs w:val="18"/>
                <w:lang w:eastAsia="fr-FR"/>
              </w:rPr>
            </w:pPr>
            <w:r w:rsidRPr="00FF5272">
              <w:rPr>
                <w:rFonts w:eastAsia="Times New Roman" w:cstheme="minorHAnsi"/>
                <w:color w:val="000000"/>
                <w:sz w:val="18"/>
                <w:szCs w:val="18"/>
                <w:lang w:eastAsia="fr-FR"/>
              </w:rPr>
              <w:t>N+1</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9AC533A" w14:textId="77777777" w:rsidR="00FF5272" w:rsidRPr="00FF5272" w:rsidRDefault="00FF5272" w:rsidP="00FF5272">
            <w:pPr>
              <w:spacing w:after="0" w:line="240" w:lineRule="auto"/>
              <w:jc w:val="center"/>
              <w:rPr>
                <w:rFonts w:eastAsia="Times New Roman" w:cstheme="minorHAnsi"/>
                <w:color w:val="000000"/>
                <w:sz w:val="18"/>
                <w:szCs w:val="18"/>
                <w:lang w:eastAsia="fr-FR"/>
              </w:rPr>
            </w:pPr>
            <w:r w:rsidRPr="00FF5272">
              <w:rPr>
                <w:rFonts w:eastAsia="Times New Roman" w:cstheme="minorHAnsi"/>
                <w:color w:val="000000"/>
                <w:sz w:val="18"/>
                <w:szCs w:val="18"/>
                <w:lang w:eastAsia="fr-FR"/>
              </w:rPr>
              <w:t>N+2</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301CF0F" w14:textId="77777777" w:rsidR="00FF5272" w:rsidRPr="00FF5272" w:rsidRDefault="00FF5272" w:rsidP="00FF5272">
            <w:pPr>
              <w:spacing w:after="0" w:line="240" w:lineRule="auto"/>
              <w:jc w:val="center"/>
              <w:rPr>
                <w:rFonts w:eastAsia="Times New Roman" w:cstheme="minorHAnsi"/>
                <w:color w:val="000000"/>
                <w:sz w:val="18"/>
                <w:szCs w:val="18"/>
                <w:lang w:eastAsia="fr-FR"/>
              </w:rPr>
            </w:pPr>
            <w:r w:rsidRPr="00FF5272">
              <w:rPr>
                <w:rFonts w:eastAsia="Times New Roman" w:cstheme="minorHAnsi"/>
                <w:color w:val="000000"/>
                <w:sz w:val="18"/>
                <w:szCs w:val="18"/>
                <w:lang w:eastAsia="fr-FR"/>
              </w:rPr>
              <w:t>N+3</w:t>
            </w:r>
          </w:p>
        </w:tc>
        <w:tc>
          <w:tcPr>
            <w:tcW w:w="1554" w:type="dxa"/>
            <w:tcBorders>
              <w:top w:val="single" w:sz="4" w:space="0" w:color="auto"/>
              <w:left w:val="nil"/>
              <w:bottom w:val="single" w:sz="4" w:space="0" w:color="auto"/>
              <w:right w:val="single" w:sz="4" w:space="0" w:color="auto"/>
            </w:tcBorders>
            <w:shd w:val="clear" w:color="auto" w:fill="auto"/>
            <w:noWrap/>
            <w:vAlign w:val="bottom"/>
          </w:tcPr>
          <w:p w14:paraId="47713702" w14:textId="77777777" w:rsidR="00FF5272" w:rsidRPr="00FF5272" w:rsidRDefault="00FF5272" w:rsidP="00FF5272">
            <w:pPr>
              <w:tabs>
                <w:tab w:val="left" w:pos="1596"/>
              </w:tabs>
              <w:spacing w:after="0" w:line="240" w:lineRule="auto"/>
              <w:jc w:val="center"/>
              <w:rPr>
                <w:rFonts w:eastAsia="Times New Roman" w:cstheme="minorHAnsi"/>
                <w:color w:val="000000"/>
                <w:sz w:val="18"/>
                <w:szCs w:val="18"/>
                <w:lang w:eastAsia="fr-FR"/>
              </w:rPr>
            </w:pPr>
            <w:r w:rsidRPr="00FF5272">
              <w:rPr>
                <w:rFonts w:eastAsia="Times New Roman" w:cstheme="minorHAnsi"/>
                <w:color w:val="000000"/>
                <w:sz w:val="18"/>
                <w:szCs w:val="18"/>
                <w:lang w:eastAsia="fr-FR"/>
              </w:rPr>
              <w:t>N+4</w:t>
            </w:r>
          </w:p>
        </w:tc>
      </w:tr>
      <w:tr w:rsidR="00FF5272" w:rsidRPr="00FF5272" w14:paraId="0D34852A" w14:textId="77777777" w:rsidTr="00FF5272">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49C08" w14:textId="77777777" w:rsidR="00FF5272" w:rsidRPr="00FF5272" w:rsidRDefault="00FF5272" w:rsidP="00FF5272">
            <w:pPr>
              <w:spacing w:after="0" w:line="240" w:lineRule="auto"/>
              <w:rPr>
                <w:rFonts w:eastAsia="Times New Roman" w:cstheme="minorHAnsi"/>
                <w:color w:val="000000"/>
                <w:sz w:val="18"/>
                <w:szCs w:val="18"/>
                <w:lang w:eastAsia="fr-FR"/>
              </w:rPr>
            </w:pPr>
            <w:r w:rsidRPr="00FF5272">
              <w:rPr>
                <w:rFonts w:eastAsia="Wingdings" w:cstheme="minorHAnsi"/>
                <w:color w:val="000000"/>
                <w:sz w:val="18"/>
                <w:szCs w:val="18"/>
                <w:lang w:eastAsia="fr-FR"/>
              </w:rPr>
              <w:t>FLUX NETS DE TRESORERIE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528F75" w14:textId="77777777" w:rsidR="00FF5272" w:rsidRPr="00FF5272" w:rsidRDefault="00FF5272" w:rsidP="00FF5272">
            <w:pPr>
              <w:spacing w:after="0" w:line="240" w:lineRule="auto"/>
              <w:rPr>
                <w:rFonts w:eastAsia="Times New Roman" w:cstheme="minorHAnsi"/>
                <w:color w:val="000000"/>
                <w:sz w:val="18"/>
                <w:szCs w:val="18"/>
                <w:lang w:eastAsia="fr-FR"/>
              </w:rPr>
            </w:pPr>
            <w:r w:rsidRPr="00FF5272">
              <w:rPr>
                <w:rFonts w:eastAsia="Times New Roman" w:cstheme="minorHAnsi"/>
                <w:color w:val="000000"/>
                <w:sz w:val="18"/>
                <w:szCs w:val="18"/>
                <w:lang w:eastAsia="fr-FR"/>
              </w:rPr>
              <w:t xml:space="preserve">-             375 000 €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567051" w14:textId="77777777" w:rsidR="00FF5272" w:rsidRPr="00FF5272" w:rsidRDefault="00FF5272" w:rsidP="00FF5272">
            <w:pPr>
              <w:spacing w:after="0" w:line="240" w:lineRule="auto"/>
              <w:rPr>
                <w:rFonts w:eastAsia="Times New Roman" w:cstheme="minorHAnsi"/>
                <w:color w:val="000000"/>
                <w:sz w:val="18"/>
                <w:szCs w:val="18"/>
                <w:lang w:eastAsia="fr-FR"/>
              </w:rPr>
            </w:pPr>
            <w:r w:rsidRPr="00FF5272">
              <w:rPr>
                <w:rFonts w:eastAsia="Times New Roman" w:cstheme="minorHAnsi"/>
                <w:color w:val="000000"/>
                <w:sz w:val="18"/>
                <w:szCs w:val="18"/>
                <w:lang w:eastAsia="fr-FR"/>
              </w:rPr>
              <w:t xml:space="preserve">           65 000 €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1FB429" w14:textId="77777777" w:rsidR="00FF5272" w:rsidRPr="00FF5272" w:rsidRDefault="00FF5272" w:rsidP="00FF5272">
            <w:pPr>
              <w:spacing w:after="0" w:line="240" w:lineRule="auto"/>
              <w:rPr>
                <w:rFonts w:eastAsia="Times New Roman" w:cstheme="minorHAnsi"/>
                <w:color w:val="000000"/>
                <w:sz w:val="18"/>
                <w:szCs w:val="18"/>
                <w:lang w:eastAsia="fr-FR"/>
              </w:rPr>
            </w:pPr>
            <w:r w:rsidRPr="00FF5272">
              <w:rPr>
                <w:rFonts w:eastAsia="Times New Roman" w:cstheme="minorHAnsi"/>
                <w:color w:val="000000"/>
                <w:sz w:val="18"/>
                <w:szCs w:val="18"/>
                <w:lang w:eastAsia="fr-FR"/>
              </w:rPr>
              <w:t xml:space="preserve">           65 000 €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4F4F7A" w14:textId="77777777" w:rsidR="00FF5272" w:rsidRPr="00FF5272" w:rsidRDefault="00FF5272" w:rsidP="00FF5272">
            <w:pPr>
              <w:spacing w:after="0" w:line="240" w:lineRule="auto"/>
              <w:rPr>
                <w:rFonts w:eastAsia="Times New Roman" w:cstheme="minorHAnsi"/>
                <w:color w:val="000000"/>
                <w:sz w:val="18"/>
                <w:szCs w:val="18"/>
                <w:lang w:eastAsia="fr-FR"/>
              </w:rPr>
            </w:pPr>
            <w:r w:rsidRPr="00FF5272">
              <w:rPr>
                <w:rFonts w:eastAsia="Times New Roman" w:cstheme="minorHAnsi"/>
                <w:color w:val="000000"/>
                <w:sz w:val="18"/>
                <w:szCs w:val="18"/>
                <w:lang w:eastAsia="fr-FR"/>
              </w:rPr>
              <w:t xml:space="preserve">           91 250 €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4A8D934" w14:textId="77777777" w:rsidR="00FF5272" w:rsidRPr="00FF5272" w:rsidRDefault="00FF5272" w:rsidP="00FF5272">
            <w:pPr>
              <w:spacing w:after="0" w:line="240" w:lineRule="auto"/>
              <w:rPr>
                <w:rFonts w:eastAsia="Times New Roman" w:cstheme="minorHAnsi"/>
                <w:color w:val="000000"/>
                <w:sz w:val="18"/>
                <w:szCs w:val="18"/>
                <w:lang w:eastAsia="fr-FR"/>
              </w:rPr>
            </w:pPr>
            <w:r w:rsidRPr="00FF5272">
              <w:rPr>
                <w:rFonts w:eastAsia="Times New Roman" w:cstheme="minorHAnsi"/>
                <w:color w:val="000000"/>
                <w:sz w:val="18"/>
                <w:szCs w:val="18"/>
                <w:lang w:eastAsia="fr-FR"/>
              </w:rPr>
              <w:t xml:space="preserve">           91 250 € </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14:paraId="6CA19095" w14:textId="77777777" w:rsidR="00FF5272" w:rsidRPr="00FF5272" w:rsidRDefault="00FF5272" w:rsidP="00FF5272">
            <w:pPr>
              <w:tabs>
                <w:tab w:val="left" w:pos="1596"/>
              </w:tabs>
              <w:spacing w:after="0" w:line="240" w:lineRule="auto"/>
              <w:rPr>
                <w:rFonts w:eastAsia="Times New Roman" w:cstheme="minorHAnsi"/>
                <w:color w:val="000000"/>
                <w:sz w:val="18"/>
                <w:szCs w:val="18"/>
                <w:lang w:eastAsia="fr-FR"/>
              </w:rPr>
            </w:pPr>
            <w:r w:rsidRPr="00FF5272">
              <w:rPr>
                <w:rFonts w:eastAsia="Times New Roman" w:cstheme="minorHAnsi"/>
                <w:color w:val="000000"/>
                <w:sz w:val="18"/>
                <w:szCs w:val="18"/>
                <w:lang w:eastAsia="fr-FR"/>
              </w:rPr>
              <w:t xml:space="preserve">           221 500 € </w:t>
            </w:r>
          </w:p>
        </w:tc>
      </w:tr>
      <w:tr w:rsidR="00FF5272" w:rsidRPr="00FF5272" w14:paraId="492CE31F" w14:textId="77777777" w:rsidTr="00FF5272">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5586D" w14:textId="77777777" w:rsidR="00FF5272" w:rsidRPr="00FF5272" w:rsidRDefault="00FF5272" w:rsidP="00FF5272">
            <w:pPr>
              <w:spacing w:after="0" w:line="240" w:lineRule="auto"/>
              <w:rPr>
                <w:rFonts w:eastAsia="Wingdings" w:cstheme="minorHAnsi"/>
                <w:color w:val="000000"/>
                <w:sz w:val="18"/>
                <w:szCs w:val="18"/>
                <w:lang w:eastAsia="fr-FR"/>
              </w:rPr>
            </w:pPr>
            <w:r w:rsidRPr="00FF5272">
              <w:rPr>
                <w:rFonts w:eastAsia="Wingdings" w:cstheme="minorHAnsi"/>
                <w:color w:val="000000"/>
                <w:sz w:val="18"/>
                <w:szCs w:val="18"/>
                <w:lang w:eastAsia="fr-FR"/>
              </w:rPr>
              <w:t>FLUX NETS DE TRESORERIE ACTUALISES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37E21F8" w14:textId="77777777" w:rsidR="00FF5272" w:rsidRPr="00FF5272" w:rsidRDefault="00FF5272" w:rsidP="00FF5272">
            <w:pPr>
              <w:spacing w:after="0" w:line="240" w:lineRule="auto"/>
              <w:rPr>
                <w:rFonts w:eastAsia="Times New Roman" w:cstheme="minorHAnsi"/>
                <w:color w:val="000000"/>
                <w:sz w:val="18"/>
                <w:szCs w:val="18"/>
                <w:lang w:eastAsia="fr-FR"/>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8E9EECD" w14:textId="77777777" w:rsidR="00FF5272" w:rsidRPr="00FF5272" w:rsidRDefault="00FF5272" w:rsidP="00FF5272">
            <w:pPr>
              <w:spacing w:after="0" w:line="240" w:lineRule="auto"/>
              <w:rPr>
                <w:rFonts w:eastAsia="Times New Roman" w:cstheme="minorHAnsi"/>
                <w:color w:val="000000"/>
                <w:sz w:val="18"/>
                <w:szCs w:val="18"/>
                <w:lang w:eastAsia="fr-FR"/>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17B01CC" w14:textId="77777777" w:rsidR="00FF5272" w:rsidRPr="00FF5272" w:rsidRDefault="00FF5272" w:rsidP="00FF5272">
            <w:pPr>
              <w:spacing w:after="0" w:line="240" w:lineRule="auto"/>
              <w:rPr>
                <w:rFonts w:eastAsia="Times New Roman" w:cstheme="minorHAnsi"/>
                <w:color w:val="000000"/>
                <w:sz w:val="18"/>
                <w:szCs w:val="18"/>
                <w:lang w:eastAsia="fr-FR"/>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700A1FC" w14:textId="77777777" w:rsidR="00FF5272" w:rsidRPr="00FF5272" w:rsidRDefault="00FF5272" w:rsidP="00FF5272">
            <w:pPr>
              <w:spacing w:after="0" w:line="240" w:lineRule="auto"/>
              <w:rPr>
                <w:rFonts w:eastAsia="Times New Roman" w:cstheme="minorHAnsi"/>
                <w:color w:val="000000"/>
                <w:sz w:val="18"/>
                <w:szCs w:val="18"/>
                <w:lang w:eastAsia="fr-FR"/>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E532734" w14:textId="77777777" w:rsidR="00FF5272" w:rsidRPr="00FF5272" w:rsidRDefault="00FF5272" w:rsidP="00FF5272">
            <w:pPr>
              <w:spacing w:after="0" w:line="240" w:lineRule="auto"/>
              <w:rPr>
                <w:rFonts w:eastAsia="Times New Roman" w:cstheme="minorHAnsi"/>
                <w:color w:val="000000"/>
                <w:sz w:val="18"/>
                <w:szCs w:val="18"/>
                <w:lang w:eastAsia="fr-FR"/>
              </w:rPr>
            </w:pPr>
          </w:p>
        </w:tc>
        <w:tc>
          <w:tcPr>
            <w:tcW w:w="1554" w:type="dxa"/>
            <w:tcBorders>
              <w:top w:val="single" w:sz="4" w:space="0" w:color="auto"/>
              <w:left w:val="nil"/>
              <w:bottom w:val="single" w:sz="4" w:space="0" w:color="auto"/>
              <w:right w:val="single" w:sz="4" w:space="0" w:color="auto"/>
            </w:tcBorders>
            <w:shd w:val="clear" w:color="auto" w:fill="auto"/>
            <w:noWrap/>
            <w:vAlign w:val="bottom"/>
          </w:tcPr>
          <w:p w14:paraId="7713AEFC" w14:textId="77777777" w:rsidR="00FF5272" w:rsidRPr="00FF5272" w:rsidRDefault="00FF5272" w:rsidP="00FF5272">
            <w:pPr>
              <w:spacing w:after="0" w:line="240" w:lineRule="auto"/>
              <w:rPr>
                <w:rFonts w:eastAsia="Times New Roman" w:cstheme="minorHAnsi"/>
                <w:color w:val="000000"/>
                <w:sz w:val="18"/>
                <w:szCs w:val="18"/>
                <w:lang w:eastAsia="fr-FR"/>
              </w:rPr>
            </w:pPr>
          </w:p>
        </w:tc>
      </w:tr>
    </w:tbl>
    <w:p w14:paraId="4E05052A" w14:textId="77777777" w:rsidR="0032728A" w:rsidRPr="0032728A" w:rsidRDefault="0032728A" w:rsidP="0032728A">
      <w:pPr>
        <w:jc w:val="both"/>
        <w:rPr>
          <w:rFonts w:cstheme="minorHAnsi"/>
          <w:sz w:val="20"/>
          <w:szCs w:val="20"/>
        </w:rPr>
      </w:pPr>
    </w:p>
    <w:p w14:paraId="31A3F92C" w14:textId="77777777" w:rsidR="0032728A" w:rsidRPr="0032728A" w:rsidRDefault="0032728A" w:rsidP="00FF5272">
      <w:pPr>
        <w:pStyle w:val="Paragraphedeliste"/>
        <w:numPr>
          <w:ilvl w:val="2"/>
          <w:numId w:val="3"/>
        </w:numPr>
        <w:ind w:left="851" w:hanging="709"/>
        <w:jc w:val="both"/>
        <w:rPr>
          <w:rFonts w:cstheme="minorHAnsi"/>
          <w:sz w:val="20"/>
          <w:szCs w:val="20"/>
          <w:u w:val="single"/>
        </w:rPr>
      </w:pPr>
      <w:r w:rsidRPr="0032728A">
        <w:rPr>
          <w:rFonts w:cstheme="minorHAnsi"/>
          <w:sz w:val="20"/>
          <w:szCs w:val="20"/>
          <w:u w:val="single"/>
        </w:rPr>
        <w:t>La valeur actuelle nette (VAN)</w:t>
      </w:r>
    </w:p>
    <w:p w14:paraId="7A9AC973" w14:textId="77777777" w:rsidR="0032728A" w:rsidRPr="0032728A" w:rsidRDefault="0032728A" w:rsidP="00FF5272">
      <w:pPr>
        <w:ind w:left="851" w:hanging="709"/>
        <w:jc w:val="both"/>
        <w:rPr>
          <w:rFonts w:cstheme="minorHAnsi"/>
          <w:sz w:val="20"/>
          <w:szCs w:val="20"/>
        </w:rPr>
      </w:pPr>
      <w:r w:rsidRPr="0032728A">
        <w:rPr>
          <w:rFonts w:cstheme="minorHAnsi"/>
          <w:sz w:val="20"/>
          <w:szCs w:val="20"/>
        </w:rPr>
        <w:t xml:space="preserve">C’est la comparaison entre les décaissements et les encaissements actualisés. </w:t>
      </w:r>
    </w:p>
    <w:p w14:paraId="1F2F3106" w14:textId="77777777" w:rsidR="0032728A" w:rsidRPr="0032728A" w:rsidRDefault="0032728A" w:rsidP="00FF5272">
      <w:pPr>
        <w:ind w:left="851" w:hanging="709"/>
        <w:jc w:val="both"/>
        <w:rPr>
          <w:rFonts w:cstheme="minorHAnsi"/>
          <w:sz w:val="20"/>
          <w:szCs w:val="20"/>
        </w:rPr>
      </w:pPr>
      <w:r w:rsidRPr="0032728A">
        <w:rPr>
          <w:rFonts w:cstheme="minorHAnsi"/>
          <w:sz w:val="20"/>
          <w:szCs w:val="20"/>
        </w:rPr>
        <w:t>Le projet est rentable si la VAN est positive.</w:t>
      </w:r>
    </w:p>
    <w:p w14:paraId="70786A8D" w14:textId="77777777" w:rsidR="0032728A" w:rsidRPr="0032728A" w:rsidRDefault="0032728A" w:rsidP="0032728A">
      <w:pPr>
        <w:ind w:left="1416" w:firstLine="708"/>
        <w:jc w:val="both"/>
        <w:rPr>
          <w:rFonts w:cstheme="minorHAnsi"/>
          <w:sz w:val="20"/>
          <w:szCs w:val="20"/>
        </w:rPr>
      </w:pPr>
    </w:p>
    <w:p w14:paraId="569C85FA" w14:textId="77777777" w:rsidR="0032728A" w:rsidRPr="0032728A" w:rsidRDefault="0032728A" w:rsidP="00FF5272">
      <w:pPr>
        <w:pStyle w:val="Paragraphedeliste"/>
        <w:numPr>
          <w:ilvl w:val="2"/>
          <w:numId w:val="3"/>
        </w:numPr>
        <w:ind w:left="851" w:hanging="709"/>
        <w:jc w:val="both"/>
        <w:rPr>
          <w:rFonts w:cstheme="minorHAnsi"/>
          <w:sz w:val="20"/>
          <w:szCs w:val="20"/>
          <w:u w:val="single"/>
        </w:rPr>
      </w:pPr>
      <w:bookmarkStart w:id="13" w:name="_Hlk78356396"/>
      <w:r w:rsidRPr="0032728A">
        <w:rPr>
          <w:rFonts w:cstheme="minorHAnsi"/>
          <w:sz w:val="20"/>
          <w:szCs w:val="20"/>
          <w:u w:val="single"/>
        </w:rPr>
        <w:t>L’indice de profitabilité</w:t>
      </w:r>
    </w:p>
    <w:bookmarkEnd w:id="13"/>
    <w:p w14:paraId="4DCCB13E" w14:textId="77777777" w:rsidR="0032728A" w:rsidRPr="0032728A" w:rsidRDefault="0032728A" w:rsidP="00FF5272">
      <w:pPr>
        <w:ind w:left="851" w:hanging="709"/>
        <w:jc w:val="both"/>
        <w:rPr>
          <w:rFonts w:cstheme="minorHAnsi"/>
          <w:sz w:val="20"/>
          <w:szCs w:val="20"/>
        </w:rPr>
      </w:pPr>
      <w:r w:rsidRPr="0032728A">
        <w:rPr>
          <w:rFonts w:cstheme="minorHAnsi"/>
          <w:sz w:val="20"/>
          <w:szCs w:val="20"/>
        </w:rPr>
        <w:t>Il exprime le rapport entre les flux nets de trésorerie actualisés et le montant de l’investissement.</w:t>
      </w:r>
    </w:p>
    <w:p w14:paraId="40B8872B" w14:textId="77777777" w:rsidR="0032728A" w:rsidRPr="0032728A" w:rsidRDefault="0032728A" w:rsidP="00FF5272">
      <w:pPr>
        <w:ind w:left="851" w:hanging="709"/>
        <w:jc w:val="both"/>
        <w:rPr>
          <w:rFonts w:cstheme="minorHAnsi"/>
          <w:sz w:val="20"/>
          <w:szCs w:val="20"/>
        </w:rPr>
      </w:pPr>
      <w:r w:rsidRPr="0032728A">
        <w:rPr>
          <w:rFonts w:cstheme="minorHAnsi"/>
          <w:sz w:val="20"/>
          <w:szCs w:val="20"/>
        </w:rPr>
        <w:t>I.P. = Flux Nets de Trésorerie actualisés / Investissement (avec BFR)</w:t>
      </w:r>
    </w:p>
    <w:p w14:paraId="022648D4" w14:textId="77777777" w:rsidR="0032728A" w:rsidRPr="0032728A" w:rsidRDefault="0032728A" w:rsidP="00FF5272">
      <w:pPr>
        <w:ind w:left="851" w:hanging="709"/>
        <w:jc w:val="both"/>
        <w:rPr>
          <w:rFonts w:cstheme="minorHAnsi"/>
          <w:sz w:val="20"/>
          <w:szCs w:val="20"/>
        </w:rPr>
      </w:pPr>
      <w:r w:rsidRPr="0032728A">
        <w:rPr>
          <w:rFonts w:cstheme="minorHAnsi"/>
          <w:sz w:val="20"/>
          <w:szCs w:val="20"/>
        </w:rPr>
        <w:t>Si l’indice de profitabilité est &gt; 1, l’investissement est rentable</w:t>
      </w:r>
    </w:p>
    <w:p w14:paraId="11C49614" w14:textId="250C8C61" w:rsidR="0032728A" w:rsidRPr="0032728A" w:rsidRDefault="0032728A" w:rsidP="0032728A">
      <w:pPr>
        <w:rPr>
          <w:rFonts w:cstheme="minorHAnsi"/>
          <w:sz w:val="20"/>
          <w:szCs w:val="20"/>
        </w:rPr>
      </w:pPr>
    </w:p>
    <w:p w14:paraId="3DBE456D" w14:textId="77777777" w:rsidR="0032728A" w:rsidRPr="0032728A" w:rsidRDefault="0032728A" w:rsidP="00FF5272">
      <w:pPr>
        <w:pStyle w:val="Paragraphedeliste"/>
        <w:numPr>
          <w:ilvl w:val="2"/>
          <w:numId w:val="3"/>
        </w:numPr>
        <w:ind w:left="851" w:hanging="709"/>
        <w:jc w:val="both"/>
        <w:rPr>
          <w:rFonts w:cstheme="minorHAnsi"/>
          <w:sz w:val="20"/>
          <w:szCs w:val="20"/>
          <w:u w:val="single"/>
        </w:rPr>
      </w:pPr>
      <w:r w:rsidRPr="0032728A">
        <w:rPr>
          <w:rFonts w:cstheme="minorHAnsi"/>
          <w:sz w:val="20"/>
          <w:szCs w:val="20"/>
          <w:u w:val="single"/>
        </w:rPr>
        <w:t>Le taux interne de rentabilité (TIR)</w:t>
      </w:r>
    </w:p>
    <w:p w14:paraId="477A2E01" w14:textId="77777777" w:rsidR="0032728A" w:rsidRPr="0032728A" w:rsidRDefault="0032728A" w:rsidP="00FF5272">
      <w:pPr>
        <w:ind w:left="851" w:hanging="709"/>
        <w:jc w:val="both"/>
        <w:rPr>
          <w:rFonts w:cstheme="minorHAnsi"/>
          <w:sz w:val="20"/>
          <w:szCs w:val="20"/>
        </w:rPr>
      </w:pPr>
      <w:r w:rsidRPr="0032728A">
        <w:rPr>
          <w:rFonts w:cstheme="minorHAnsi"/>
          <w:sz w:val="20"/>
          <w:szCs w:val="20"/>
        </w:rPr>
        <w:t xml:space="preserve">Le TIR est le taux d’actualisation pour lequel : </w:t>
      </w:r>
    </w:p>
    <w:p w14:paraId="3543BA2D" w14:textId="77777777" w:rsidR="0032728A" w:rsidRPr="0032728A" w:rsidRDefault="0032728A" w:rsidP="00FF5272">
      <w:pPr>
        <w:pStyle w:val="Paragraphedeliste"/>
        <w:numPr>
          <w:ilvl w:val="0"/>
          <w:numId w:val="7"/>
        </w:numPr>
        <w:ind w:left="851" w:hanging="709"/>
        <w:jc w:val="both"/>
        <w:rPr>
          <w:rFonts w:cstheme="minorHAnsi"/>
          <w:sz w:val="20"/>
          <w:szCs w:val="20"/>
        </w:rPr>
      </w:pPr>
      <w:r w:rsidRPr="0032728A">
        <w:rPr>
          <w:rFonts w:cstheme="minorHAnsi"/>
          <w:sz w:val="20"/>
          <w:szCs w:val="20"/>
        </w:rPr>
        <w:t xml:space="preserve">La somme des flux nets de trésorerie est égale au montant de l’investissement </w:t>
      </w:r>
    </w:p>
    <w:p w14:paraId="024A13B6" w14:textId="77777777" w:rsidR="0032728A" w:rsidRPr="0032728A" w:rsidRDefault="0032728A" w:rsidP="00FF5272">
      <w:pPr>
        <w:pStyle w:val="Paragraphedeliste"/>
        <w:numPr>
          <w:ilvl w:val="0"/>
          <w:numId w:val="7"/>
        </w:numPr>
        <w:ind w:left="851" w:hanging="709"/>
        <w:jc w:val="both"/>
        <w:rPr>
          <w:rFonts w:cstheme="minorHAnsi"/>
          <w:sz w:val="20"/>
          <w:szCs w:val="20"/>
        </w:rPr>
      </w:pPr>
      <w:r w:rsidRPr="0032728A">
        <w:rPr>
          <w:rFonts w:cstheme="minorHAnsi"/>
          <w:sz w:val="20"/>
          <w:szCs w:val="20"/>
        </w:rPr>
        <w:t>La valeur actuelle nette est égale à zéro (VAN = 0).</w:t>
      </w:r>
    </w:p>
    <w:p w14:paraId="6EE2EBE8" w14:textId="77777777" w:rsidR="0032728A" w:rsidRPr="0032728A" w:rsidRDefault="0032728A" w:rsidP="00FF5272">
      <w:pPr>
        <w:jc w:val="both"/>
        <w:rPr>
          <w:rFonts w:cstheme="minorHAnsi"/>
          <w:sz w:val="20"/>
          <w:szCs w:val="20"/>
        </w:rPr>
      </w:pPr>
      <w:r w:rsidRPr="0032728A">
        <w:rPr>
          <w:rFonts w:cstheme="minorHAnsi"/>
          <w:sz w:val="20"/>
          <w:szCs w:val="20"/>
        </w:rPr>
        <w:t>Il se calcul par interpolation linéaire en fonction de deux taux d’actualisation.</w:t>
      </w:r>
    </w:p>
    <w:p w14:paraId="1281055E" w14:textId="77777777" w:rsidR="0032728A" w:rsidRPr="0032728A" w:rsidRDefault="0032728A" w:rsidP="00FF5272">
      <w:pPr>
        <w:ind w:left="142"/>
        <w:jc w:val="both"/>
        <w:rPr>
          <w:rFonts w:cstheme="minorHAnsi"/>
          <w:sz w:val="20"/>
          <w:szCs w:val="20"/>
        </w:rPr>
      </w:pPr>
      <w:r w:rsidRPr="0032728A">
        <w:rPr>
          <w:rFonts w:cstheme="minorHAnsi"/>
          <w:sz w:val="20"/>
          <w:szCs w:val="20"/>
        </w:rPr>
        <w:t>Dans l’exemple :</w:t>
      </w:r>
    </w:p>
    <w:p w14:paraId="7AB7A8B5" w14:textId="77777777" w:rsidR="0032728A" w:rsidRPr="0032728A" w:rsidRDefault="0032728A" w:rsidP="00FF5272">
      <w:pPr>
        <w:spacing w:after="0"/>
        <w:ind w:left="142"/>
        <w:jc w:val="both"/>
        <w:rPr>
          <w:rFonts w:cstheme="minorHAnsi"/>
          <w:sz w:val="20"/>
          <w:szCs w:val="20"/>
        </w:rPr>
      </w:pPr>
      <w:r w:rsidRPr="0032728A">
        <w:rPr>
          <w:rFonts w:cstheme="minorHAnsi"/>
          <w:sz w:val="20"/>
          <w:szCs w:val="20"/>
        </w:rPr>
        <w:t>VAN au taux de 10%</w:t>
      </w:r>
      <w:r w:rsidRPr="0032728A">
        <w:rPr>
          <w:rFonts w:cstheme="minorHAnsi"/>
          <w:sz w:val="20"/>
          <w:szCs w:val="20"/>
        </w:rPr>
        <w:tab/>
        <w:t>: 6226€</w:t>
      </w:r>
    </w:p>
    <w:p w14:paraId="72D0257B" w14:textId="77777777" w:rsidR="0032728A" w:rsidRPr="0032728A" w:rsidRDefault="0032728A" w:rsidP="00FF5272">
      <w:pPr>
        <w:spacing w:after="0"/>
        <w:ind w:left="142"/>
        <w:jc w:val="both"/>
        <w:rPr>
          <w:rFonts w:cstheme="minorHAnsi"/>
          <w:sz w:val="20"/>
          <w:szCs w:val="20"/>
        </w:rPr>
      </w:pPr>
      <w:r w:rsidRPr="0032728A">
        <w:rPr>
          <w:rFonts w:cstheme="minorHAnsi"/>
          <w:sz w:val="20"/>
          <w:szCs w:val="20"/>
        </w:rPr>
        <w:t>VAN au taux de 11%</w:t>
      </w:r>
      <w:r w:rsidRPr="0032728A">
        <w:rPr>
          <w:rFonts w:cstheme="minorHAnsi"/>
          <w:sz w:val="20"/>
          <w:szCs w:val="20"/>
        </w:rPr>
        <w:tab/>
        <w:t>: -5046€</w:t>
      </w:r>
    </w:p>
    <w:p w14:paraId="363AD818" w14:textId="77777777" w:rsidR="0032728A" w:rsidRPr="0032728A" w:rsidRDefault="0032728A" w:rsidP="00FF5272">
      <w:pPr>
        <w:spacing w:after="0"/>
        <w:ind w:left="142"/>
        <w:jc w:val="both"/>
        <w:rPr>
          <w:rFonts w:cstheme="minorHAnsi"/>
          <w:sz w:val="20"/>
          <w:szCs w:val="20"/>
        </w:rPr>
      </w:pPr>
    </w:p>
    <w:p w14:paraId="0A80E6AA" w14:textId="77777777" w:rsidR="0032728A" w:rsidRPr="0032728A" w:rsidRDefault="0032728A" w:rsidP="00FF5272">
      <w:pPr>
        <w:spacing w:after="0"/>
        <w:ind w:left="142"/>
        <w:jc w:val="both"/>
        <w:rPr>
          <w:rFonts w:cstheme="minorHAnsi"/>
          <w:sz w:val="20"/>
          <w:szCs w:val="20"/>
        </w:rPr>
      </w:pPr>
      <w:r w:rsidRPr="0032728A">
        <w:rPr>
          <w:rFonts w:cstheme="minorHAnsi"/>
          <w:sz w:val="20"/>
          <w:szCs w:val="20"/>
        </w:rPr>
        <w:t>Une variation de 1%, donne une variation de la VAN de 11272€.</w:t>
      </w:r>
    </w:p>
    <w:p w14:paraId="0E1DC859" w14:textId="77777777" w:rsidR="0032728A" w:rsidRPr="0032728A" w:rsidRDefault="0032728A" w:rsidP="00FF5272">
      <w:pPr>
        <w:spacing w:after="0"/>
        <w:ind w:left="142"/>
        <w:jc w:val="both"/>
        <w:rPr>
          <w:rFonts w:cstheme="minorHAnsi"/>
          <w:sz w:val="20"/>
          <w:szCs w:val="20"/>
        </w:rPr>
      </w:pPr>
      <w:r w:rsidRPr="0032728A">
        <w:rPr>
          <w:rFonts w:cstheme="minorHAnsi"/>
          <w:sz w:val="20"/>
          <w:szCs w:val="20"/>
        </w:rPr>
        <w:t>Donc pour atteindre une VAN de 0€ (en partant du taux d’actualisation de 10%), la différence est de 6226€</w:t>
      </w:r>
    </w:p>
    <w:p w14:paraId="279BC7D7" w14:textId="77777777" w:rsidR="0032728A" w:rsidRPr="0032728A" w:rsidRDefault="0032728A" w:rsidP="00FF5272">
      <w:pPr>
        <w:spacing w:after="0"/>
        <w:ind w:left="142"/>
        <w:jc w:val="both"/>
        <w:rPr>
          <w:rFonts w:cstheme="minorHAnsi"/>
          <w:sz w:val="20"/>
          <w:szCs w:val="20"/>
        </w:rPr>
      </w:pPr>
      <w:r w:rsidRPr="0032728A">
        <w:rPr>
          <w:rFonts w:cstheme="minorHAnsi"/>
          <w:sz w:val="20"/>
          <w:szCs w:val="20"/>
        </w:rPr>
        <w:t>Règle de 3 : 6226/11272 * 1% =&gt; 0.55%</w:t>
      </w:r>
    </w:p>
    <w:p w14:paraId="1E4E3DDA" w14:textId="77777777" w:rsidR="0032728A" w:rsidRPr="0032728A" w:rsidRDefault="0032728A" w:rsidP="00FF5272">
      <w:pPr>
        <w:spacing w:after="0"/>
        <w:ind w:left="142"/>
        <w:jc w:val="both"/>
        <w:rPr>
          <w:rFonts w:cstheme="minorHAnsi"/>
          <w:sz w:val="20"/>
          <w:szCs w:val="20"/>
        </w:rPr>
      </w:pPr>
      <w:r w:rsidRPr="0032728A">
        <w:rPr>
          <w:rFonts w:cstheme="minorHAnsi"/>
          <w:sz w:val="20"/>
          <w:szCs w:val="20"/>
        </w:rPr>
        <w:t>Le TIR est donc de :  10% + 0.55% = 10.55%</w:t>
      </w:r>
    </w:p>
    <w:p w14:paraId="3AA79742" w14:textId="77777777" w:rsidR="0032728A" w:rsidRPr="0032728A" w:rsidRDefault="0032728A" w:rsidP="0032728A">
      <w:pPr>
        <w:spacing w:after="0"/>
        <w:ind w:left="2126"/>
        <w:jc w:val="both"/>
        <w:rPr>
          <w:rFonts w:cstheme="minorHAnsi"/>
          <w:sz w:val="20"/>
          <w:szCs w:val="20"/>
        </w:rPr>
      </w:pPr>
    </w:p>
    <w:p w14:paraId="4A628842" w14:textId="77777777" w:rsidR="0032728A" w:rsidRPr="0032728A" w:rsidRDefault="0032728A" w:rsidP="00FF5272">
      <w:pPr>
        <w:pStyle w:val="Paragraphedeliste"/>
        <w:numPr>
          <w:ilvl w:val="2"/>
          <w:numId w:val="3"/>
        </w:numPr>
        <w:ind w:left="426" w:hanging="426"/>
        <w:jc w:val="both"/>
        <w:rPr>
          <w:rFonts w:cstheme="minorHAnsi"/>
          <w:sz w:val="20"/>
          <w:szCs w:val="20"/>
          <w:u w:val="single"/>
        </w:rPr>
      </w:pPr>
      <w:r w:rsidRPr="0032728A">
        <w:rPr>
          <w:rFonts w:cstheme="minorHAnsi"/>
          <w:sz w:val="20"/>
          <w:szCs w:val="20"/>
          <w:u w:val="single"/>
        </w:rPr>
        <w:t>Le délai de récupération du capital investi (DRCI)</w:t>
      </w:r>
    </w:p>
    <w:p w14:paraId="4112182E" w14:textId="010EEC15" w:rsidR="0032728A" w:rsidRPr="0032728A" w:rsidRDefault="0032728A" w:rsidP="00FF5272">
      <w:pPr>
        <w:jc w:val="both"/>
        <w:rPr>
          <w:rFonts w:cstheme="minorHAnsi"/>
          <w:sz w:val="20"/>
          <w:szCs w:val="20"/>
        </w:rPr>
      </w:pPr>
      <w:r w:rsidRPr="0032728A">
        <w:rPr>
          <w:rFonts w:cstheme="minorHAnsi"/>
          <w:sz w:val="20"/>
          <w:szCs w:val="20"/>
        </w:rPr>
        <w:t>Il est analogue à celui de la méthode normale avec en plus l’actualisation des flux nets de trésorerie d’où plus de</w:t>
      </w:r>
      <w:r w:rsidR="00FF5272">
        <w:rPr>
          <w:rFonts w:cstheme="minorHAnsi"/>
          <w:sz w:val="20"/>
          <w:szCs w:val="20"/>
        </w:rPr>
        <w:t xml:space="preserve"> </w:t>
      </w:r>
      <w:r w:rsidRPr="0032728A">
        <w:rPr>
          <w:rFonts w:cstheme="minorHAnsi"/>
          <w:sz w:val="20"/>
          <w:szCs w:val="20"/>
        </w:rPr>
        <w:t>précision.</w:t>
      </w:r>
    </w:p>
    <w:tbl>
      <w:tblPr>
        <w:tblStyle w:val="Grilledutableau"/>
        <w:tblpPr w:leftFromText="141" w:rightFromText="141" w:vertAnchor="text" w:horzAnchor="margin" w:tblpXSpec="center" w:tblpY="47"/>
        <w:tblW w:w="0" w:type="auto"/>
        <w:tblLook w:val="04A0" w:firstRow="1" w:lastRow="0" w:firstColumn="1" w:lastColumn="0" w:noHBand="0" w:noVBand="1"/>
      </w:tblPr>
      <w:tblGrid>
        <w:gridCol w:w="1413"/>
        <w:gridCol w:w="3260"/>
      </w:tblGrid>
      <w:tr w:rsidR="0032728A" w:rsidRPr="0032728A" w14:paraId="68153BDA" w14:textId="77777777" w:rsidTr="00516FB1">
        <w:trPr>
          <w:trHeight w:val="300"/>
        </w:trPr>
        <w:tc>
          <w:tcPr>
            <w:tcW w:w="1413" w:type="dxa"/>
            <w:noWrap/>
          </w:tcPr>
          <w:p w14:paraId="6E366C22" w14:textId="77777777" w:rsidR="0032728A" w:rsidRPr="0032728A" w:rsidRDefault="0032728A" w:rsidP="00FF5272">
            <w:pPr>
              <w:ind w:left="426" w:hanging="426"/>
              <w:jc w:val="center"/>
              <w:rPr>
                <w:rFonts w:cstheme="minorHAnsi"/>
                <w:sz w:val="20"/>
                <w:szCs w:val="20"/>
              </w:rPr>
            </w:pPr>
            <w:r w:rsidRPr="0032728A">
              <w:rPr>
                <w:rFonts w:cstheme="minorHAnsi"/>
                <w:sz w:val="20"/>
                <w:szCs w:val="20"/>
              </w:rPr>
              <w:t>Années</w:t>
            </w:r>
          </w:p>
        </w:tc>
        <w:tc>
          <w:tcPr>
            <w:tcW w:w="3260" w:type="dxa"/>
            <w:noWrap/>
          </w:tcPr>
          <w:p w14:paraId="38DF42DF" w14:textId="77777777" w:rsidR="0032728A" w:rsidRPr="0032728A" w:rsidRDefault="0032728A" w:rsidP="00FF5272">
            <w:pPr>
              <w:ind w:left="426" w:hanging="426"/>
              <w:jc w:val="center"/>
              <w:rPr>
                <w:rFonts w:cstheme="minorHAnsi"/>
                <w:sz w:val="20"/>
                <w:szCs w:val="20"/>
              </w:rPr>
            </w:pPr>
            <w:r w:rsidRPr="0032728A">
              <w:rPr>
                <w:rFonts w:cstheme="minorHAnsi"/>
                <w:sz w:val="20"/>
                <w:szCs w:val="20"/>
              </w:rPr>
              <w:t>Flux de trésorerie actualisés cumulés</w:t>
            </w:r>
          </w:p>
        </w:tc>
      </w:tr>
      <w:tr w:rsidR="0032728A" w:rsidRPr="0032728A" w14:paraId="79733DBE" w14:textId="77777777" w:rsidTr="00516FB1">
        <w:trPr>
          <w:trHeight w:val="300"/>
        </w:trPr>
        <w:tc>
          <w:tcPr>
            <w:tcW w:w="1413" w:type="dxa"/>
            <w:noWrap/>
            <w:hideMark/>
          </w:tcPr>
          <w:p w14:paraId="11A6080B" w14:textId="77777777" w:rsidR="0032728A" w:rsidRPr="0032728A" w:rsidRDefault="0032728A" w:rsidP="00FF5272">
            <w:pPr>
              <w:ind w:left="426" w:hanging="426"/>
              <w:jc w:val="center"/>
              <w:rPr>
                <w:rFonts w:cstheme="minorHAnsi"/>
                <w:sz w:val="20"/>
                <w:szCs w:val="20"/>
              </w:rPr>
            </w:pPr>
            <w:r w:rsidRPr="0032728A">
              <w:rPr>
                <w:rFonts w:cstheme="minorHAnsi"/>
                <w:sz w:val="20"/>
                <w:szCs w:val="20"/>
              </w:rPr>
              <w:t>N</w:t>
            </w:r>
          </w:p>
        </w:tc>
        <w:tc>
          <w:tcPr>
            <w:tcW w:w="3260" w:type="dxa"/>
            <w:noWrap/>
          </w:tcPr>
          <w:p w14:paraId="298F4C6A" w14:textId="77777777" w:rsidR="0032728A" w:rsidRPr="0032728A" w:rsidRDefault="0032728A" w:rsidP="00FF5272">
            <w:pPr>
              <w:pStyle w:val="Paragraphedeliste"/>
              <w:ind w:left="426" w:hanging="426"/>
              <w:jc w:val="both"/>
              <w:rPr>
                <w:rFonts w:cstheme="minorHAnsi"/>
                <w:sz w:val="20"/>
                <w:szCs w:val="20"/>
              </w:rPr>
            </w:pPr>
          </w:p>
        </w:tc>
      </w:tr>
      <w:tr w:rsidR="0032728A" w:rsidRPr="0032728A" w14:paraId="3CFE253A" w14:textId="77777777" w:rsidTr="00516FB1">
        <w:trPr>
          <w:trHeight w:val="300"/>
        </w:trPr>
        <w:tc>
          <w:tcPr>
            <w:tcW w:w="1413" w:type="dxa"/>
            <w:noWrap/>
            <w:hideMark/>
          </w:tcPr>
          <w:p w14:paraId="5514ADEA" w14:textId="77777777" w:rsidR="0032728A" w:rsidRPr="0032728A" w:rsidRDefault="0032728A" w:rsidP="00FF5272">
            <w:pPr>
              <w:ind w:left="426" w:hanging="426"/>
              <w:jc w:val="center"/>
              <w:rPr>
                <w:rFonts w:cstheme="minorHAnsi"/>
                <w:sz w:val="20"/>
                <w:szCs w:val="20"/>
              </w:rPr>
            </w:pPr>
            <w:r w:rsidRPr="0032728A">
              <w:rPr>
                <w:rFonts w:cstheme="minorHAnsi"/>
                <w:sz w:val="20"/>
                <w:szCs w:val="20"/>
              </w:rPr>
              <w:t>N+1</w:t>
            </w:r>
          </w:p>
        </w:tc>
        <w:tc>
          <w:tcPr>
            <w:tcW w:w="3260" w:type="dxa"/>
            <w:noWrap/>
          </w:tcPr>
          <w:p w14:paraId="1560C8A5" w14:textId="77777777" w:rsidR="0032728A" w:rsidRPr="0032728A" w:rsidRDefault="0032728A" w:rsidP="00FF5272">
            <w:pPr>
              <w:pStyle w:val="Paragraphedeliste"/>
              <w:ind w:left="426" w:hanging="426"/>
              <w:jc w:val="both"/>
              <w:rPr>
                <w:rFonts w:cstheme="minorHAnsi"/>
                <w:sz w:val="20"/>
                <w:szCs w:val="20"/>
              </w:rPr>
            </w:pPr>
          </w:p>
        </w:tc>
      </w:tr>
      <w:tr w:rsidR="0032728A" w:rsidRPr="0032728A" w14:paraId="6AF65979" w14:textId="77777777" w:rsidTr="00516FB1">
        <w:trPr>
          <w:trHeight w:val="300"/>
        </w:trPr>
        <w:tc>
          <w:tcPr>
            <w:tcW w:w="1413" w:type="dxa"/>
            <w:noWrap/>
            <w:hideMark/>
          </w:tcPr>
          <w:p w14:paraId="7CE70040" w14:textId="77777777" w:rsidR="0032728A" w:rsidRPr="0032728A" w:rsidRDefault="0032728A" w:rsidP="00FF5272">
            <w:pPr>
              <w:ind w:left="426" w:hanging="426"/>
              <w:jc w:val="center"/>
              <w:rPr>
                <w:rFonts w:cstheme="minorHAnsi"/>
                <w:sz w:val="20"/>
                <w:szCs w:val="20"/>
              </w:rPr>
            </w:pPr>
            <w:r w:rsidRPr="0032728A">
              <w:rPr>
                <w:rFonts w:cstheme="minorHAnsi"/>
                <w:sz w:val="20"/>
                <w:szCs w:val="20"/>
              </w:rPr>
              <w:t>N+2</w:t>
            </w:r>
          </w:p>
        </w:tc>
        <w:tc>
          <w:tcPr>
            <w:tcW w:w="3260" w:type="dxa"/>
            <w:noWrap/>
          </w:tcPr>
          <w:p w14:paraId="4501A3D1" w14:textId="77777777" w:rsidR="0032728A" w:rsidRPr="0032728A" w:rsidRDefault="0032728A" w:rsidP="00FF5272">
            <w:pPr>
              <w:pStyle w:val="Paragraphedeliste"/>
              <w:ind w:left="426" w:hanging="426"/>
              <w:jc w:val="both"/>
              <w:rPr>
                <w:rFonts w:cstheme="minorHAnsi"/>
                <w:sz w:val="20"/>
                <w:szCs w:val="20"/>
              </w:rPr>
            </w:pPr>
          </w:p>
        </w:tc>
      </w:tr>
      <w:tr w:rsidR="0032728A" w:rsidRPr="0032728A" w14:paraId="68C13006" w14:textId="77777777" w:rsidTr="00516FB1">
        <w:trPr>
          <w:trHeight w:val="300"/>
        </w:trPr>
        <w:tc>
          <w:tcPr>
            <w:tcW w:w="1413" w:type="dxa"/>
            <w:noWrap/>
            <w:hideMark/>
          </w:tcPr>
          <w:p w14:paraId="07D35AEA" w14:textId="77777777" w:rsidR="0032728A" w:rsidRPr="0032728A" w:rsidRDefault="0032728A" w:rsidP="00FF5272">
            <w:pPr>
              <w:ind w:left="426" w:hanging="426"/>
              <w:jc w:val="center"/>
              <w:rPr>
                <w:rFonts w:cstheme="minorHAnsi"/>
                <w:sz w:val="20"/>
                <w:szCs w:val="20"/>
              </w:rPr>
            </w:pPr>
            <w:r w:rsidRPr="0032728A">
              <w:rPr>
                <w:rFonts w:cstheme="minorHAnsi"/>
                <w:sz w:val="20"/>
                <w:szCs w:val="20"/>
              </w:rPr>
              <w:t>N+3</w:t>
            </w:r>
          </w:p>
        </w:tc>
        <w:tc>
          <w:tcPr>
            <w:tcW w:w="3260" w:type="dxa"/>
            <w:noWrap/>
          </w:tcPr>
          <w:p w14:paraId="52538279" w14:textId="77777777" w:rsidR="0032728A" w:rsidRPr="0032728A" w:rsidRDefault="0032728A" w:rsidP="00FF5272">
            <w:pPr>
              <w:pStyle w:val="Paragraphedeliste"/>
              <w:ind w:left="426" w:hanging="426"/>
              <w:jc w:val="both"/>
              <w:rPr>
                <w:rFonts w:cstheme="minorHAnsi"/>
                <w:sz w:val="20"/>
                <w:szCs w:val="20"/>
              </w:rPr>
            </w:pPr>
          </w:p>
        </w:tc>
      </w:tr>
      <w:tr w:rsidR="0032728A" w:rsidRPr="0032728A" w14:paraId="3D2A88F9" w14:textId="77777777" w:rsidTr="00516FB1">
        <w:trPr>
          <w:trHeight w:val="300"/>
        </w:trPr>
        <w:tc>
          <w:tcPr>
            <w:tcW w:w="1413" w:type="dxa"/>
            <w:noWrap/>
          </w:tcPr>
          <w:p w14:paraId="565C4EBD" w14:textId="77777777" w:rsidR="0032728A" w:rsidRPr="0032728A" w:rsidRDefault="0032728A" w:rsidP="00FF5272">
            <w:pPr>
              <w:ind w:left="426" w:hanging="426"/>
              <w:jc w:val="center"/>
              <w:rPr>
                <w:rFonts w:cstheme="minorHAnsi"/>
                <w:sz w:val="20"/>
                <w:szCs w:val="20"/>
              </w:rPr>
            </w:pPr>
            <w:r w:rsidRPr="0032728A">
              <w:rPr>
                <w:rFonts w:cstheme="minorHAnsi"/>
                <w:sz w:val="20"/>
                <w:szCs w:val="20"/>
              </w:rPr>
              <w:t>N+4</w:t>
            </w:r>
          </w:p>
        </w:tc>
        <w:tc>
          <w:tcPr>
            <w:tcW w:w="3260" w:type="dxa"/>
            <w:noWrap/>
          </w:tcPr>
          <w:p w14:paraId="2E458C77" w14:textId="77777777" w:rsidR="0032728A" w:rsidRPr="0032728A" w:rsidRDefault="0032728A" w:rsidP="00FF5272">
            <w:pPr>
              <w:pStyle w:val="Paragraphedeliste"/>
              <w:ind w:left="426" w:hanging="426"/>
              <w:jc w:val="both"/>
              <w:rPr>
                <w:rFonts w:cstheme="minorHAnsi"/>
                <w:sz w:val="20"/>
                <w:szCs w:val="20"/>
              </w:rPr>
            </w:pPr>
          </w:p>
        </w:tc>
      </w:tr>
    </w:tbl>
    <w:p w14:paraId="23D586D6" w14:textId="77777777" w:rsidR="0032728A" w:rsidRPr="0032728A" w:rsidRDefault="0032728A" w:rsidP="00FF5272">
      <w:pPr>
        <w:pStyle w:val="Paragraphedeliste"/>
        <w:ind w:left="426" w:hanging="426"/>
        <w:jc w:val="both"/>
        <w:rPr>
          <w:rFonts w:cstheme="minorHAnsi"/>
          <w:sz w:val="20"/>
          <w:szCs w:val="20"/>
        </w:rPr>
      </w:pPr>
    </w:p>
    <w:p w14:paraId="51A27311" w14:textId="77777777" w:rsidR="0032728A" w:rsidRPr="0032728A" w:rsidRDefault="0032728A" w:rsidP="00FF5272">
      <w:pPr>
        <w:pStyle w:val="Paragraphedeliste"/>
        <w:ind w:left="426" w:hanging="426"/>
        <w:jc w:val="both"/>
        <w:rPr>
          <w:rFonts w:cstheme="minorHAnsi"/>
          <w:sz w:val="20"/>
          <w:szCs w:val="20"/>
        </w:rPr>
      </w:pPr>
    </w:p>
    <w:p w14:paraId="60253D46" w14:textId="77777777" w:rsidR="0032728A" w:rsidRPr="0032728A" w:rsidRDefault="0032728A" w:rsidP="00FF5272">
      <w:pPr>
        <w:ind w:left="426" w:hanging="426"/>
        <w:jc w:val="both"/>
        <w:rPr>
          <w:rFonts w:cstheme="minorHAnsi"/>
          <w:sz w:val="20"/>
          <w:szCs w:val="20"/>
        </w:rPr>
      </w:pPr>
    </w:p>
    <w:p w14:paraId="0FAC8811" w14:textId="77777777" w:rsidR="0032728A" w:rsidRPr="0032728A" w:rsidRDefault="0032728A" w:rsidP="00FF5272">
      <w:pPr>
        <w:ind w:left="426" w:hanging="426"/>
        <w:jc w:val="both"/>
        <w:rPr>
          <w:rFonts w:cstheme="minorHAnsi"/>
          <w:sz w:val="20"/>
          <w:szCs w:val="20"/>
        </w:rPr>
      </w:pPr>
    </w:p>
    <w:p w14:paraId="68EC9B49" w14:textId="77777777" w:rsidR="0032728A" w:rsidRPr="0032728A" w:rsidRDefault="0032728A" w:rsidP="00FF5272">
      <w:pPr>
        <w:ind w:left="426" w:hanging="426"/>
        <w:jc w:val="both"/>
        <w:rPr>
          <w:rFonts w:cstheme="minorHAnsi"/>
          <w:sz w:val="20"/>
          <w:szCs w:val="20"/>
        </w:rPr>
      </w:pPr>
    </w:p>
    <w:p w14:paraId="580E38AD" w14:textId="77777777" w:rsidR="0032728A" w:rsidRPr="0032728A" w:rsidRDefault="0032728A" w:rsidP="00FF5272">
      <w:pPr>
        <w:ind w:left="426" w:hanging="426"/>
        <w:jc w:val="both"/>
        <w:rPr>
          <w:rFonts w:cstheme="minorHAnsi"/>
          <w:sz w:val="20"/>
          <w:szCs w:val="20"/>
        </w:rPr>
      </w:pPr>
    </w:p>
    <w:p w14:paraId="34A13A09" w14:textId="77777777" w:rsidR="0032728A" w:rsidRPr="0032728A" w:rsidRDefault="0032728A" w:rsidP="00FF5272">
      <w:pPr>
        <w:ind w:left="426" w:hanging="426"/>
        <w:jc w:val="both"/>
        <w:rPr>
          <w:rFonts w:cstheme="minorHAnsi"/>
          <w:sz w:val="20"/>
          <w:szCs w:val="20"/>
        </w:rPr>
      </w:pPr>
      <w:r w:rsidRPr="0032728A">
        <w:rPr>
          <w:rFonts w:cstheme="minorHAnsi"/>
          <w:sz w:val="20"/>
          <w:szCs w:val="20"/>
        </w:rPr>
        <w:t xml:space="preserve">La date du DRCI sera de : </w:t>
      </w:r>
    </w:p>
    <w:p w14:paraId="283C4868" w14:textId="77777777" w:rsidR="0032728A" w:rsidRPr="0032728A" w:rsidRDefault="0032728A" w:rsidP="0032728A">
      <w:pPr>
        <w:spacing w:after="0"/>
        <w:ind w:left="2126"/>
        <w:jc w:val="both"/>
        <w:rPr>
          <w:rFonts w:cstheme="minorHAnsi"/>
          <w:sz w:val="20"/>
          <w:szCs w:val="20"/>
        </w:rPr>
      </w:pPr>
    </w:p>
    <w:p w14:paraId="0F9CA4D7" w14:textId="5D3F7721" w:rsidR="0032728A" w:rsidRDefault="002830C8" w:rsidP="000A2630">
      <w:pPr>
        <w:pStyle w:val="Titre3"/>
      </w:pPr>
      <w:bookmarkStart w:id="14" w:name="_Toc109920439"/>
      <w:r>
        <w:t>Exercice 3</w:t>
      </w:r>
      <w:bookmarkEnd w:id="14"/>
    </w:p>
    <w:p w14:paraId="66CA17E9" w14:textId="2603FC7C" w:rsidR="002830C8" w:rsidRDefault="002830C8" w:rsidP="0008647D"/>
    <w:p w14:paraId="457F914C" w14:textId="77777777" w:rsidR="000A2630" w:rsidRPr="000A2630" w:rsidRDefault="000A2630" w:rsidP="000A2630">
      <w:pPr>
        <w:jc w:val="both"/>
        <w:rPr>
          <w:sz w:val="20"/>
          <w:szCs w:val="20"/>
        </w:rPr>
      </w:pPr>
      <w:r w:rsidRPr="000A2630">
        <w:rPr>
          <w:sz w:val="20"/>
          <w:szCs w:val="20"/>
        </w:rPr>
        <w:t xml:space="preserve">Le société Hinault fabrique et commercialise des vélos de montagne. Elle désire se diversifier en fabriquant des vélos électriques. Pour évaluer la rentabilité de son projet elle hésite entre deux investissements : </w:t>
      </w:r>
    </w:p>
    <w:p w14:paraId="49F5F6BD" w14:textId="77777777" w:rsidR="000A2630" w:rsidRPr="000A2630" w:rsidRDefault="000A2630" w:rsidP="00B04E37">
      <w:pPr>
        <w:pStyle w:val="Paragraphedeliste"/>
        <w:numPr>
          <w:ilvl w:val="0"/>
          <w:numId w:val="8"/>
        </w:numPr>
        <w:jc w:val="both"/>
        <w:rPr>
          <w:sz w:val="20"/>
          <w:szCs w:val="20"/>
        </w:rPr>
      </w:pPr>
      <w:bookmarkStart w:id="15" w:name="_Hlk78357718"/>
      <w:r w:rsidRPr="000A2630">
        <w:rPr>
          <w:sz w:val="20"/>
          <w:szCs w:val="20"/>
        </w:rPr>
        <w:t>Le 1</w:t>
      </w:r>
      <w:r w:rsidRPr="000A2630">
        <w:rPr>
          <w:sz w:val="20"/>
          <w:szCs w:val="20"/>
          <w:vertAlign w:val="superscript"/>
        </w:rPr>
        <w:t>er</w:t>
      </w:r>
      <w:r w:rsidRPr="000A2630">
        <w:rPr>
          <w:sz w:val="20"/>
          <w:szCs w:val="20"/>
        </w:rPr>
        <w:t xml:space="preserve"> investissement concerne une machine dont le coût d’acquisition est de 700000€ avec une durée d’amortissement de 5 ans. Cette machine sera revendue à la fin de la 5</w:t>
      </w:r>
      <w:r w:rsidRPr="000A2630">
        <w:rPr>
          <w:sz w:val="20"/>
          <w:szCs w:val="20"/>
          <w:vertAlign w:val="superscript"/>
        </w:rPr>
        <w:t>ème</w:t>
      </w:r>
      <w:r w:rsidRPr="000A2630">
        <w:rPr>
          <w:sz w:val="20"/>
          <w:szCs w:val="20"/>
        </w:rPr>
        <w:t xml:space="preserve"> année pour un montant de 50000€. En utilisant cette machine, le coût de revient d’un vélo électrique est de 660€</w:t>
      </w:r>
    </w:p>
    <w:bookmarkEnd w:id="15"/>
    <w:p w14:paraId="7C077A3D" w14:textId="77777777" w:rsidR="000A2630" w:rsidRPr="000A2630" w:rsidRDefault="000A2630" w:rsidP="00B04E37">
      <w:pPr>
        <w:pStyle w:val="Paragraphedeliste"/>
        <w:numPr>
          <w:ilvl w:val="0"/>
          <w:numId w:val="8"/>
        </w:numPr>
        <w:jc w:val="both"/>
        <w:rPr>
          <w:sz w:val="20"/>
          <w:szCs w:val="20"/>
        </w:rPr>
      </w:pPr>
      <w:r w:rsidRPr="000A2630">
        <w:rPr>
          <w:sz w:val="20"/>
          <w:szCs w:val="20"/>
        </w:rPr>
        <w:t>Le 2</w:t>
      </w:r>
      <w:r w:rsidRPr="000A2630">
        <w:rPr>
          <w:sz w:val="20"/>
          <w:szCs w:val="20"/>
          <w:vertAlign w:val="superscript"/>
        </w:rPr>
        <w:t>ème</w:t>
      </w:r>
      <w:r w:rsidRPr="000A2630">
        <w:rPr>
          <w:sz w:val="20"/>
          <w:szCs w:val="20"/>
        </w:rPr>
        <w:t xml:space="preserve"> investissement concerne une machine dont le coût d’acquisition est de 450000€ avec une durée d’amortissement de 5 ans. Cette machine aura une valeur résiduelle nulle à la fin de la 5</w:t>
      </w:r>
      <w:r w:rsidRPr="000A2630">
        <w:rPr>
          <w:sz w:val="20"/>
          <w:szCs w:val="20"/>
          <w:vertAlign w:val="superscript"/>
        </w:rPr>
        <w:t>ème</w:t>
      </w:r>
      <w:r w:rsidRPr="000A2630">
        <w:rPr>
          <w:sz w:val="20"/>
          <w:szCs w:val="20"/>
        </w:rPr>
        <w:t xml:space="preserve"> année. En utilisant cette machine, le coût de revient d’un vélo électrique est de 680€</w:t>
      </w:r>
    </w:p>
    <w:p w14:paraId="45E95E3C" w14:textId="77777777" w:rsidR="000A2630" w:rsidRPr="000A2630" w:rsidRDefault="000A2630" w:rsidP="000A2630">
      <w:pPr>
        <w:jc w:val="both"/>
        <w:rPr>
          <w:sz w:val="20"/>
          <w:szCs w:val="20"/>
        </w:rPr>
      </w:pPr>
    </w:p>
    <w:p w14:paraId="24D1092D" w14:textId="77777777" w:rsidR="000A2630" w:rsidRPr="000A2630" w:rsidRDefault="000A2630" w:rsidP="000A2630">
      <w:pPr>
        <w:jc w:val="both"/>
        <w:rPr>
          <w:sz w:val="20"/>
          <w:szCs w:val="20"/>
        </w:rPr>
      </w:pPr>
      <w:r w:rsidRPr="000A2630">
        <w:rPr>
          <w:sz w:val="20"/>
          <w:szCs w:val="20"/>
        </w:rPr>
        <w:t>Informations complémentaires :  </w:t>
      </w:r>
    </w:p>
    <w:p w14:paraId="0259D3F9" w14:textId="77777777" w:rsidR="000A2630" w:rsidRPr="000A2630" w:rsidRDefault="000A2630" w:rsidP="00B04E37">
      <w:pPr>
        <w:pStyle w:val="Paragraphedeliste"/>
        <w:numPr>
          <w:ilvl w:val="0"/>
          <w:numId w:val="9"/>
        </w:numPr>
        <w:jc w:val="both"/>
        <w:rPr>
          <w:sz w:val="20"/>
          <w:szCs w:val="20"/>
        </w:rPr>
      </w:pPr>
      <w:r w:rsidRPr="000A2630">
        <w:rPr>
          <w:sz w:val="20"/>
          <w:szCs w:val="20"/>
        </w:rPr>
        <w:t>Les ventes prévisionnelles sont de 2000 vélos pour l’année N. Ces ventes progresseront de 10% par an jusqu’en N+3. En N+4, les ventes seront identiques à celles de N+3</w:t>
      </w:r>
    </w:p>
    <w:p w14:paraId="4B25BC04" w14:textId="1F9CB2DB" w:rsidR="000A2630" w:rsidRPr="000A2630" w:rsidRDefault="000A2630" w:rsidP="00B04E37">
      <w:pPr>
        <w:pStyle w:val="Paragraphedeliste"/>
        <w:numPr>
          <w:ilvl w:val="0"/>
          <w:numId w:val="9"/>
        </w:numPr>
        <w:jc w:val="both"/>
        <w:rPr>
          <w:sz w:val="20"/>
          <w:szCs w:val="20"/>
        </w:rPr>
      </w:pPr>
      <w:r w:rsidRPr="000A2630">
        <w:rPr>
          <w:sz w:val="20"/>
          <w:szCs w:val="20"/>
        </w:rPr>
        <w:t xml:space="preserve">Le prix de vente est identique pour les 5 années. Il est fixé à </w:t>
      </w:r>
      <w:r w:rsidR="00D82E62">
        <w:rPr>
          <w:sz w:val="20"/>
          <w:szCs w:val="20"/>
        </w:rPr>
        <w:t>7</w:t>
      </w:r>
      <w:r w:rsidRPr="000A2630">
        <w:rPr>
          <w:sz w:val="20"/>
          <w:szCs w:val="20"/>
        </w:rPr>
        <w:t>90€ HT</w:t>
      </w:r>
    </w:p>
    <w:p w14:paraId="01AAC704" w14:textId="77777777" w:rsidR="000A2630" w:rsidRPr="000A2630" w:rsidRDefault="000A2630" w:rsidP="00B04E37">
      <w:pPr>
        <w:pStyle w:val="Paragraphedeliste"/>
        <w:numPr>
          <w:ilvl w:val="0"/>
          <w:numId w:val="9"/>
        </w:numPr>
        <w:jc w:val="both"/>
        <w:rPr>
          <w:sz w:val="20"/>
          <w:szCs w:val="20"/>
        </w:rPr>
      </w:pPr>
      <w:r w:rsidRPr="000A2630">
        <w:rPr>
          <w:sz w:val="20"/>
          <w:szCs w:val="20"/>
        </w:rPr>
        <w:t>Le besoin en fond de roulement est évalué à 2 mois du CA HT de N</w:t>
      </w:r>
    </w:p>
    <w:p w14:paraId="0FA19B9B" w14:textId="77777777" w:rsidR="000A2630" w:rsidRPr="000A2630" w:rsidRDefault="000A2630" w:rsidP="00B04E37">
      <w:pPr>
        <w:pStyle w:val="Paragraphedeliste"/>
        <w:numPr>
          <w:ilvl w:val="0"/>
          <w:numId w:val="9"/>
        </w:numPr>
        <w:jc w:val="both"/>
        <w:rPr>
          <w:sz w:val="20"/>
          <w:szCs w:val="20"/>
        </w:rPr>
      </w:pPr>
      <w:r w:rsidRPr="000A2630">
        <w:rPr>
          <w:sz w:val="20"/>
          <w:szCs w:val="20"/>
        </w:rPr>
        <w:t>Le taux d’actualisation est de 10%</w:t>
      </w:r>
    </w:p>
    <w:p w14:paraId="45DB30CC" w14:textId="77777777" w:rsidR="000A2630" w:rsidRPr="000A2630" w:rsidRDefault="000A2630" w:rsidP="00B04E37">
      <w:pPr>
        <w:pStyle w:val="Paragraphedeliste"/>
        <w:numPr>
          <w:ilvl w:val="0"/>
          <w:numId w:val="9"/>
        </w:numPr>
        <w:jc w:val="both"/>
        <w:rPr>
          <w:sz w:val="20"/>
          <w:szCs w:val="20"/>
        </w:rPr>
      </w:pPr>
      <w:r w:rsidRPr="000A2630">
        <w:rPr>
          <w:sz w:val="20"/>
          <w:szCs w:val="20"/>
        </w:rPr>
        <w:t>Taux IS : 25%</w:t>
      </w:r>
    </w:p>
    <w:p w14:paraId="04EBE864" w14:textId="77777777" w:rsidR="000A2630" w:rsidRPr="000A2630" w:rsidRDefault="000A2630" w:rsidP="000A2630">
      <w:pPr>
        <w:jc w:val="both"/>
        <w:rPr>
          <w:sz w:val="20"/>
          <w:szCs w:val="20"/>
        </w:rPr>
      </w:pPr>
      <w:r w:rsidRPr="000A2630">
        <w:rPr>
          <w:sz w:val="20"/>
          <w:szCs w:val="20"/>
        </w:rPr>
        <w:t>Questions :</w:t>
      </w:r>
    </w:p>
    <w:p w14:paraId="693EF57B" w14:textId="77777777" w:rsidR="000A2630" w:rsidRPr="000A2630" w:rsidRDefault="000A2630" w:rsidP="00B04E37">
      <w:pPr>
        <w:pStyle w:val="Paragraphedeliste"/>
        <w:numPr>
          <w:ilvl w:val="0"/>
          <w:numId w:val="10"/>
        </w:numPr>
        <w:jc w:val="both"/>
        <w:rPr>
          <w:sz w:val="20"/>
          <w:szCs w:val="20"/>
        </w:rPr>
      </w:pPr>
      <w:r w:rsidRPr="000A2630">
        <w:rPr>
          <w:sz w:val="20"/>
          <w:szCs w:val="20"/>
        </w:rPr>
        <w:t xml:space="preserve">Après avoir déterminé pour chaque investissement, la CAF et les flux nets de trésorerie actualisés, vous calculerez : </w:t>
      </w:r>
    </w:p>
    <w:p w14:paraId="2F5C4F85" w14:textId="77777777" w:rsidR="000A2630" w:rsidRPr="000A2630" w:rsidRDefault="000A2630" w:rsidP="00B04E37">
      <w:pPr>
        <w:pStyle w:val="Paragraphedeliste"/>
        <w:numPr>
          <w:ilvl w:val="1"/>
          <w:numId w:val="10"/>
        </w:numPr>
        <w:jc w:val="both"/>
        <w:rPr>
          <w:sz w:val="20"/>
          <w:szCs w:val="20"/>
        </w:rPr>
      </w:pPr>
      <w:r w:rsidRPr="000A2630">
        <w:rPr>
          <w:sz w:val="20"/>
          <w:szCs w:val="20"/>
        </w:rPr>
        <w:t>La rentabilité de chaque investissement (sans tenir compte d’actualisation)</w:t>
      </w:r>
    </w:p>
    <w:p w14:paraId="03636102" w14:textId="77777777" w:rsidR="000A2630" w:rsidRPr="000A2630" w:rsidRDefault="000A2630" w:rsidP="00B04E37">
      <w:pPr>
        <w:pStyle w:val="Paragraphedeliste"/>
        <w:numPr>
          <w:ilvl w:val="1"/>
          <w:numId w:val="10"/>
        </w:numPr>
        <w:jc w:val="both"/>
        <w:rPr>
          <w:sz w:val="20"/>
          <w:szCs w:val="20"/>
        </w:rPr>
      </w:pPr>
      <w:r w:rsidRPr="000A2630">
        <w:rPr>
          <w:sz w:val="20"/>
          <w:szCs w:val="20"/>
        </w:rPr>
        <w:t>La VAN de chaque investissement</w:t>
      </w:r>
    </w:p>
    <w:p w14:paraId="168D4C57" w14:textId="77777777" w:rsidR="000A2630" w:rsidRPr="000A2630" w:rsidRDefault="000A2630" w:rsidP="000A2630">
      <w:pPr>
        <w:pStyle w:val="Paragraphedeliste"/>
        <w:ind w:left="1440"/>
        <w:jc w:val="both"/>
        <w:rPr>
          <w:sz w:val="20"/>
          <w:szCs w:val="20"/>
        </w:rPr>
      </w:pPr>
    </w:p>
    <w:p w14:paraId="45B66B70" w14:textId="77777777" w:rsidR="000A2630" w:rsidRPr="000A2630" w:rsidRDefault="000A2630" w:rsidP="00B04E37">
      <w:pPr>
        <w:pStyle w:val="Paragraphedeliste"/>
        <w:numPr>
          <w:ilvl w:val="0"/>
          <w:numId w:val="10"/>
        </w:numPr>
        <w:jc w:val="both"/>
        <w:rPr>
          <w:sz w:val="20"/>
          <w:szCs w:val="20"/>
        </w:rPr>
      </w:pPr>
      <w:r w:rsidRPr="000A2630">
        <w:rPr>
          <w:sz w:val="20"/>
          <w:szCs w:val="20"/>
        </w:rPr>
        <w:t>Quel investissement doit être retenu par la société Hinault ?</w:t>
      </w:r>
    </w:p>
    <w:p w14:paraId="02448C9F" w14:textId="77777777" w:rsidR="000A2630" w:rsidRPr="000A2630" w:rsidRDefault="000A2630" w:rsidP="00B04E37">
      <w:pPr>
        <w:pStyle w:val="Paragraphedeliste"/>
        <w:numPr>
          <w:ilvl w:val="0"/>
          <w:numId w:val="10"/>
        </w:numPr>
        <w:jc w:val="both"/>
        <w:rPr>
          <w:sz w:val="20"/>
          <w:szCs w:val="20"/>
        </w:rPr>
      </w:pPr>
      <w:r w:rsidRPr="000A2630">
        <w:rPr>
          <w:sz w:val="20"/>
          <w:szCs w:val="20"/>
        </w:rPr>
        <w:t>Uniquement pour le 2</w:t>
      </w:r>
      <w:r w:rsidRPr="000A2630">
        <w:rPr>
          <w:sz w:val="20"/>
          <w:szCs w:val="20"/>
          <w:vertAlign w:val="superscript"/>
        </w:rPr>
        <w:t>ème</w:t>
      </w:r>
      <w:r w:rsidRPr="000A2630">
        <w:rPr>
          <w:sz w:val="20"/>
          <w:szCs w:val="20"/>
        </w:rPr>
        <w:t xml:space="preserve"> investissement, déterminez le DRCI (avec les flux actualisés)</w:t>
      </w:r>
    </w:p>
    <w:p w14:paraId="1AD35694" w14:textId="77777777" w:rsidR="000A2630" w:rsidRPr="000A2630" w:rsidRDefault="000A2630" w:rsidP="00B04E37">
      <w:pPr>
        <w:pStyle w:val="Paragraphedeliste"/>
        <w:numPr>
          <w:ilvl w:val="0"/>
          <w:numId w:val="10"/>
        </w:numPr>
        <w:jc w:val="both"/>
        <w:rPr>
          <w:sz w:val="20"/>
          <w:szCs w:val="20"/>
        </w:rPr>
      </w:pPr>
      <w:r w:rsidRPr="000A2630">
        <w:rPr>
          <w:sz w:val="20"/>
          <w:szCs w:val="20"/>
        </w:rPr>
        <w:t>Calculez le TRI du 2</w:t>
      </w:r>
      <w:r w:rsidRPr="000A2630">
        <w:rPr>
          <w:sz w:val="20"/>
          <w:szCs w:val="20"/>
          <w:vertAlign w:val="superscript"/>
        </w:rPr>
        <w:t>ème</w:t>
      </w:r>
      <w:r w:rsidRPr="000A2630">
        <w:rPr>
          <w:sz w:val="20"/>
          <w:szCs w:val="20"/>
        </w:rPr>
        <w:t xml:space="preserve"> investissement. Pour cela calculer la VAN au taux de 17.50% et au taux de 18%, puis utilisez la méthode de l’interpolation linéaire.</w:t>
      </w:r>
    </w:p>
    <w:p w14:paraId="38AD22B1" w14:textId="77777777" w:rsidR="000A2630" w:rsidRDefault="000A2630" w:rsidP="000A2630">
      <w:pPr>
        <w:jc w:val="both"/>
      </w:pPr>
    </w:p>
    <w:p w14:paraId="6518B03F" w14:textId="77777777" w:rsidR="000A2630" w:rsidRPr="000A2630" w:rsidRDefault="000A2630" w:rsidP="000A2630">
      <w:pPr>
        <w:jc w:val="both"/>
        <w:rPr>
          <w:sz w:val="20"/>
          <w:szCs w:val="20"/>
        </w:rPr>
      </w:pPr>
      <w:r w:rsidRPr="000A2630">
        <w:rPr>
          <w:sz w:val="20"/>
          <w:szCs w:val="20"/>
        </w:rPr>
        <w:t xml:space="preserve">Investissement numéro 1 : </w:t>
      </w:r>
    </w:p>
    <w:tbl>
      <w:tblPr>
        <w:tblW w:w="10803" w:type="dxa"/>
        <w:tblInd w:w="-714" w:type="dxa"/>
        <w:tblCellMar>
          <w:left w:w="70" w:type="dxa"/>
          <w:right w:w="70" w:type="dxa"/>
        </w:tblCellMar>
        <w:tblLook w:val="04A0" w:firstRow="1" w:lastRow="0" w:firstColumn="1" w:lastColumn="0" w:noHBand="0" w:noVBand="1"/>
      </w:tblPr>
      <w:tblGrid>
        <w:gridCol w:w="714"/>
        <w:gridCol w:w="1838"/>
        <w:gridCol w:w="1142"/>
        <w:gridCol w:w="129"/>
        <w:gridCol w:w="1360"/>
        <w:gridCol w:w="136"/>
        <w:gridCol w:w="1224"/>
        <w:gridCol w:w="136"/>
        <w:gridCol w:w="1224"/>
        <w:gridCol w:w="136"/>
        <w:gridCol w:w="1317"/>
        <w:gridCol w:w="43"/>
        <w:gridCol w:w="1360"/>
        <w:gridCol w:w="44"/>
      </w:tblGrid>
      <w:tr w:rsidR="000A2630" w:rsidRPr="000A2630" w14:paraId="6EF43BE0" w14:textId="77777777" w:rsidTr="00516FB1">
        <w:trPr>
          <w:gridBefore w:val="1"/>
          <w:gridAfter w:val="1"/>
          <w:wBefore w:w="714" w:type="dxa"/>
          <w:wAfter w:w="44" w:type="dxa"/>
          <w:trHeight w:val="300"/>
        </w:trPr>
        <w:tc>
          <w:tcPr>
            <w:tcW w:w="2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E59D1"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 </w:t>
            </w:r>
          </w:p>
        </w:tc>
        <w:tc>
          <w:tcPr>
            <w:tcW w:w="162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38AD93"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67A39E"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N+1</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FC9540"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N+2</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F6A292"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3C7B194"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N+4</w:t>
            </w:r>
          </w:p>
        </w:tc>
      </w:tr>
      <w:tr w:rsidR="000A2630" w:rsidRPr="000A2630" w14:paraId="38620A7F" w14:textId="77777777" w:rsidTr="00516FB1">
        <w:trPr>
          <w:gridBefore w:val="1"/>
          <w:gridAfter w:val="1"/>
          <w:wBefore w:w="714" w:type="dxa"/>
          <w:wAfter w:w="44" w:type="dxa"/>
          <w:trHeight w:val="300"/>
        </w:trPr>
        <w:tc>
          <w:tcPr>
            <w:tcW w:w="2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A9FAA9"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CA</w:t>
            </w:r>
          </w:p>
        </w:tc>
        <w:tc>
          <w:tcPr>
            <w:tcW w:w="1625" w:type="dxa"/>
            <w:gridSpan w:val="3"/>
            <w:tcBorders>
              <w:top w:val="nil"/>
              <w:left w:val="nil"/>
              <w:bottom w:val="single" w:sz="4" w:space="0" w:color="auto"/>
              <w:right w:val="single" w:sz="4" w:space="0" w:color="auto"/>
            </w:tcBorders>
            <w:shd w:val="clear" w:color="auto" w:fill="auto"/>
            <w:noWrap/>
            <w:vAlign w:val="bottom"/>
          </w:tcPr>
          <w:p w14:paraId="5601E9A7"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226D97B7"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61621E78"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0C37DD61"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6348869"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r>
      <w:tr w:rsidR="000A2630" w:rsidRPr="000A2630" w14:paraId="0894953D" w14:textId="77777777" w:rsidTr="00516FB1">
        <w:trPr>
          <w:gridBefore w:val="1"/>
          <w:gridAfter w:val="1"/>
          <w:wBefore w:w="714" w:type="dxa"/>
          <w:wAfter w:w="44" w:type="dxa"/>
          <w:trHeight w:val="300"/>
        </w:trPr>
        <w:tc>
          <w:tcPr>
            <w:tcW w:w="2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3988A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Charges</w:t>
            </w:r>
          </w:p>
        </w:tc>
        <w:tc>
          <w:tcPr>
            <w:tcW w:w="1625" w:type="dxa"/>
            <w:gridSpan w:val="3"/>
            <w:tcBorders>
              <w:top w:val="nil"/>
              <w:left w:val="nil"/>
              <w:bottom w:val="single" w:sz="4" w:space="0" w:color="auto"/>
              <w:right w:val="single" w:sz="4" w:space="0" w:color="auto"/>
            </w:tcBorders>
            <w:shd w:val="clear" w:color="auto" w:fill="auto"/>
            <w:noWrap/>
            <w:vAlign w:val="bottom"/>
          </w:tcPr>
          <w:p w14:paraId="4E3B1779"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4C006362"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45F18C0E"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5E96CCAD"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A36EFA6"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r>
      <w:tr w:rsidR="000A2630" w:rsidRPr="000A2630" w14:paraId="0FCB2024" w14:textId="77777777" w:rsidTr="00516FB1">
        <w:trPr>
          <w:gridBefore w:val="1"/>
          <w:gridAfter w:val="1"/>
          <w:wBefore w:w="714" w:type="dxa"/>
          <w:wAfter w:w="44" w:type="dxa"/>
          <w:trHeight w:val="300"/>
        </w:trPr>
        <w:tc>
          <w:tcPr>
            <w:tcW w:w="2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2E082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Dotations aux amortissements</w:t>
            </w:r>
          </w:p>
        </w:tc>
        <w:tc>
          <w:tcPr>
            <w:tcW w:w="1625" w:type="dxa"/>
            <w:gridSpan w:val="3"/>
            <w:tcBorders>
              <w:top w:val="nil"/>
              <w:left w:val="nil"/>
              <w:bottom w:val="single" w:sz="4" w:space="0" w:color="auto"/>
              <w:right w:val="single" w:sz="4" w:space="0" w:color="auto"/>
            </w:tcBorders>
            <w:shd w:val="clear" w:color="auto" w:fill="auto"/>
            <w:noWrap/>
            <w:vAlign w:val="bottom"/>
          </w:tcPr>
          <w:p w14:paraId="4BFB5C1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0509BB3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616048C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45D4062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1FCF18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6BF3111C" w14:textId="77777777" w:rsidTr="00516FB1">
        <w:trPr>
          <w:gridBefore w:val="1"/>
          <w:gridAfter w:val="1"/>
          <w:wBefore w:w="714" w:type="dxa"/>
          <w:wAfter w:w="44" w:type="dxa"/>
          <w:trHeight w:val="300"/>
        </w:trPr>
        <w:tc>
          <w:tcPr>
            <w:tcW w:w="2980"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E9CB2DB"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Résultat avant IS</w:t>
            </w:r>
          </w:p>
        </w:tc>
        <w:tc>
          <w:tcPr>
            <w:tcW w:w="1625" w:type="dxa"/>
            <w:gridSpan w:val="3"/>
            <w:tcBorders>
              <w:top w:val="nil"/>
              <w:left w:val="nil"/>
              <w:bottom w:val="single" w:sz="4" w:space="0" w:color="auto"/>
              <w:right w:val="single" w:sz="4" w:space="0" w:color="auto"/>
            </w:tcBorders>
            <w:shd w:val="clear" w:color="auto" w:fill="F2F2F2" w:themeFill="background1" w:themeFillShade="F2"/>
            <w:noWrap/>
            <w:vAlign w:val="bottom"/>
          </w:tcPr>
          <w:p w14:paraId="5C867B1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2E2CDAD4"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09D3B6B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1A15005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32BBDBFC"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10DE6E39" w14:textId="77777777" w:rsidTr="00516FB1">
        <w:trPr>
          <w:gridBefore w:val="1"/>
          <w:gridAfter w:val="1"/>
          <w:wBefore w:w="714" w:type="dxa"/>
          <w:wAfter w:w="44" w:type="dxa"/>
          <w:trHeight w:val="300"/>
        </w:trPr>
        <w:tc>
          <w:tcPr>
            <w:tcW w:w="2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E452B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IS - 25%</w:t>
            </w:r>
          </w:p>
        </w:tc>
        <w:tc>
          <w:tcPr>
            <w:tcW w:w="1625" w:type="dxa"/>
            <w:gridSpan w:val="3"/>
            <w:tcBorders>
              <w:top w:val="nil"/>
              <w:left w:val="nil"/>
              <w:bottom w:val="single" w:sz="4" w:space="0" w:color="auto"/>
              <w:right w:val="single" w:sz="4" w:space="0" w:color="auto"/>
            </w:tcBorders>
            <w:shd w:val="clear" w:color="auto" w:fill="auto"/>
            <w:noWrap/>
            <w:vAlign w:val="bottom"/>
          </w:tcPr>
          <w:p w14:paraId="6045ED8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75B7277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0E71F9F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45903F3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9D5244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13587B0E" w14:textId="77777777" w:rsidTr="00516FB1">
        <w:trPr>
          <w:gridBefore w:val="1"/>
          <w:gridAfter w:val="1"/>
          <w:wBefore w:w="714" w:type="dxa"/>
          <w:wAfter w:w="44" w:type="dxa"/>
          <w:trHeight w:val="300"/>
        </w:trPr>
        <w:tc>
          <w:tcPr>
            <w:tcW w:w="2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3748C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Résultat après IS</w:t>
            </w:r>
          </w:p>
        </w:tc>
        <w:tc>
          <w:tcPr>
            <w:tcW w:w="1625" w:type="dxa"/>
            <w:gridSpan w:val="3"/>
            <w:tcBorders>
              <w:top w:val="nil"/>
              <w:left w:val="nil"/>
              <w:bottom w:val="single" w:sz="4" w:space="0" w:color="auto"/>
              <w:right w:val="single" w:sz="4" w:space="0" w:color="auto"/>
            </w:tcBorders>
            <w:shd w:val="clear" w:color="auto" w:fill="auto"/>
            <w:noWrap/>
            <w:vAlign w:val="bottom"/>
          </w:tcPr>
          <w:p w14:paraId="23F03D2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5267F8B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79BD204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678C2C8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795A7F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14790B2F" w14:textId="77777777" w:rsidTr="00516FB1">
        <w:trPr>
          <w:gridBefore w:val="1"/>
          <w:gridAfter w:val="1"/>
          <w:wBefore w:w="714" w:type="dxa"/>
          <w:wAfter w:w="44" w:type="dxa"/>
          <w:trHeight w:val="300"/>
        </w:trPr>
        <w:tc>
          <w:tcPr>
            <w:tcW w:w="2980"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4758BE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C.A.F.</w:t>
            </w:r>
          </w:p>
        </w:tc>
        <w:tc>
          <w:tcPr>
            <w:tcW w:w="1625" w:type="dxa"/>
            <w:gridSpan w:val="3"/>
            <w:tcBorders>
              <w:top w:val="nil"/>
              <w:left w:val="nil"/>
              <w:bottom w:val="single" w:sz="4" w:space="0" w:color="auto"/>
              <w:right w:val="single" w:sz="4" w:space="0" w:color="auto"/>
            </w:tcBorders>
            <w:shd w:val="clear" w:color="auto" w:fill="F2F2F2" w:themeFill="background1" w:themeFillShade="F2"/>
            <w:noWrap/>
            <w:vAlign w:val="bottom"/>
          </w:tcPr>
          <w:p w14:paraId="6C84B8C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3AB20D1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5BAD71B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27EF6593"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26187CD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26F26483" w14:textId="77777777" w:rsidTr="00516FB1">
        <w:trPr>
          <w:trHeight w:val="30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ED8D4"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 </w:t>
            </w:r>
          </w:p>
        </w:tc>
        <w:tc>
          <w:tcPr>
            <w:tcW w:w="12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C0ECD3"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Début 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C4A09C8"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663827"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N+1</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85207C"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N+2</w:t>
            </w:r>
          </w:p>
        </w:tc>
        <w:tc>
          <w:tcPr>
            <w:tcW w:w="14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3C19AC"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N+3</w:t>
            </w:r>
          </w:p>
        </w:tc>
        <w:tc>
          <w:tcPr>
            <w:tcW w:w="144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9B1D984"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N+4</w:t>
            </w:r>
          </w:p>
        </w:tc>
      </w:tr>
      <w:tr w:rsidR="000A2630" w:rsidRPr="000A2630" w14:paraId="4E4CB417" w14:textId="77777777" w:rsidTr="00516FB1">
        <w:trPr>
          <w:trHeight w:val="304"/>
        </w:trPr>
        <w:tc>
          <w:tcPr>
            <w:tcW w:w="25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06BAF9" w14:textId="77777777" w:rsidR="000A2630" w:rsidRPr="000A2630" w:rsidRDefault="000A2630" w:rsidP="00516FB1">
            <w:pPr>
              <w:spacing w:after="0" w:line="240" w:lineRule="auto"/>
              <w:jc w:val="center"/>
              <w:rPr>
                <w:rFonts w:ascii="Calibri" w:eastAsia="Times New Roman" w:hAnsi="Calibri" w:cs="Calibri"/>
                <w:b/>
                <w:color w:val="000000"/>
                <w:sz w:val="20"/>
                <w:szCs w:val="20"/>
                <w:lang w:eastAsia="fr-FR"/>
              </w:rPr>
            </w:pPr>
            <w:r w:rsidRPr="000A2630">
              <w:rPr>
                <w:rFonts w:ascii="Calibri" w:eastAsia="Times New Roman" w:hAnsi="Calibri" w:cs="Calibri"/>
                <w:b/>
                <w:color w:val="000000"/>
                <w:sz w:val="20"/>
                <w:szCs w:val="20"/>
                <w:lang w:eastAsia="fr-FR"/>
              </w:rPr>
              <w:t>ENCAISSEMENTS</w:t>
            </w:r>
          </w:p>
        </w:tc>
        <w:tc>
          <w:tcPr>
            <w:tcW w:w="8251" w:type="dxa"/>
            <w:gridSpan w:val="12"/>
            <w:tcBorders>
              <w:top w:val="nil"/>
              <w:left w:val="nil"/>
              <w:bottom w:val="single" w:sz="4" w:space="0" w:color="auto"/>
              <w:right w:val="single" w:sz="4" w:space="0" w:color="auto"/>
            </w:tcBorders>
            <w:shd w:val="clear" w:color="auto" w:fill="auto"/>
            <w:noWrap/>
            <w:vAlign w:val="bottom"/>
            <w:hideMark/>
          </w:tcPr>
          <w:p w14:paraId="693FC3F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 </w:t>
            </w:r>
          </w:p>
        </w:tc>
      </w:tr>
      <w:tr w:rsidR="000A2630" w:rsidRPr="000A2630" w14:paraId="00AE6418" w14:textId="77777777" w:rsidTr="00516FB1">
        <w:trPr>
          <w:trHeight w:val="300"/>
        </w:trPr>
        <w:tc>
          <w:tcPr>
            <w:tcW w:w="25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A5B164"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CAF</w:t>
            </w:r>
          </w:p>
        </w:tc>
        <w:tc>
          <w:tcPr>
            <w:tcW w:w="1271" w:type="dxa"/>
            <w:gridSpan w:val="2"/>
            <w:tcBorders>
              <w:top w:val="nil"/>
              <w:left w:val="nil"/>
              <w:bottom w:val="single" w:sz="4" w:space="0" w:color="auto"/>
              <w:right w:val="single" w:sz="4" w:space="0" w:color="auto"/>
            </w:tcBorders>
            <w:shd w:val="clear" w:color="auto" w:fill="auto"/>
            <w:noWrap/>
            <w:vAlign w:val="bottom"/>
          </w:tcPr>
          <w:p w14:paraId="42933DC4"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5B56C89"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3C117F9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06578F3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gridSpan w:val="2"/>
            <w:tcBorders>
              <w:top w:val="nil"/>
              <w:left w:val="nil"/>
              <w:bottom w:val="single" w:sz="4" w:space="0" w:color="auto"/>
              <w:right w:val="single" w:sz="4" w:space="0" w:color="auto"/>
            </w:tcBorders>
            <w:shd w:val="clear" w:color="auto" w:fill="auto"/>
            <w:noWrap/>
            <w:vAlign w:val="bottom"/>
          </w:tcPr>
          <w:p w14:paraId="681D9A33"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gridSpan w:val="3"/>
            <w:tcBorders>
              <w:top w:val="nil"/>
              <w:left w:val="nil"/>
              <w:bottom w:val="single" w:sz="4" w:space="0" w:color="auto"/>
              <w:right w:val="single" w:sz="4" w:space="0" w:color="auto"/>
            </w:tcBorders>
            <w:shd w:val="clear" w:color="auto" w:fill="auto"/>
            <w:noWrap/>
            <w:vAlign w:val="bottom"/>
          </w:tcPr>
          <w:p w14:paraId="52B18E5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41E38D5E" w14:textId="77777777" w:rsidTr="00516FB1">
        <w:trPr>
          <w:trHeight w:val="300"/>
        </w:trPr>
        <w:tc>
          <w:tcPr>
            <w:tcW w:w="25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42A0F2"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Cession (net d’IS)</w:t>
            </w:r>
          </w:p>
        </w:tc>
        <w:tc>
          <w:tcPr>
            <w:tcW w:w="1271" w:type="dxa"/>
            <w:gridSpan w:val="2"/>
            <w:tcBorders>
              <w:top w:val="nil"/>
              <w:left w:val="nil"/>
              <w:bottom w:val="single" w:sz="4" w:space="0" w:color="auto"/>
              <w:right w:val="single" w:sz="4" w:space="0" w:color="auto"/>
            </w:tcBorders>
            <w:shd w:val="clear" w:color="auto" w:fill="auto"/>
            <w:noWrap/>
            <w:vAlign w:val="bottom"/>
          </w:tcPr>
          <w:p w14:paraId="40252E8B"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D776C8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198A5AD2"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6BCAE88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gridSpan w:val="2"/>
            <w:tcBorders>
              <w:top w:val="nil"/>
              <w:left w:val="nil"/>
              <w:bottom w:val="single" w:sz="4" w:space="0" w:color="auto"/>
              <w:right w:val="single" w:sz="4" w:space="0" w:color="auto"/>
            </w:tcBorders>
            <w:shd w:val="clear" w:color="auto" w:fill="auto"/>
            <w:noWrap/>
            <w:vAlign w:val="bottom"/>
          </w:tcPr>
          <w:p w14:paraId="6248674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gridSpan w:val="3"/>
            <w:tcBorders>
              <w:top w:val="nil"/>
              <w:left w:val="nil"/>
              <w:bottom w:val="single" w:sz="4" w:space="0" w:color="auto"/>
              <w:right w:val="single" w:sz="4" w:space="0" w:color="auto"/>
            </w:tcBorders>
            <w:shd w:val="clear" w:color="auto" w:fill="auto"/>
            <w:noWrap/>
            <w:vAlign w:val="bottom"/>
          </w:tcPr>
          <w:p w14:paraId="0EADF02C"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43078351" w14:textId="77777777" w:rsidTr="00516FB1">
        <w:trPr>
          <w:trHeight w:val="300"/>
        </w:trPr>
        <w:tc>
          <w:tcPr>
            <w:tcW w:w="25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B330A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Récupération du BFR</w:t>
            </w:r>
          </w:p>
        </w:tc>
        <w:tc>
          <w:tcPr>
            <w:tcW w:w="1271" w:type="dxa"/>
            <w:gridSpan w:val="2"/>
            <w:tcBorders>
              <w:top w:val="nil"/>
              <w:left w:val="nil"/>
              <w:bottom w:val="single" w:sz="4" w:space="0" w:color="auto"/>
              <w:right w:val="single" w:sz="4" w:space="0" w:color="auto"/>
            </w:tcBorders>
            <w:shd w:val="clear" w:color="auto" w:fill="auto"/>
            <w:noWrap/>
            <w:vAlign w:val="bottom"/>
          </w:tcPr>
          <w:p w14:paraId="625D7664"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3693B55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5BA1A539"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634C5FE2"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gridSpan w:val="2"/>
            <w:tcBorders>
              <w:top w:val="nil"/>
              <w:left w:val="nil"/>
              <w:bottom w:val="single" w:sz="4" w:space="0" w:color="auto"/>
              <w:right w:val="single" w:sz="4" w:space="0" w:color="auto"/>
            </w:tcBorders>
            <w:shd w:val="clear" w:color="auto" w:fill="auto"/>
            <w:noWrap/>
            <w:vAlign w:val="bottom"/>
          </w:tcPr>
          <w:p w14:paraId="04075BB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gridSpan w:val="3"/>
            <w:tcBorders>
              <w:top w:val="nil"/>
              <w:left w:val="nil"/>
              <w:bottom w:val="single" w:sz="4" w:space="0" w:color="auto"/>
              <w:right w:val="single" w:sz="4" w:space="0" w:color="auto"/>
            </w:tcBorders>
            <w:shd w:val="clear" w:color="auto" w:fill="auto"/>
            <w:noWrap/>
            <w:vAlign w:val="bottom"/>
          </w:tcPr>
          <w:p w14:paraId="295528B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114C2A5F" w14:textId="77777777" w:rsidTr="00516FB1">
        <w:trPr>
          <w:trHeight w:val="300"/>
        </w:trPr>
        <w:tc>
          <w:tcPr>
            <w:tcW w:w="2552"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24592EB"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TOTAL</w:t>
            </w:r>
          </w:p>
        </w:tc>
        <w:tc>
          <w:tcPr>
            <w:tcW w:w="1271"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122208B5"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3EB4B83C"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360C9D48"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1CFA9193"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453"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53AF73A4"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447" w:type="dxa"/>
            <w:gridSpan w:val="3"/>
            <w:tcBorders>
              <w:top w:val="nil"/>
              <w:left w:val="nil"/>
              <w:bottom w:val="single" w:sz="4" w:space="0" w:color="auto"/>
              <w:right w:val="single" w:sz="4" w:space="0" w:color="auto"/>
            </w:tcBorders>
            <w:shd w:val="clear" w:color="auto" w:fill="F2F2F2" w:themeFill="background1" w:themeFillShade="F2"/>
            <w:noWrap/>
            <w:vAlign w:val="bottom"/>
          </w:tcPr>
          <w:p w14:paraId="0CF4401C"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r>
      <w:tr w:rsidR="000A2630" w:rsidRPr="000A2630" w14:paraId="49AD649E" w14:textId="77777777" w:rsidTr="00516FB1">
        <w:trPr>
          <w:trHeight w:val="300"/>
        </w:trPr>
        <w:tc>
          <w:tcPr>
            <w:tcW w:w="25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023AD5" w14:textId="77777777" w:rsidR="000A2630" w:rsidRPr="000A2630" w:rsidRDefault="000A2630" w:rsidP="00516FB1">
            <w:pPr>
              <w:spacing w:after="0" w:line="240" w:lineRule="auto"/>
              <w:jc w:val="center"/>
              <w:rPr>
                <w:rFonts w:ascii="Calibri" w:eastAsia="Times New Roman" w:hAnsi="Calibri" w:cs="Calibri"/>
                <w:b/>
                <w:color w:val="000000"/>
                <w:sz w:val="20"/>
                <w:szCs w:val="20"/>
                <w:lang w:eastAsia="fr-FR"/>
              </w:rPr>
            </w:pPr>
            <w:r w:rsidRPr="000A2630">
              <w:rPr>
                <w:rFonts w:ascii="Calibri" w:eastAsia="Times New Roman" w:hAnsi="Calibri" w:cs="Calibri"/>
                <w:b/>
                <w:color w:val="000000"/>
                <w:sz w:val="20"/>
                <w:szCs w:val="20"/>
                <w:lang w:eastAsia="fr-FR"/>
              </w:rPr>
              <w:t>DECAISSEMENTS</w:t>
            </w:r>
          </w:p>
        </w:tc>
        <w:tc>
          <w:tcPr>
            <w:tcW w:w="8251" w:type="dxa"/>
            <w:gridSpan w:val="12"/>
            <w:tcBorders>
              <w:top w:val="nil"/>
              <w:left w:val="nil"/>
              <w:bottom w:val="single" w:sz="4" w:space="0" w:color="auto"/>
              <w:right w:val="single" w:sz="4" w:space="0" w:color="auto"/>
            </w:tcBorders>
            <w:shd w:val="clear" w:color="auto" w:fill="auto"/>
            <w:noWrap/>
            <w:vAlign w:val="bottom"/>
          </w:tcPr>
          <w:p w14:paraId="1A97B953"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0FDFF956" w14:textId="77777777" w:rsidTr="00516FB1">
        <w:trPr>
          <w:trHeight w:val="300"/>
        </w:trPr>
        <w:tc>
          <w:tcPr>
            <w:tcW w:w="25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F9D578"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Investissement initial</w:t>
            </w:r>
          </w:p>
        </w:tc>
        <w:tc>
          <w:tcPr>
            <w:tcW w:w="1271" w:type="dxa"/>
            <w:gridSpan w:val="2"/>
            <w:tcBorders>
              <w:top w:val="nil"/>
              <w:left w:val="nil"/>
              <w:bottom w:val="single" w:sz="4" w:space="0" w:color="auto"/>
              <w:right w:val="single" w:sz="4" w:space="0" w:color="auto"/>
            </w:tcBorders>
            <w:shd w:val="clear" w:color="auto" w:fill="auto"/>
            <w:noWrap/>
            <w:vAlign w:val="bottom"/>
          </w:tcPr>
          <w:p w14:paraId="5A7F2EC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C32DF3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26A90C2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3E450F1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gridSpan w:val="2"/>
            <w:tcBorders>
              <w:top w:val="nil"/>
              <w:left w:val="nil"/>
              <w:bottom w:val="single" w:sz="4" w:space="0" w:color="auto"/>
              <w:right w:val="single" w:sz="4" w:space="0" w:color="auto"/>
            </w:tcBorders>
            <w:shd w:val="clear" w:color="auto" w:fill="auto"/>
            <w:noWrap/>
            <w:vAlign w:val="bottom"/>
          </w:tcPr>
          <w:p w14:paraId="7A6098A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gridSpan w:val="3"/>
            <w:tcBorders>
              <w:top w:val="nil"/>
              <w:left w:val="nil"/>
              <w:bottom w:val="single" w:sz="4" w:space="0" w:color="auto"/>
              <w:right w:val="single" w:sz="4" w:space="0" w:color="auto"/>
            </w:tcBorders>
            <w:shd w:val="clear" w:color="auto" w:fill="auto"/>
            <w:noWrap/>
            <w:vAlign w:val="bottom"/>
          </w:tcPr>
          <w:p w14:paraId="66CE354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75B1C763" w14:textId="77777777" w:rsidTr="00516FB1">
        <w:trPr>
          <w:trHeight w:val="300"/>
        </w:trPr>
        <w:tc>
          <w:tcPr>
            <w:tcW w:w="25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6CFF5B"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BFR</w:t>
            </w:r>
          </w:p>
        </w:tc>
        <w:tc>
          <w:tcPr>
            <w:tcW w:w="1271" w:type="dxa"/>
            <w:gridSpan w:val="2"/>
            <w:tcBorders>
              <w:top w:val="nil"/>
              <w:left w:val="nil"/>
              <w:bottom w:val="single" w:sz="4" w:space="0" w:color="auto"/>
              <w:right w:val="single" w:sz="4" w:space="0" w:color="auto"/>
            </w:tcBorders>
            <w:shd w:val="clear" w:color="auto" w:fill="auto"/>
            <w:noWrap/>
            <w:vAlign w:val="bottom"/>
          </w:tcPr>
          <w:p w14:paraId="568D18D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DFF586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47EE84B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2467181C"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gridSpan w:val="2"/>
            <w:tcBorders>
              <w:top w:val="nil"/>
              <w:left w:val="nil"/>
              <w:bottom w:val="single" w:sz="4" w:space="0" w:color="auto"/>
              <w:right w:val="single" w:sz="4" w:space="0" w:color="auto"/>
            </w:tcBorders>
            <w:shd w:val="clear" w:color="auto" w:fill="auto"/>
            <w:noWrap/>
            <w:vAlign w:val="bottom"/>
          </w:tcPr>
          <w:p w14:paraId="2214AEA9"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gridSpan w:val="3"/>
            <w:tcBorders>
              <w:top w:val="nil"/>
              <w:left w:val="nil"/>
              <w:bottom w:val="single" w:sz="4" w:space="0" w:color="auto"/>
              <w:right w:val="single" w:sz="4" w:space="0" w:color="auto"/>
            </w:tcBorders>
            <w:shd w:val="clear" w:color="auto" w:fill="auto"/>
            <w:noWrap/>
            <w:vAlign w:val="bottom"/>
          </w:tcPr>
          <w:p w14:paraId="0E7D3D9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6CA6BE6C" w14:textId="77777777" w:rsidTr="00516FB1">
        <w:trPr>
          <w:trHeight w:val="300"/>
        </w:trPr>
        <w:tc>
          <w:tcPr>
            <w:tcW w:w="2552"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03B1DD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TOTAL</w:t>
            </w:r>
          </w:p>
        </w:tc>
        <w:tc>
          <w:tcPr>
            <w:tcW w:w="1271"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36F5C60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0DBC0352"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00D81A6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7D79FBC4"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4BBC954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gridSpan w:val="3"/>
            <w:tcBorders>
              <w:top w:val="nil"/>
              <w:left w:val="nil"/>
              <w:bottom w:val="single" w:sz="4" w:space="0" w:color="auto"/>
              <w:right w:val="single" w:sz="4" w:space="0" w:color="auto"/>
            </w:tcBorders>
            <w:shd w:val="clear" w:color="auto" w:fill="F2F2F2" w:themeFill="background1" w:themeFillShade="F2"/>
            <w:noWrap/>
            <w:vAlign w:val="bottom"/>
          </w:tcPr>
          <w:p w14:paraId="1CB87D2C"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22C5A4A4" w14:textId="77777777" w:rsidTr="00516FB1">
        <w:trPr>
          <w:trHeight w:val="300"/>
        </w:trPr>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3E43356"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r w:rsidRPr="000A2630">
              <w:rPr>
                <w:rFonts w:ascii="Calibri" w:eastAsia="Times New Roman" w:hAnsi="Calibri" w:cs="Calibri"/>
                <w:b/>
                <w:color w:val="000000"/>
                <w:sz w:val="20"/>
                <w:szCs w:val="20"/>
                <w:lang w:eastAsia="fr-FR"/>
              </w:rPr>
              <w:t>FLUX NETS DE TRESORERIE</w:t>
            </w:r>
          </w:p>
        </w:tc>
        <w:tc>
          <w:tcPr>
            <w:tcW w:w="127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4925F0D"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E557CBF"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09F6B27"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EDE80C0"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45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8FE0776"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447" w:type="dxa"/>
            <w:gridSpan w:val="3"/>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4711F2C"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r>
      <w:tr w:rsidR="000A2630" w:rsidRPr="000A2630" w14:paraId="78ECA0CA" w14:textId="77777777" w:rsidTr="00516FB1">
        <w:trPr>
          <w:trHeight w:val="300"/>
        </w:trPr>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349F043"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r w:rsidRPr="000A2630">
              <w:rPr>
                <w:rFonts w:ascii="Calibri" w:eastAsia="Times New Roman" w:hAnsi="Calibri" w:cs="Calibri"/>
                <w:b/>
                <w:color w:val="000000"/>
                <w:sz w:val="20"/>
                <w:szCs w:val="20"/>
                <w:lang w:eastAsia="fr-FR"/>
              </w:rPr>
              <w:t>FLUX NETS DE TRESORERIE ACTUALISES</w:t>
            </w:r>
          </w:p>
        </w:tc>
        <w:tc>
          <w:tcPr>
            <w:tcW w:w="127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692F529"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ED3EFED"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3A81C42"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350DC8E"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45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029FF7C"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447" w:type="dxa"/>
            <w:gridSpan w:val="3"/>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63B3854"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r>
    </w:tbl>
    <w:p w14:paraId="28E16104" w14:textId="77777777" w:rsidR="000A2630" w:rsidRPr="000A2630" w:rsidRDefault="000A2630" w:rsidP="000A2630">
      <w:pPr>
        <w:jc w:val="both"/>
        <w:rPr>
          <w:sz w:val="20"/>
          <w:szCs w:val="20"/>
        </w:rPr>
      </w:pPr>
    </w:p>
    <w:p w14:paraId="6953A533" w14:textId="77777777" w:rsidR="000A2630" w:rsidRPr="000A2630" w:rsidRDefault="000A2630" w:rsidP="000A2630">
      <w:pPr>
        <w:jc w:val="both"/>
        <w:rPr>
          <w:sz w:val="20"/>
          <w:szCs w:val="20"/>
        </w:rPr>
      </w:pPr>
      <w:r w:rsidRPr="000A2630">
        <w:rPr>
          <w:sz w:val="20"/>
          <w:szCs w:val="20"/>
        </w:rPr>
        <w:t xml:space="preserve">Investissement numéro 2 : </w:t>
      </w:r>
    </w:p>
    <w:tbl>
      <w:tblPr>
        <w:tblW w:w="10045" w:type="dxa"/>
        <w:tblCellMar>
          <w:left w:w="70" w:type="dxa"/>
          <w:right w:w="70" w:type="dxa"/>
        </w:tblCellMar>
        <w:tblLook w:val="04A0" w:firstRow="1" w:lastRow="0" w:firstColumn="1" w:lastColumn="0" w:noHBand="0" w:noVBand="1"/>
      </w:tblPr>
      <w:tblGrid>
        <w:gridCol w:w="2980"/>
        <w:gridCol w:w="1625"/>
        <w:gridCol w:w="1360"/>
        <w:gridCol w:w="1360"/>
        <w:gridCol w:w="1360"/>
        <w:gridCol w:w="1360"/>
      </w:tblGrid>
      <w:tr w:rsidR="000A2630" w:rsidRPr="000A2630" w14:paraId="14A4CFF1" w14:textId="77777777" w:rsidTr="00516FB1">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5920F"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14:paraId="0FF11EF2"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3CE70F"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78E652"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8289049"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3418B6"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N+4</w:t>
            </w:r>
          </w:p>
        </w:tc>
      </w:tr>
      <w:tr w:rsidR="000A2630" w:rsidRPr="000A2630" w14:paraId="4210189A"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1CA1184"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CA</w:t>
            </w:r>
          </w:p>
        </w:tc>
        <w:tc>
          <w:tcPr>
            <w:tcW w:w="1625" w:type="dxa"/>
            <w:tcBorders>
              <w:top w:val="nil"/>
              <w:left w:val="nil"/>
              <w:bottom w:val="single" w:sz="4" w:space="0" w:color="auto"/>
              <w:right w:val="single" w:sz="4" w:space="0" w:color="auto"/>
            </w:tcBorders>
            <w:shd w:val="clear" w:color="auto" w:fill="auto"/>
            <w:noWrap/>
            <w:vAlign w:val="bottom"/>
          </w:tcPr>
          <w:p w14:paraId="100EBAF0"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02655B1"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9B22C3B"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357D7D5"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BFFDEB9"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r>
      <w:tr w:rsidR="000A2630" w:rsidRPr="000A2630" w14:paraId="46A863E4"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E8CAB0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Charges</w:t>
            </w:r>
          </w:p>
        </w:tc>
        <w:tc>
          <w:tcPr>
            <w:tcW w:w="1625" w:type="dxa"/>
            <w:tcBorders>
              <w:top w:val="nil"/>
              <w:left w:val="nil"/>
              <w:bottom w:val="single" w:sz="4" w:space="0" w:color="auto"/>
              <w:right w:val="single" w:sz="4" w:space="0" w:color="auto"/>
            </w:tcBorders>
            <w:shd w:val="clear" w:color="auto" w:fill="auto"/>
            <w:noWrap/>
            <w:vAlign w:val="bottom"/>
          </w:tcPr>
          <w:p w14:paraId="758A18A3"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DE01109"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7FA6ECC"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D794A7F"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12BC16E"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r>
      <w:tr w:rsidR="000A2630" w:rsidRPr="000A2630" w14:paraId="037F6F87"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50CEDE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Dotations aux amortissements</w:t>
            </w:r>
          </w:p>
        </w:tc>
        <w:tc>
          <w:tcPr>
            <w:tcW w:w="1625" w:type="dxa"/>
            <w:tcBorders>
              <w:top w:val="nil"/>
              <w:left w:val="nil"/>
              <w:bottom w:val="single" w:sz="4" w:space="0" w:color="auto"/>
              <w:right w:val="single" w:sz="4" w:space="0" w:color="auto"/>
            </w:tcBorders>
            <w:shd w:val="clear" w:color="auto" w:fill="auto"/>
            <w:noWrap/>
            <w:vAlign w:val="bottom"/>
          </w:tcPr>
          <w:p w14:paraId="1C0EB89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BCC494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72318A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874C668"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2EC6F8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22CA0BE0"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AE64D9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Résultat avant IS</w:t>
            </w:r>
          </w:p>
        </w:tc>
        <w:tc>
          <w:tcPr>
            <w:tcW w:w="1625" w:type="dxa"/>
            <w:tcBorders>
              <w:top w:val="nil"/>
              <w:left w:val="nil"/>
              <w:bottom w:val="single" w:sz="4" w:space="0" w:color="auto"/>
              <w:right w:val="single" w:sz="4" w:space="0" w:color="auto"/>
            </w:tcBorders>
            <w:shd w:val="clear" w:color="auto" w:fill="F2F2F2" w:themeFill="background1" w:themeFillShade="F2"/>
            <w:noWrap/>
            <w:vAlign w:val="bottom"/>
          </w:tcPr>
          <w:p w14:paraId="003B282C"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7880C7B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7F79DBD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00F3D02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2485243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6F70802B"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C36457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IS - 25%</w:t>
            </w:r>
          </w:p>
        </w:tc>
        <w:tc>
          <w:tcPr>
            <w:tcW w:w="1625" w:type="dxa"/>
            <w:tcBorders>
              <w:top w:val="nil"/>
              <w:left w:val="nil"/>
              <w:bottom w:val="single" w:sz="4" w:space="0" w:color="auto"/>
              <w:right w:val="single" w:sz="4" w:space="0" w:color="auto"/>
            </w:tcBorders>
            <w:shd w:val="clear" w:color="auto" w:fill="auto"/>
            <w:noWrap/>
            <w:vAlign w:val="bottom"/>
          </w:tcPr>
          <w:p w14:paraId="0913A11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117A9A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3D42B49"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D8D4B29"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089543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63833E35"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9F1E8A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Résultat après IS</w:t>
            </w:r>
          </w:p>
        </w:tc>
        <w:tc>
          <w:tcPr>
            <w:tcW w:w="1625" w:type="dxa"/>
            <w:tcBorders>
              <w:top w:val="nil"/>
              <w:left w:val="nil"/>
              <w:bottom w:val="single" w:sz="4" w:space="0" w:color="auto"/>
              <w:right w:val="single" w:sz="4" w:space="0" w:color="auto"/>
            </w:tcBorders>
            <w:shd w:val="clear" w:color="auto" w:fill="auto"/>
            <w:noWrap/>
            <w:vAlign w:val="bottom"/>
          </w:tcPr>
          <w:p w14:paraId="60784D2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2359BC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DA4FDD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DAC4E2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63ED52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5DD1BD1C"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CF674C2"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C.A.F.</w:t>
            </w:r>
          </w:p>
        </w:tc>
        <w:tc>
          <w:tcPr>
            <w:tcW w:w="1625" w:type="dxa"/>
            <w:tcBorders>
              <w:top w:val="nil"/>
              <w:left w:val="nil"/>
              <w:bottom w:val="single" w:sz="4" w:space="0" w:color="auto"/>
              <w:right w:val="single" w:sz="4" w:space="0" w:color="auto"/>
            </w:tcBorders>
            <w:shd w:val="clear" w:color="auto" w:fill="F2F2F2" w:themeFill="background1" w:themeFillShade="F2"/>
            <w:noWrap/>
            <w:vAlign w:val="bottom"/>
          </w:tcPr>
          <w:p w14:paraId="55EA19D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10EDD4A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0F04B19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421D9EE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05670FB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bl>
    <w:p w14:paraId="5250C3C5" w14:textId="0BA35252" w:rsidR="000A2630" w:rsidRDefault="000A2630" w:rsidP="000A2630">
      <w:pPr>
        <w:jc w:val="both"/>
        <w:rPr>
          <w:sz w:val="20"/>
          <w:szCs w:val="20"/>
        </w:rPr>
      </w:pPr>
    </w:p>
    <w:p w14:paraId="1399C1DF" w14:textId="77777777" w:rsidR="00D82E62" w:rsidRPr="000A2630" w:rsidRDefault="00D82E62" w:rsidP="000A2630">
      <w:pPr>
        <w:jc w:val="both"/>
        <w:rPr>
          <w:sz w:val="20"/>
          <w:szCs w:val="20"/>
        </w:rPr>
      </w:pPr>
    </w:p>
    <w:tbl>
      <w:tblPr>
        <w:tblW w:w="10803" w:type="dxa"/>
        <w:tblInd w:w="-714" w:type="dxa"/>
        <w:tblCellMar>
          <w:left w:w="70" w:type="dxa"/>
          <w:right w:w="70" w:type="dxa"/>
        </w:tblCellMar>
        <w:tblLook w:val="04A0" w:firstRow="1" w:lastRow="0" w:firstColumn="1" w:lastColumn="0" w:noHBand="0" w:noVBand="1"/>
      </w:tblPr>
      <w:tblGrid>
        <w:gridCol w:w="2552"/>
        <w:gridCol w:w="1271"/>
        <w:gridCol w:w="1360"/>
        <w:gridCol w:w="1360"/>
        <w:gridCol w:w="1360"/>
        <w:gridCol w:w="1453"/>
        <w:gridCol w:w="1447"/>
      </w:tblGrid>
      <w:tr w:rsidR="000A2630" w:rsidRPr="000A2630" w14:paraId="66DB7F5E" w14:textId="77777777" w:rsidTr="00516FB1">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34C48"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14:paraId="05425FB2"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Début 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E5DD4C1"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0B7C694"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54A0D22"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N+2</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14:paraId="74E6A45F"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N+3</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4F3CB43E"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N+4</w:t>
            </w:r>
          </w:p>
        </w:tc>
      </w:tr>
      <w:tr w:rsidR="000A2630" w:rsidRPr="000A2630" w14:paraId="0FE0F516" w14:textId="77777777" w:rsidTr="00516FB1">
        <w:trPr>
          <w:trHeight w:val="304"/>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DB238FB" w14:textId="77777777" w:rsidR="000A2630" w:rsidRPr="000A2630" w:rsidRDefault="000A2630" w:rsidP="00516FB1">
            <w:pPr>
              <w:spacing w:after="0" w:line="240" w:lineRule="auto"/>
              <w:jc w:val="center"/>
              <w:rPr>
                <w:rFonts w:ascii="Calibri" w:eastAsia="Times New Roman" w:hAnsi="Calibri" w:cs="Calibri"/>
                <w:b/>
                <w:color w:val="000000"/>
                <w:sz w:val="20"/>
                <w:szCs w:val="20"/>
                <w:lang w:eastAsia="fr-FR"/>
              </w:rPr>
            </w:pPr>
            <w:r w:rsidRPr="000A2630">
              <w:rPr>
                <w:rFonts w:ascii="Calibri" w:eastAsia="Times New Roman" w:hAnsi="Calibri" w:cs="Calibri"/>
                <w:b/>
                <w:color w:val="000000"/>
                <w:sz w:val="20"/>
                <w:szCs w:val="20"/>
                <w:lang w:eastAsia="fr-FR"/>
              </w:rPr>
              <w:t>ENCAISSEMENTS</w:t>
            </w:r>
          </w:p>
        </w:tc>
        <w:tc>
          <w:tcPr>
            <w:tcW w:w="8251" w:type="dxa"/>
            <w:gridSpan w:val="6"/>
            <w:tcBorders>
              <w:top w:val="nil"/>
              <w:left w:val="nil"/>
              <w:bottom w:val="single" w:sz="4" w:space="0" w:color="auto"/>
              <w:right w:val="single" w:sz="4" w:space="0" w:color="auto"/>
            </w:tcBorders>
            <w:shd w:val="clear" w:color="auto" w:fill="auto"/>
            <w:noWrap/>
            <w:vAlign w:val="bottom"/>
            <w:hideMark/>
          </w:tcPr>
          <w:p w14:paraId="0940A404"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 </w:t>
            </w:r>
          </w:p>
        </w:tc>
      </w:tr>
      <w:tr w:rsidR="000A2630" w:rsidRPr="000A2630" w14:paraId="34E2EB9D" w14:textId="77777777" w:rsidTr="00516FB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4271958"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CAF</w:t>
            </w:r>
          </w:p>
        </w:tc>
        <w:tc>
          <w:tcPr>
            <w:tcW w:w="1271" w:type="dxa"/>
            <w:tcBorders>
              <w:top w:val="nil"/>
              <w:left w:val="nil"/>
              <w:bottom w:val="single" w:sz="4" w:space="0" w:color="auto"/>
              <w:right w:val="single" w:sz="4" w:space="0" w:color="auto"/>
            </w:tcBorders>
            <w:shd w:val="clear" w:color="auto" w:fill="auto"/>
            <w:noWrap/>
            <w:vAlign w:val="bottom"/>
          </w:tcPr>
          <w:p w14:paraId="2B04225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8A5D6CB"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D2E0143"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8F3472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47FE491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0147A71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7B7C5020" w14:textId="77777777" w:rsidTr="00516FB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075A4FB"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Récupération du BFR</w:t>
            </w:r>
          </w:p>
        </w:tc>
        <w:tc>
          <w:tcPr>
            <w:tcW w:w="1271" w:type="dxa"/>
            <w:tcBorders>
              <w:top w:val="nil"/>
              <w:left w:val="nil"/>
              <w:bottom w:val="single" w:sz="4" w:space="0" w:color="auto"/>
              <w:right w:val="single" w:sz="4" w:space="0" w:color="auto"/>
            </w:tcBorders>
            <w:shd w:val="clear" w:color="auto" w:fill="auto"/>
            <w:noWrap/>
            <w:vAlign w:val="bottom"/>
          </w:tcPr>
          <w:p w14:paraId="3C46DFF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60B512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B350BE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3D16626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1EC8E56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1C1562C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1D620407" w14:textId="77777777" w:rsidTr="00516FB1">
        <w:trPr>
          <w:trHeight w:val="300"/>
        </w:trPr>
        <w:tc>
          <w:tcPr>
            <w:tcW w:w="255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B1ACCE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TOTAL</w:t>
            </w:r>
          </w:p>
        </w:tc>
        <w:tc>
          <w:tcPr>
            <w:tcW w:w="1271" w:type="dxa"/>
            <w:tcBorders>
              <w:top w:val="nil"/>
              <w:left w:val="nil"/>
              <w:bottom w:val="single" w:sz="4" w:space="0" w:color="auto"/>
              <w:right w:val="single" w:sz="4" w:space="0" w:color="auto"/>
            </w:tcBorders>
            <w:shd w:val="clear" w:color="auto" w:fill="F2F2F2" w:themeFill="background1" w:themeFillShade="F2"/>
            <w:noWrap/>
            <w:vAlign w:val="bottom"/>
          </w:tcPr>
          <w:p w14:paraId="7E341F6B"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30A65A29"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78DDAE55"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B75F21B"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F2F2F2" w:themeFill="background1" w:themeFillShade="F2"/>
            <w:noWrap/>
            <w:vAlign w:val="bottom"/>
          </w:tcPr>
          <w:p w14:paraId="26D5E022"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F2F2F2" w:themeFill="background1" w:themeFillShade="F2"/>
            <w:noWrap/>
            <w:vAlign w:val="bottom"/>
          </w:tcPr>
          <w:p w14:paraId="76044899"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r>
      <w:tr w:rsidR="000A2630" w:rsidRPr="000A2630" w14:paraId="39AE4441" w14:textId="77777777" w:rsidTr="00516FB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441507E" w14:textId="77777777" w:rsidR="000A2630" w:rsidRPr="000A2630" w:rsidRDefault="000A2630" w:rsidP="00516FB1">
            <w:pPr>
              <w:spacing w:after="0" w:line="240" w:lineRule="auto"/>
              <w:jc w:val="center"/>
              <w:rPr>
                <w:rFonts w:ascii="Calibri" w:eastAsia="Times New Roman" w:hAnsi="Calibri" w:cs="Calibri"/>
                <w:b/>
                <w:color w:val="000000"/>
                <w:sz w:val="20"/>
                <w:szCs w:val="20"/>
                <w:lang w:eastAsia="fr-FR"/>
              </w:rPr>
            </w:pPr>
            <w:r w:rsidRPr="000A2630">
              <w:rPr>
                <w:rFonts w:ascii="Calibri" w:eastAsia="Times New Roman" w:hAnsi="Calibri" w:cs="Calibri"/>
                <w:b/>
                <w:color w:val="000000"/>
                <w:sz w:val="20"/>
                <w:szCs w:val="20"/>
                <w:lang w:eastAsia="fr-FR"/>
              </w:rPr>
              <w:t>DECAISSEMENTS</w:t>
            </w:r>
          </w:p>
        </w:tc>
        <w:tc>
          <w:tcPr>
            <w:tcW w:w="8251" w:type="dxa"/>
            <w:gridSpan w:val="6"/>
            <w:tcBorders>
              <w:top w:val="nil"/>
              <w:left w:val="nil"/>
              <w:bottom w:val="single" w:sz="4" w:space="0" w:color="auto"/>
              <w:right w:val="single" w:sz="4" w:space="0" w:color="auto"/>
            </w:tcBorders>
            <w:shd w:val="clear" w:color="auto" w:fill="auto"/>
            <w:noWrap/>
            <w:vAlign w:val="bottom"/>
          </w:tcPr>
          <w:p w14:paraId="68B9C458"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44F9987F" w14:textId="77777777" w:rsidTr="00516FB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D7D34B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Investissement initial</w:t>
            </w:r>
          </w:p>
        </w:tc>
        <w:tc>
          <w:tcPr>
            <w:tcW w:w="1271" w:type="dxa"/>
            <w:tcBorders>
              <w:top w:val="nil"/>
              <w:left w:val="nil"/>
              <w:bottom w:val="single" w:sz="4" w:space="0" w:color="auto"/>
              <w:right w:val="single" w:sz="4" w:space="0" w:color="auto"/>
            </w:tcBorders>
            <w:shd w:val="clear" w:color="auto" w:fill="auto"/>
            <w:noWrap/>
            <w:vAlign w:val="bottom"/>
          </w:tcPr>
          <w:p w14:paraId="775D79F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81E1A28"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5DE476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B64F55C"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3B2588D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29FF5F59"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3B5E0312" w14:textId="77777777" w:rsidTr="00516FB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65C1EB2"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BFR</w:t>
            </w:r>
          </w:p>
        </w:tc>
        <w:tc>
          <w:tcPr>
            <w:tcW w:w="1271" w:type="dxa"/>
            <w:tcBorders>
              <w:top w:val="nil"/>
              <w:left w:val="nil"/>
              <w:bottom w:val="single" w:sz="4" w:space="0" w:color="auto"/>
              <w:right w:val="single" w:sz="4" w:space="0" w:color="auto"/>
            </w:tcBorders>
            <w:shd w:val="clear" w:color="auto" w:fill="auto"/>
            <w:noWrap/>
            <w:vAlign w:val="bottom"/>
          </w:tcPr>
          <w:p w14:paraId="07127559"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A2C934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B1ACA42"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DCE1A0B"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46CA108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50E9FB64"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4BDEFDE9" w14:textId="77777777" w:rsidTr="00516FB1">
        <w:trPr>
          <w:trHeight w:val="300"/>
        </w:trPr>
        <w:tc>
          <w:tcPr>
            <w:tcW w:w="255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0A897EB"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TOTAL</w:t>
            </w:r>
          </w:p>
        </w:tc>
        <w:tc>
          <w:tcPr>
            <w:tcW w:w="1271" w:type="dxa"/>
            <w:tcBorders>
              <w:top w:val="nil"/>
              <w:left w:val="nil"/>
              <w:bottom w:val="single" w:sz="4" w:space="0" w:color="auto"/>
              <w:right w:val="single" w:sz="4" w:space="0" w:color="auto"/>
            </w:tcBorders>
            <w:shd w:val="clear" w:color="auto" w:fill="F2F2F2" w:themeFill="background1" w:themeFillShade="F2"/>
            <w:noWrap/>
            <w:vAlign w:val="bottom"/>
          </w:tcPr>
          <w:p w14:paraId="7ED8C5B2"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5D2527C3"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75734578"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23D006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F2F2F2" w:themeFill="background1" w:themeFillShade="F2"/>
            <w:noWrap/>
            <w:vAlign w:val="bottom"/>
          </w:tcPr>
          <w:p w14:paraId="5946754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F2F2F2" w:themeFill="background1" w:themeFillShade="F2"/>
            <w:noWrap/>
            <w:vAlign w:val="bottom"/>
          </w:tcPr>
          <w:p w14:paraId="7F0DB4D3"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55F3C66C" w14:textId="77777777" w:rsidTr="00516FB1">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4BFA5D7"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r w:rsidRPr="000A2630">
              <w:rPr>
                <w:rFonts w:ascii="Calibri" w:eastAsia="Times New Roman" w:hAnsi="Calibri" w:cs="Calibri"/>
                <w:b/>
                <w:color w:val="000000"/>
                <w:sz w:val="20"/>
                <w:szCs w:val="20"/>
                <w:lang w:eastAsia="fr-FR"/>
              </w:rPr>
              <w:t>FLUX NETS DE TRESORERIE</w:t>
            </w:r>
          </w:p>
        </w:tc>
        <w:tc>
          <w:tcPr>
            <w:tcW w:w="127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74A0CEA"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EDE1E63"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A408A56"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908054B"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45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3BFF858"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447"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6A7299B"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r>
      <w:tr w:rsidR="000A2630" w:rsidRPr="000A2630" w14:paraId="27DDA790" w14:textId="77777777" w:rsidTr="00516FB1">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40FF009"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r w:rsidRPr="000A2630">
              <w:rPr>
                <w:rFonts w:ascii="Calibri" w:eastAsia="Times New Roman" w:hAnsi="Calibri" w:cs="Calibri"/>
                <w:b/>
                <w:color w:val="000000"/>
                <w:sz w:val="20"/>
                <w:szCs w:val="20"/>
                <w:lang w:eastAsia="fr-FR"/>
              </w:rPr>
              <w:t>FLUX NETS DE TRESORERIE ACTUALISES</w:t>
            </w:r>
          </w:p>
        </w:tc>
        <w:tc>
          <w:tcPr>
            <w:tcW w:w="127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27831BA"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18B013"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62773FD"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2997566"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45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4397E47"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447"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CAE5AC9"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r>
    </w:tbl>
    <w:p w14:paraId="7D721148" w14:textId="77777777" w:rsidR="000A2630" w:rsidRPr="000A2630" w:rsidRDefault="000A2630" w:rsidP="000A2630">
      <w:pPr>
        <w:jc w:val="both"/>
        <w:rPr>
          <w:sz w:val="20"/>
          <w:szCs w:val="20"/>
        </w:rPr>
      </w:pPr>
    </w:p>
    <w:p w14:paraId="1C0DEC6C" w14:textId="003F3729" w:rsidR="000A2630" w:rsidRPr="000A2630" w:rsidRDefault="000A2630" w:rsidP="000A2630">
      <w:pPr>
        <w:rPr>
          <w:sz w:val="20"/>
          <w:szCs w:val="20"/>
        </w:rPr>
      </w:pPr>
    </w:p>
    <w:tbl>
      <w:tblPr>
        <w:tblStyle w:val="Grilledutableau"/>
        <w:tblW w:w="0" w:type="auto"/>
        <w:tblInd w:w="1133" w:type="dxa"/>
        <w:tblLook w:val="04A0" w:firstRow="1" w:lastRow="0" w:firstColumn="1" w:lastColumn="0" w:noHBand="0" w:noVBand="1"/>
      </w:tblPr>
      <w:tblGrid>
        <w:gridCol w:w="2265"/>
        <w:gridCol w:w="2265"/>
        <w:gridCol w:w="2266"/>
      </w:tblGrid>
      <w:tr w:rsidR="000A2630" w:rsidRPr="000A2630" w14:paraId="1B52C124" w14:textId="77777777" w:rsidTr="00516FB1">
        <w:tc>
          <w:tcPr>
            <w:tcW w:w="2265" w:type="dxa"/>
          </w:tcPr>
          <w:p w14:paraId="5D33A90C" w14:textId="77777777" w:rsidR="000A2630" w:rsidRPr="000A2630" w:rsidRDefault="000A2630" w:rsidP="00516FB1">
            <w:pPr>
              <w:jc w:val="both"/>
              <w:rPr>
                <w:sz w:val="20"/>
                <w:szCs w:val="20"/>
              </w:rPr>
            </w:pPr>
          </w:p>
        </w:tc>
        <w:tc>
          <w:tcPr>
            <w:tcW w:w="2265" w:type="dxa"/>
          </w:tcPr>
          <w:p w14:paraId="21E92BF2" w14:textId="77777777" w:rsidR="000A2630" w:rsidRPr="000A2630" w:rsidRDefault="000A2630" w:rsidP="00516FB1">
            <w:pPr>
              <w:jc w:val="center"/>
              <w:rPr>
                <w:sz w:val="20"/>
                <w:szCs w:val="20"/>
              </w:rPr>
            </w:pPr>
            <w:r w:rsidRPr="000A2630">
              <w:rPr>
                <w:sz w:val="20"/>
                <w:szCs w:val="20"/>
              </w:rPr>
              <w:t>Investissement 1</w:t>
            </w:r>
          </w:p>
        </w:tc>
        <w:tc>
          <w:tcPr>
            <w:tcW w:w="2266" w:type="dxa"/>
          </w:tcPr>
          <w:p w14:paraId="09479CB0" w14:textId="77777777" w:rsidR="000A2630" w:rsidRPr="000A2630" w:rsidRDefault="000A2630" w:rsidP="00516FB1">
            <w:pPr>
              <w:jc w:val="center"/>
              <w:rPr>
                <w:sz w:val="20"/>
                <w:szCs w:val="20"/>
              </w:rPr>
            </w:pPr>
            <w:r w:rsidRPr="000A2630">
              <w:rPr>
                <w:sz w:val="20"/>
                <w:szCs w:val="20"/>
              </w:rPr>
              <w:t>Investissement 2</w:t>
            </w:r>
          </w:p>
        </w:tc>
      </w:tr>
      <w:tr w:rsidR="000A2630" w:rsidRPr="000A2630" w14:paraId="649993B9" w14:textId="77777777" w:rsidTr="00516FB1">
        <w:tc>
          <w:tcPr>
            <w:tcW w:w="2265" w:type="dxa"/>
          </w:tcPr>
          <w:p w14:paraId="50C83434" w14:textId="77777777" w:rsidR="000A2630" w:rsidRPr="000A2630" w:rsidRDefault="000A2630" w:rsidP="00516FB1">
            <w:pPr>
              <w:jc w:val="both"/>
              <w:rPr>
                <w:sz w:val="20"/>
                <w:szCs w:val="20"/>
              </w:rPr>
            </w:pPr>
            <w:r w:rsidRPr="000A2630">
              <w:rPr>
                <w:sz w:val="20"/>
                <w:szCs w:val="20"/>
              </w:rPr>
              <w:t>Rentabilité</w:t>
            </w:r>
          </w:p>
        </w:tc>
        <w:tc>
          <w:tcPr>
            <w:tcW w:w="2265" w:type="dxa"/>
          </w:tcPr>
          <w:p w14:paraId="2B879C96" w14:textId="77777777" w:rsidR="000A2630" w:rsidRPr="000A2630" w:rsidRDefault="000A2630" w:rsidP="00516FB1">
            <w:pPr>
              <w:jc w:val="both"/>
              <w:rPr>
                <w:sz w:val="20"/>
                <w:szCs w:val="20"/>
              </w:rPr>
            </w:pPr>
          </w:p>
        </w:tc>
        <w:tc>
          <w:tcPr>
            <w:tcW w:w="2266" w:type="dxa"/>
          </w:tcPr>
          <w:p w14:paraId="0C8EFD56" w14:textId="77777777" w:rsidR="000A2630" w:rsidRPr="000A2630" w:rsidRDefault="000A2630" w:rsidP="00516FB1">
            <w:pPr>
              <w:jc w:val="both"/>
              <w:rPr>
                <w:sz w:val="20"/>
                <w:szCs w:val="20"/>
              </w:rPr>
            </w:pPr>
          </w:p>
        </w:tc>
      </w:tr>
      <w:tr w:rsidR="000A2630" w:rsidRPr="000A2630" w14:paraId="00C93B71" w14:textId="77777777" w:rsidTr="00516FB1">
        <w:tc>
          <w:tcPr>
            <w:tcW w:w="2265" w:type="dxa"/>
          </w:tcPr>
          <w:p w14:paraId="72C504FC" w14:textId="77777777" w:rsidR="000A2630" w:rsidRPr="000A2630" w:rsidRDefault="000A2630" w:rsidP="00516FB1">
            <w:pPr>
              <w:jc w:val="both"/>
              <w:rPr>
                <w:sz w:val="20"/>
                <w:szCs w:val="20"/>
              </w:rPr>
            </w:pPr>
            <w:r w:rsidRPr="000A2630">
              <w:rPr>
                <w:sz w:val="20"/>
                <w:szCs w:val="20"/>
              </w:rPr>
              <w:t>VAN</w:t>
            </w:r>
          </w:p>
        </w:tc>
        <w:tc>
          <w:tcPr>
            <w:tcW w:w="2265" w:type="dxa"/>
          </w:tcPr>
          <w:p w14:paraId="0B5D1D27" w14:textId="77777777" w:rsidR="000A2630" w:rsidRPr="000A2630" w:rsidRDefault="000A2630" w:rsidP="00516FB1">
            <w:pPr>
              <w:jc w:val="both"/>
              <w:rPr>
                <w:sz w:val="20"/>
                <w:szCs w:val="20"/>
              </w:rPr>
            </w:pPr>
          </w:p>
        </w:tc>
        <w:tc>
          <w:tcPr>
            <w:tcW w:w="2266" w:type="dxa"/>
          </w:tcPr>
          <w:p w14:paraId="0E342056" w14:textId="77777777" w:rsidR="000A2630" w:rsidRPr="000A2630" w:rsidRDefault="000A2630" w:rsidP="00516FB1">
            <w:pPr>
              <w:jc w:val="both"/>
              <w:rPr>
                <w:sz w:val="20"/>
                <w:szCs w:val="20"/>
              </w:rPr>
            </w:pPr>
          </w:p>
        </w:tc>
      </w:tr>
    </w:tbl>
    <w:p w14:paraId="42FA1A5E" w14:textId="77777777" w:rsidR="000A2630" w:rsidRPr="000A2630" w:rsidRDefault="000A2630" w:rsidP="000A2630">
      <w:pPr>
        <w:jc w:val="both"/>
        <w:rPr>
          <w:sz w:val="20"/>
          <w:szCs w:val="20"/>
        </w:rPr>
      </w:pPr>
    </w:p>
    <w:p w14:paraId="164AD56F" w14:textId="61653C52" w:rsidR="000A2630" w:rsidRPr="000A2630" w:rsidRDefault="000A2630" w:rsidP="000A2630">
      <w:pPr>
        <w:jc w:val="both"/>
        <w:rPr>
          <w:sz w:val="20"/>
          <w:szCs w:val="20"/>
        </w:rPr>
      </w:pPr>
      <w:r w:rsidRPr="000A2630">
        <w:rPr>
          <w:sz w:val="20"/>
          <w:szCs w:val="20"/>
        </w:rPr>
        <w:t>Choix de projet ?</w:t>
      </w:r>
    </w:p>
    <w:p w14:paraId="03C7F507" w14:textId="77777777" w:rsidR="000A2630" w:rsidRPr="000A2630" w:rsidRDefault="000A2630" w:rsidP="000A2630">
      <w:pPr>
        <w:jc w:val="both"/>
        <w:rPr>
          <w:sz w:val="20"/>
          <w:szCs w:val="20"/>
        </w:rPr>
      </w:pPr>
    </w:p>
    <w:p w14:paraId="4FEACF60" w14:textId="77777777" w:rsidR="000A2630" w:rsidRPr="000A2630" w:rsidRDefault="000A2630" w:rsidP="000A2630">
      <w:pPr>
        <w:jc w:val="both"/>
        <w:rPr>
          <w:sz w:val="20"/>
          <w:szCs w:val="20"/>
        </w:rPr>
      </w:pPr>
      <w:r w:rsidRPr="000A2630">
        <w:rPr>
          <w:sz w:val="20"/>
          <w:szCs w:val="20"/>
        </w:rPr>
        <w:t>Délai de récupération du capital investi (DRCI)</w:t>
      </w:r>
    </w:p>
    <w:tbl>
      <w:tblPr>
        <w:tblStyle w:val="Grilledutableau"/>
        <w:tblpPr w:leftFromText="141" w:rightFromText="141" w:vertAnchor="text" w:horzAnchor="margin" w:tblpXSpec="center" w:tblpY="47"/>
        <w:tblW w:w="0" w:type="auto"/>
        <w:tblLook w:val="04A0" w:firstRow="1" w:lastRow="0" w:firstColumn="1" w:lastColumn="0" w:noHBand="0" w:noVBand="1"/>
      </w:tblPr>
      <w:tblGrid>
        <w:gridCol w:w="1413"/>
        <w:gridCol w:w="3260"/>
      </w:tblGrid>
      <w:tr w:rsidR="000A2630" w:rsidRPr="000A2630" w14:paraId="4550B830" w14:textId="77777777" w:rsidTr="00516FB1">
        <w:trPr>
          <w:trHeight w:val="300"/>
        </w:trPr>
        <w:tc>
          <w:tcPr>
            <w:tcW w:w="1413" w:type="dxa"/>
            <w:noWrap/>
          </w:tcPr>
          <w:p w14:paraId="7E227DB9" w14:textId="77777777" w:rsidR="000A2630" w:rsidRPr="000A2630" w:rsidRDefault="000A2630" w:rsidP="00516FB1">
            <w:pPr>
              <w:jc w:val="center"/>
              <w:rPr>
                <w:sz w:val="20"/>
                <w:szCs w:val="20"/>
              </w:rPr>
            </w:pPr>
            <w:r w:rsidRPr="000A2630">
              <w:rPr>
                <w:sz w:val="20"/>
                <w:szCs w:val="20"/>
              </w:rPr>
              <w:t>Années</w:t>
            </w:r>
          </w:p>
        </w:tc>
        <w:tc>
          <w:tcPr>
            <w:tcW w:w="3260" w:type="dxa"/>
            <w:noWrap/>
          </w:tcPr>
          <w:p w14:paraId="0C3E18F9" w14:textId="77777777" w:rsidR="000A2630" w:rsidRPr="000A2630" w:rsidRDefault="000A2630" w:rsidP="00516FB1">
            <w:pPr>
              <w:jc w:val="center"/>
              <w:rPr>
                <w:sz w:val="20"/>
                <w:szCs w:val="20"/>
              </w:rPr>
            </w:pPr>
            <w:r w:rsidRPr="000A2630">
              <w:rPr>
                <w:sz w:val="20"/>
                <w:szCs w:val="20"/>
              </w:rPr>
              <w:t>Flux de trésorerie actualisés cumulés</w:t>
            </w:r>
          </w:p>
        </w:tc>
      </w:tr>
      <w:tr w:rsidR="000A2630" w:rsidRPr="000A2630" w14:paraId="38A8F521" w14:textId="77777777" w:rsidTr="00516FB1">
        <w:trPr>
          <w:trHeight w:val="300"/>
        </w:trPr>
        <w:tc>
          <w:tcPr>
            <w:tcW w:w="1413" w:type="dxa"/>
            <w:noWrap/>
            <w:hideMark/>
          </w:tcPr>
          <w:p w14:paraId="44B6D7F6" w14:textId="77777777" w:rsidR="000A2630" w:rsidRPr="000A2630" w:rsidRDefault="000A2630" w:rsidP="00516FB1">
            <w:pPr>
              <w:jc w:val="center"/>
              <w:rPr>
                <w:sz w:val="20"/>
                <w:szCs w:val="20"/>
              </w:rPr>
            </w:pPr>
            <w:r w:rsidRPr="000A2630">
              <w:rPr>
                <w:sz w:val="20"/>
                <w:szCs w:val="20"/>
              </w:rPr>
              <w:t>N</w:t>
            </w:r>
          </w:p>
        </w:tc>
        <w:tc>
          <w:tcPr>
            <w:tcW w:w="3260" w:type="dxa"/>
            <w:noWrap/>
          </w:tcPr>
          <w:p w14:paraId="3587DFFE" w14:textId="77777777" w:rsidR="000A2630" w:rsidRPr="000A2630" w:rsidRDefault="000A2630" w:rsidP="00516FB1">
            <w:pPr>
              <w:pStyle w:val="Paragraphedeliste"/>
              <w:ind w:left="2586"/>
              <w:jc w:val="both"/>
              <w:rPr>
                <w:sz w:val="20"/>
                <w:szCs w:val="20"/>
              </w:rPr>
            </w:pPr>
          </w:p>
        </w:tc>
      </w:tr>
      <w:tr w:rsidR="000A2630" w:rsidRPr="000A2630" w14:paraId="16850ADE" w14:textId="77777777" w:rsidTr="00516FB1">
        <w:trPr>
          <w:trHeight w:val="300"/>
        </w:trPr>
        <w:tc>
          <w:tcPr>
            <w:tcW w:w="1413" w:type="dxa"/>
            <w:noWrap/>
            <w:hideMark/>
          </w:tcPr>
          <w:p w14:paraId="44D0D55F" w14:textId="77777777" w:rsidR="000A2630" w:rsidRPr="000A2630" w:rsidRDefault="000A2630" w:rsidP="00516FB1">
            <w:pPr>
              <w:jc w:val="center"/>
              <w:rPr>
                <w:sz w:val="20"/>
                <w:szCs w:val="20"/>
              </w:rPr>
            </w:pPr>
            <w:r w:rsidRPr="000A2630">
              <w:rPr>
                <w:sz w:val="20"/>
                <w:szCs w:val="20"/>
              </w:rPr>
              <w:t>N+1</w:t>
            </w:r>
          </w:p>
        </w:tc>
        <w:tc>
          <w:tcPr>
            <w:tcW w:w="3260" w:type="dxa"/>
            <w:noWrap/>
          </w:tcPr>
          <w:p w14:paraId="1A9663F2" w14:textId="77777777" w:rsidR="000A2630" w:rsidRPr="000A2630" w:rsidRDefault="000A2630" w:rsidP="00516FB1">
            <w:pPr>
              <w:pStyle w:val="Paragraphedeliste"/>
              <w:ind w:left="2586"/>
              <w:jc w:val="both"/>
              <w:rPr>
                <w:sz w:val="20"/>
                <w:szCs w:val="20"/>
              </w:rPr>
            </w:pPr>
          </w:p>
        </w:tc>
      </w:tr>
      <w:tr w:rsidR="000A2630" w:rsidRPr="000A2630" w14:paraId="32B7109B" w14:textId="77777777" w:rsidTr="00516FB1">
        <w:trPr>
          <w:trHeight w:val="300"/>
        </w:trPr>
        <w:tc>
          <w:tcPr>
            <w:tcW w:w="1413" w:type="dxa"/>
            <w:noWrap/>
            <w:hideMark/>
          </w:tcPr>
          <w:p w14:paraId="08FE92DC" w14:textId="77777777" w:rsidR="000A2630" w:rsidRPr="000A2630" w:rsidRDefault="000A2630" w:rsidP="00516FB1">
            <w:pPr>
              <w:jc w:val="center"/>
              <w:rPr>
                <w:sz w:val="20"/>
                <w:szCs w:val="20"/>
              </w:rPr>
            </w:pPr>
            <w:r w:rsidRPr="000A2630">
              <w:rPr>
                <w:sz w:val="20"/>
                <w:szCs w:val="20"/>
              </w:rPr>
              <w:t>N+2</w:t>
            </w:r>
          </w:p>
        </w:tc>
        <w:tc>
          <w:tcPr>
            <w:tcW w:w="3260" w:type="dxa"/>
            <w:noWrap/>
          </w:tcPr>
          <w:p w14:paraId="2954BBD8" w14:textId="77777777" w:rsidR="000A2630" w:rsidRPr="000A2630" w:rsidRDefault="000A2630" w:rsidP="00516FB1">
            <w:pPr>
              <w:pStyle w:val="Paragraphedeliste"/>
              <w:ind w:left="2586"/>
              <w:jc w:val="both"/>
              <w:rPr>
                <w:sz w:val="20"/>
                <w:szCs w:val="20"/>
              </w:rPr>
            </w:pPr>
          </w:p>
        </w:tc>
      </w:tr>
      <w:tr w:rsidR="000A2630" w:rsidRPr="000A2630" w14:paraId="1D40CAB5" w14:textId="77777777" w:rsidTr="00516FB1">
        <w:trPr>
          <w:trHeight w:val="300"/>
        </w:trPr>
        <w:tc>
          <w:tcPr>
            <w:tcW w:w="1413" w:type="dxa"/>
            <w:noWrap/>
            <w:hideMark/>
          </w:tcPr>
          <w:p w14:paraId="3404DA8F" w14:textId="77777777" w:rsidR="000A2630" w:rsidRPr="000A2630" w:rsidRDefault="000A2630" w:rsidP="00516FB1">
            <w:pPr>
              <w:jc w:val="center"/>
              <w:rPr>
                <w:sz w:val="20"/>
                <w:szCs w:val="20"/>
              </w:rPr>
            </w:pPr>
            <w:r w:rsidRPr="000A2630">
              <w:rPr>
                <w:sz w:val="20"/>
                <w:szCs w:val="20"/>
              </w:rPr>
              <w:t>N+3</w:t>
            </w:r>
          </w:p>
        </w:tc>
        <w:tc>
          <w:tcPr>
            <w:tcW w:w="3260" w:type="dxa"/>
            <w:noWrap/>
          </w:tcPr>
          <w:p w14:paraId="39416808" w14:textId="77777777" w:rsidR="000A2630" w:rsidRPr="000A2630" w:rsidRDefault="000A2630" w:rsidP="00516FB1">
            <w:pPr>
              <w:pStyle w:val="Paragraphedeliste"/>
              <w:ind w:left="2586"/>
              <w:jc w:val="both"/>
              <w:rPr>
                <w:sz w:val="20"/>
                <w:szCs w:val="20"/>
              </w:rPr>
            </w:pPr>
          </w:p>
        </w:tc>
      </w:tr>
      <w:tr w:rsidR="000A2630" w:rsidRPr="000A2630" w14:paraId="2221A029" w14:textId="77777777" w:rsidTr="00516FB1">
        <w:trPr>
          <w:trHeight w:val="300"/>
        </w:trPr>
        <w:tc>
          <w:tcPr>
            <w:tcW w:w="1413" w:type="dxa"/>
            <w:noWrap/>
          </w:tcPr>
          <w:p w14:paraId="59AD4663" w14:textId="77777777" w:rsidR="000A2630" w:rsidRPr="000A2630" w:rsidRDefault="000A2630" w:rsidP="00516FB1">
            <w:pPr>
              <w:jc w:val="center"/>
              <w:rPr>
                <w:sz w:val="20"/>
                <w:szCs w:val="20"/>
              </w:rPr>
            </w:pPr>
            <w:r w:rsidRPr="000A2630">
              <w:rPr>
                <w:sz w:val="20"/>
                <w:szCs w:val="20"/>
              </w:rPr>
              <w:t>N+4</w:t>
            </w:r>
          </w:p>
        </w:tc>
        <w:tc>
          <w:tcPr>
            <w:tcW w:w="3260" w:type="dxa"/>
            <w:noWrap/>
          </w:tcPr>
          <w:p w14:paraId="67722C7D" w14:textId="77777777" w:rsidR="000A2630" w:rsidRPr="000A2630" w:rsidRDefault="000A2630" w:rsidP="00516FB1">
            <w:pPr>
              <w:pStyle w:val="Paragraphedeliste"/>
              <w:ind w:left="2586"/>
              <w:jc w:val="both"/>
              <w:rPr>
                <w:sz w:val="20"/>
                <w:szCs w:val="20"/>
              </w:rPr>
            </w:pPr>
          </w:p>
        </w:tc>
      </w:tr>
    </w:tbl>
    <w:p w14:paraId="7F0A1C2F" w14:textId="77777777" w:rsidR="000A2630" w:rsidRPr="000A2630" w:rsidRDefault="000A2630" w:rsidP="000A2630">
      <w:pPr>
        <w:pStyle w:val="Paragraphedeliste"/>
        <w:ind w:left="2586"/>
        <w:jc w:val="both"/>
        <w:rPr>
          <w:sz w:val="20"/>
          <w:szCs w:val="20"/>
        </w:rPr>
      </w:pPr>
    </w:p>
    <w:p w14:paraId="41E8285E" w14:textId="77777777" w:rsidR="000A2630" w:rsidRPr="000A2630" w:rsidRDefault="000A2630" w:rsidP="000A2630">
      <w:pPr>
        <w:pStyle w:val="Paragraphedeliste"/>
        <w:ind w:left="2586"/>
        <w:jc w:val="both"/>
        <w:rPr>
          <w:sz w:val="20"/>
          <w:szCs w:val="20"/>
        </w:rPr>
      </w:pPr>
    </w:p>
    <w:p w14:paraId="02616A34" w14:textId="77777777" w:rsidR="000A2630" w:rsidRPr="000A2630" w:rsidRDefault="000A2630" w:rsidP="000A2630">
      <w:pPr>
        <w:jc w:val="both"/>
        <w:rPr>
          <w:sz w:val="20"/>
          <w:szCs w:val="20"/>
        </w:rPr>
      </w:pPr>
    </w:p>
    <w:p w14:paraId="6E340E60" w14:textId="77777777" w:rsidR="000A2630" w:rsidRPr="000A2630" w:rsidRDefault="000A2630" w:rsidP="000A2630">
      <w:pPr>
        <w:jc w:val="both"/>
        <w:rPr>
          <w:sz w:val="20"/>
          <w:szCs w:val="20"/>
        </w:rPr>
      </w:pPr>
    </w:p>
    <w:p w14:paraId="5E186FA3" w14:textId="77777777" w:rsidR="000A2630" w:rsidRPr="000A2630" w:rsidRDefault="000A2630" w:rsidP="000A2630">
      <w:pPr>
        <w:jc w:val="both"/>
        <w:rPr>
          <w:sz w:val="20"/>
          <w:szCs w:val="20"/>
        </w:rPr>
      </w:pPr>
    </w:p>
    <w:p w14:paraId="6A7FAD3C" w14:textId="77777777" w:rsidR="000A2630" w:rsidRPr="000A2630" w:rsidRDefault="000A2630" w:rsidP="000A2630">
      <w:pPr>
        <w:jc w:val="both"/>
        <w:rPr>
          <w:sz w:val="20"/>
          <w:szCs w:val="20"/>
        </w:rPr>
      </w:pPr>
    </w:p>
    <w:p w14:paraId="3F25BBA7" w14:textId="77777777" w:rsidR="000A2630" w:rsidRPr="000A2630" w:rsidRDefault="000A2630" w:rsidP="000A2630">
      <w:pPr>
        <w:jc w:val="both"/>
        <w:rPr>
          <w:sz w:val="20"/>
          <w:szCs w:val="20"/>
        </w:rPr>
      </w:pPr>
      <w:r w:rsidRPr="000A2630">
        <w:rPr>
          <w:sz w:val="20"/>
          <w:szCs w:val="20"/>
        </w:rPr>
        <w:t xml:space="preserve">La date du DRCI sera de : </w:t>
      </w:r>
    </w:p>
    <w:p w14:paraId="259CBBE1" w14:textId="77777777" w:rsidR="000A2630" w:rsidRPr="000A2630" w:rsidRDefault="000A2630" w:rsidP="000A2630">
      <w:pPr>
        <w:jc w:val="both"/>
        <w:rPr>
          <w:sz w:val="20"/>
          <w:szCs w:val="20"/>
        </w:rPr>
      </w:pPr>
    </w:p>
    <w:p w14:paraId="08E061C9" w14:textId="77777777" w:rsidR="000A2630" w:rsidRPr="000A2630" w:rsidRDefault="000A2630" w:rsidP="000A2630">
      <w:pPr>
        <w:jc w:val="both"/>
        <w:rPr>
          <w:sz w:val="20"/>
          <w:szCs w:val="20"/>
        </w:rPr>
      </w:pPr>
      <w:r w:rsidRPr="000A2630">
        <w:rPr>
          <w:sz w:val="20"/>
          <w:szCs w:val="20"/>
        </w:rPr>
        <w:t>Calcul du TIR par interpolation linéaire</w:t>
      </w:r>
    </w:p>
    <w:p w14:paraId="23141498" w14:textId="2C4C714D" w:rsidR="000A2630" w:rsidRPr="000A2630" w:rsidRDefault="000A2630" w:rsidP="000A2630">
      <w:pPr>
        <w:jc w:val="both"/>
        <w:rPr>
          <w:sz w:val="20"/>
          <w:szCs w:val="20"/>
        </w:rPr>
      </w:pPr>
      <w:r w:rsidRPr="000A2630">
        <w:rPr>
          <w:sz w:val="20"/>
          <w:szCs w:val="20"/>
        </w:rPr>
        <w:t xml:space="preserve">VAN à </w:t>
      </w:r>
      <w:r w:rsidR="00D82E62">
        <w:rPr>
          <w:sz w:val="20"/>
          <w:szCs w:val="20"/>
        </w:rPr>
        <w:t>21.50</w:t>
      </w:r>
      <w:r w:rsidRPr="000A2630">
        <w:rPr>
          <w:sz w:val="20"/>
          <w:szCs w:val="20"/>
        </w:rPr>
        <w:t>%</w:t>
      </w:r>
      <w:r w:rsidRPr="000A2630">
        <w:rPr>
          <w:sz w:val="20"/>
          <w:szCs w:val="20"/>
        </w:rPr>
        <w:tab/>
        <w:t>:</w:t>
      </w:r>
      <w:r w:rsidRPr="000A2630">
        <w:rPr>
          <w:sz w:val="20"/>
          <w:szCs w:val="20"/>
        </w:rPr>
        <w:tab/>
      </w:r>
      <w:r w:rsidRPr="000A2630">
        <w:rPr>
          <w:sz w:val="20"/>
          <w:szCs w:val="20"/>
        </w:rPr>
        <w:tab/>
      </w:r>
      <w:r w:rsidRPr="000A2630">
        <w:rPr>
          <w:sz w:val="20"/>
          <w:szCs w:val="20"/>
        </w:rPr>
        <w:tab/>
      </w:r>
      <w:r w:rsidRPr="000A2630">
        <w:rPr>
          <w:sz w:val="20"/>
          <w:szCs w:val="20"/>
        </w:rPr>
        <w:tab/>
      </w:r>
      <w:r w:rsidRPr="000A2630">
        <w:rPr>
          <w:sz w:val="20"/>
          <w:szCs w:val="20"/>
        </w:rPr>
        <w:tab/>
        <w:t xml:space="preserve">VAN à </w:t>
      </w:r>
      <w:r w:rsidR="00D82E62">
        <w:rPr>
          <w:sz w:val="20"/>
          <w:szCs w:val="20"/>
        </w:rPr>
        <w:t>22</w:t>
      </w:r>
      <w:r w:rsidRPr="000A2630">
        <w:rPr>
          <w:sz w:val="20"/>
          <w:szCs w:val="20"/>
        </w:rPr>
        <w:t xml:space="preserve">% : </w:t>
      </w:r>
    </w:p>
    <w:p w14:paraId="5466C403" w14:textId="77777777" w:rsidR="000A2630" w:rsidRDefault="000A2630" w:rsidP="000A2630">
      <w:pPr>
        <w:jc w:val="both"/>
      </w:pPr>
    </w:p>
    <w:p w14:paraId="057A9B28" w14:textId="5B70B154" w:rsidR="000A2630" w:rsidRDefault="000A2630" w:rsidP="00D82E62">
      <w:pPr>
        <w:pStyle w:val="Titre3"/>
      </w:pPr>
      <w:bookmarkStart w:id="16" w:name="_Toc109920440"/>
      <w:r w:rsidRPr="00516FB1">
        <w:t>Exercice 4 : Cas particuliers (économie d’IS, plus-value sur cession, RFR)</w:t>
      </w:r>
      <w:bookmarkEnd w:id="16"/>
    </w:p>
    <w:p w14:paraId="0D4FC6A6" w14:textId="77777777" w:rsidR="00D82E62" w:rsidRPr="00D82E62" w:rsidRDefault="00D82E62" w:rsidP="00D82E62"/>
    <w:p w14:paraId="4B9F0EDE" w14:textId="77777777" w:rsidR="000A2630" w:rsidRPr="00516FB1" w:rsidRDefault="000A2630" w:rsidP="000A2630">
      <w:pPr>
        <w:jc w:val="both"/>
        <w:rPr>
          <w:rFonts w:cstheme="minorHAnsi"/>
          <w:sz w:val="20"/>
          <w:szCs w:val="20"/>
        </w:rPr>
      </w:pPr>
      <w:r w:rsidRPr="00516FB1">
        <w:rPr>
          <w:rFonts w:cstheme="minorHAnsi"/>
          <w:sz w:val="20"/>
          <w:szCs w:val="20"/>
        </w:rPr>
        <w:t>La société Wurtz fabrique et commercialise des batteries pour véhicules électriques. Cette société est largement bénéficiaire sur cette activité. Afin de répondre à la demande d’un nouveau marché en Belgique, la société est obligée d’acquérir un nouvel équipement. Le projet avec la Belgique a une durée de 3 ans, toutefois le nouvel équipement à une durée d’utilisation de 5 ans.</w:t>
      </w:r>
    </w:p>
    <w:p w14:paraId="203CB2C4" w14:textId="77777777" w:rsidR="00D82E62" w:rsidRDefault="00D82E62" w:rsidP="000A2630">
      <w:pPr>
        <w:jc w:val="both"/>
        <w:rPr>
          <w:rFonts w:cstheme="minorHAnsi"/>
          <w:sz w:val="20"/>
          <w:szCs w:val="20"/>
        </w:rPr>
      </w:pPr>
    </w:p>
    <w:p w14:paraId="300A4379" w14:textId="48848DB2" w:rsidR="000A2630" w:rsidRPr="00516FB1" w:rsidRDefault="000A2630" w:rsidP="000A2630">
      <w:pPr>
        <w:jc w:val="both"/>
        <w:rPr>
          <w:rFonts w:cstheme="minorHAnsi"/>
          <w:sz w:val="20"/>
          <w:szCs w:val="20"/>
        </w:rPr>
      </w:pPr>
      <w:r w:rsidRPr="00516FB1">
        <w:rPr>
          <w:rFonts w:cstheme="minorHAnsi"/>
          <w:sz w:val="20"/>
          <w:szCs w:val="20"/>
        </w:rPr>
        <w:t>Informations nécessaires :</w:t>
      </w:r>
    </w:p>
    <w:p w14:paraId="14CB5738" w14:textId="77777777" w:rsidR="000A2630" w:rsidRPr="00516FB1" w:rsidRDefault="000A2630" w:rsidP="00B04E37">
      <w:pPr>
        <w:pStyle w:val="Paragraphedeliste"/>
        <w:numPr>
          <w:ilvl w:val="0"/>
          <w:numId w:val="11"/>
        </w:numPr>
        <w:jc w:val="both"/>
        <w:rPr>
          <w:rFonts w:cstheme="minorHAnsi"/>
          <w:sz w:val="20"/>
          <w:szCs w:val="20"/>
        </w:rPr>
      </w:pPr>
      <w:r w:rsidRPr="00516FB1">
        <w:rPr>
          <w:rFonts w:cstheme="minorHAnsi"/>
          <w:sz w:val="20"/>
          <w:szCs w:val="20"/>
        </w:rPr>
        <w:t>CA HT du marché Belge :</w:t>
      </w:r>
    </w:p>
    <w:p w14:paraId="57DDC626" w14:textId="77777777" w:rsidR="000A2630" w:rsidRPr="00516FB1" w:rsidRDefault="000A2630" w:rsidP="00B04E37">
      <w:pPr>
        <w:pStyle w:val="Paragraphedeliste"/>
        <w:numPr>
          <w:ilvl w:val="1"/>
          <w:numId w:val="11"/>
        </w:numPr>
        <w:jc w:val="both"/>
        <w:rPr>
          <w:rFonts w:cstheme="minorHAnsi"/>
          <w:sz w:val="20"/>
          <w:szCs w:val="20"/>
        </w:rPr>
      </w:pPr>
      <w:r w:rsidRPr="00516FB1">
        <w:rPr>
          <w:rFonts w:cstheme="minorHAnsi"/>
          <w:sz w:val="20"/>
          <w:szCs w:val="20"/>
        </w:rPr>
        <w:t>N</w:t>
      </w:r>
      <w:r w:rsidRPr="00516FB1">
        <w:rPr>
          <w:rFonts w:cstheme="minorHAnsi"/>
          <w:sz w:val="20"/>
          <w:szCs w:val="20"/>
        </w:rPr>
        <w:tab/>
        <w:t>: 100 000€</w:t>
      </w:r>
    </w:p>
    <w:p w14:paraId="72079298" w14:textId="77777777" w:rsidR="000A2630" w:rsidRPr="00516FB1" w:rsidRDefault="000A2630" w:rsidP="00B04E37">
      <w:pPr>
        <w:pStyle w:val="Paragraphedeliste"/>
        <w:numPr>
          <w:ilvl w:val="1"/>
          <w:numId w:val="11"/>
        </w:numPr>
        <w:jc w:val="both"/>
        <w:rPr>
          <w:rFonts w:cstheme="minorHAnsi"/>
          <w:sz w:val="20"/>
          <w:szCs w:val="20"/>
        </w:rPr>
      </w:pPr>
      <w:r w:rsidRPr="00516FB1">
        <w:rPr>
          <w:rFonts w:cstheme="minorHAnsi"/>
          <w:sz w:val="20"/>
          <w:szCs w:val="20"/>
        </w:rPr>
        <w:t>N+1</w:t>
      </w:r>
      <w:r w:rsidRPr="00516FB1">
        <w:rPr>
          <w:rFonts w:cstheme="minorHAnsi"/>
          <w:sz w:val="20"/>
          <w:szCs w:val="20"/>
        </w:rPr>
        <w:tab/>
        <w:t>: 160 000€</w:t>
      </w:r>
    </w:p>
    <w:p w14:paraId="278FB58D" w14:textId="77777777" w:rsidR="000A2630" w:rsidRPr="00516FB1" w:rsidRDefault="000A2630" w:rsidP="00B04E37">
      <w:pPr>
        <w:pStyle w:val="Paragraphedeliste"/>
        <w:numPr>
          <w:ilvl w:val="1"/>
          <w:numId w:val="11"/>
        </w:numPr>
        <w:jc w:val="both"/>
        <w:rPr>
          <w:rFonts w:cstheme="minorHAnsi"/>
          <w:sz w:val="20"/>
          <w:szCs w:val="20"/>
        </w:rPr>
      </w:pPr>
      <w:r w:rsidRPr="00516FB1">
        <w:rPr>
          <w:rFonts w:cstheme="minorHAnsi"/>
          <w:sz w:val="20"/>
          <w:szCs w:val="20"/>
        </w:rPr>
        <w:t>N+2</w:t>
      </w:r>
      <w:r w:rsidRPr="00516FB1">
        <w:rPr>
          <w:rFonts w:cstheme="minorHAnsi"/>
          <w:sz w:val="20"/>
          <w:szCs w:val="20"/>
        </w:rPr>
        <w:tab/>
        <w:t>: 200 000€</w:t>
      </w:r>
    </w:p>
    <w:p w14:paraId="4F349E17" w14:textId="77777777" w:rsidR="000A2630" w:rsidRPr="00516FB1" w:rsidRDefault="000A2630" w:rsidP="000A2630">
      <w:pPr>
        <w:pStyle w:val="Paragraphedeliste"/>
        <w:ind w:left="1440"/>
        <w:jc w:val="both"/>
        <w:rPr>
          <w:rFonts w:cstheme="minorHAnsi"/>
          <w:sz w:val="20"/>
          <w:szCs w:val="20"/>
        </w:rPr>
      </w:pPr>
    </w:p>
    <w:p w14:paraId="30A1B737" w14:textId="77777777" w:rsidR="000A2630" w:rsidRPr="00516FB1" w:rsidRDefault="000A2630" w:rsidP="00B04E37">
      <w:pPr>
        <w:pStyle w:val="Paragraphedeliste"/>
        <w:numPr>
          <w:ilvl w:val="0"/>
          <w:numId w:val="11"/>
        </w:numPr>
        <w:jc w:val="both"/>
        <w:rPr>
          <w:rFonts w:cstheme="minorHAnsi"/>
          <w:sz w:val="20"/>
          <w:szCs w:val="20"/>
        </w:rPr>
      </w:pPr>
      <w:r w:rsidRPr="00516FB1">
        <w:rPr>
          <w:rFonts w:cstheme="minorHAnsi"/>
          <w:sz w:val="20"/>
          <w:szCs w:val="20"/>
        </w:rPr>
        <w:t>Les charges (hors amortissement) sont évaluées à 50% du CA HT</w:t>
      </w:r>
    </w:p>
    <w:p w14:paraId="46FE912C" w14:textId="77777777" w:rsidR="000A2630" w:rsidRPr="00516FB1" w:rsidRDefault="000A2630" w:rsidP="00B04E37">
      <w:pPr>
        <w:pStyle w:val="Paragraphedeliste"/>
        <w:numPr>
          <w:ilvl w:val="0"/>
          <w:numId w:val="11"/>
        </w:numPr>
        <w:jc w:val="both"/>
        <w:rPr>
          <w:rFonts w:cstheme="minorHAnsi"/>
          <w:sz w:val="20"/>
          <w:szCs w:val="20"/>
        </w:rPr>
      </w:pPr>
      <w:r w:rsidRPr="00516FB1">
        <w:rPr>
          <w:rFonts w:cstheme="minorHAnsi"/>
          <w:sz w:val="20"/>
          <w:szCs w:val="20"/>
        </w:rPr>
        <w:t>L’équipement est amortissable en 5 ans (mode linéaire)</w:t>
      </w:r>
    </w:p>
    <w:p w14:paraId="2F1416CF" w14:textId="77777777" w:rsidR="000A2630" w:rsidRPr="00516FB1" w:rsidRDefault="000A2630" w:rsidP="00B04E37">
      <w:pPr>
        <w:pStyle w:val="Paragraphedeliste"/>
        <w:numPr>
          <w:ilvl w:val="0"/>
          <w:numId w:val="11"/>
        </w:numPr>
        <w:jc w:val="both"/>
        <w:rPr>
          <w:rFonts w:cstheme="minorHAnsi"/>
          <w:sz w:val="20"/>
          <w:szCs w:val="20"/>
        </w:rPr>
      </w:pPr>
      <w:r w:rsidRPr="00516FB1">
        <w:rPr>
          <w:rFonts w:cstheme="minorHAnsi"/>
          <w:sz w:val="20"/>
          <w:szCs w:val="20"/>
        </w:rPr>
        <w:t>La société demande à ses clients un paiement comptant, ce qui lui permet de ne pas avoir de besoin en fond de roulement. Puisque les fournisseurs sont payés à crédit, la société à une ressource en fond de roulement (sur ce projet) de 30000€</w:t>
      </w:r>
    </w:p>
    <w:p w14:paraId="30BBC42A" w14:textId="77777777" w:rsidR="000A2630" w:rsidRPr="00516FB1" w:rsidRDefault="000A2630" w:rsidP="00B04E37">
      <w:pPr>
        <w:pStyle w:val="Paragraphedeliste"/>
        <w:numPr>
          <w:ilvl w:val="0"/>
          <w:numId w:val="11"/>
        </w:numPr>
        <w:jc w:val="both"/>
        <w:rPr>
          <w:rFonts w:cstheme="minorHAnsi"/>
          <w:sz w:val="20"/>
          <w:szCs w:val="20"/>
        </w:rPr>
      </w:pPr>
      <w:r w:rsidRPr="00516FB1">
        <w:rPr>
          <w:rFonts w:cstheme="minorHAnsi"/>
          <w:sz w:val="20"/>
          <w:szCs w:val="20"/>
        </w:rPr>
        <w:t>Le taux d’IS est de 25%</w:t>
      </w:r>
    </w:p>
    <w:p w14:paraId="2E61453E" w14:textId="77777777" w:rsidR="000A2630" w:rsidRPr="00516FB1" w:rsidRDefault="000A2630" w:rsidP="00B04E37">
      <w:pPr>
        <w:pStyle w:val="Paragraphedeliste"/>
        <w:numPr>
          <w:ilvl w:val="0"/>
          <w:numId w:val="11"/>
        </w:numPr>
        <w:jc w:val="both"/>
        <w:rPr>
          <w:rFonts w:cstheme="minorHAnsi"/>
          <w:sz w:val="20"/>
          <w:szCs w:val="20"/>
        </w:rPr>
      </w:pPr>
      <w:r w:rsidRPr="00516FB1">
        <w:rPr>
          <w:rFonts w:cstheme="minorHAnsi"/>
          <w:sz w:val="20"/>
          <w:szCs w:val="20"/>
        </w:rPr>
        <w:t>L’équipement sera revendu à la fin N+2 à un prix de cession de 200 000€</w:t>
      </w:r>
    </w:p>
    <w:p w14:paraId="64AA2806" w14:textId="77777777" w:rsidR="000A2630" w:rsidRPr="00516FB1" w:rsidRDefault="000A2630" w:rsidP="000A2630">
      <w:pPr>
        <w:jc w:val="both"/>
        <w:rPr>
          <w:rFonts w:cstheme="minorHAnsi"/>
          <w:sz w:val="20"/>
          <w:szCs w:val="20"/>
        </w:rPr>
      </w:pPr>
    </w:p>
    <w:p w14:paraId="6ECE5979" w14:textId="77777777" w:rsidR="000A2630" w:rsidRPr="00516FB1" w:rsidRDefault="000A2630" w:rsidP="000A2630">
      <w:pPr>
        <w:jc w:val="both"/>
        <w:rPr>
          <w:rFonts w:cstheme="minorHAnsi"/>
          <w:sz w:val="20"/>
          <w:szCs w:val="20"/>
        </w:rPr>
      </w:pPr>
      <w:r w:rsidRPr="00516FB1">
        <w:rPr>
          <w:rFonts w:cstheme="minorHAnsi"/>
          <w:sz w:val="20"/>
          <w:szCs w:val="20"/>
        </w:rPr>
        <w:t>Question :</w:t>
      </w:r>
    </w:p>
    <w:p w14:paraId="7D4B7B5A" w14:textId="77777777" w:rsidR="000A2630" w:rsidRPr="00516FB1" w:rsidRDefault="000A2630" w:rsidP="00B04E37">
      <w:pPr>
        <w:pStyle w:val="Paragraphedeliste"/>
        <w:numPr>
          <w:ilvl w:val="0"/>
          <w:numId w:val="12"/>
        </w:numPr>
        <w:jc w:val="both"/>
        <w:rPr>
          <w:rFonts w:cstheme="minorHAnsi"/>
          <w:sz w:val="20"/>
          <w:szCs w:val="20"/>
        </w:rPr>
      </w:pPr>
      <w:r w:rsidRPr="00516FB1">
        <w:rPr>
          <w:rFonts w:cstheme="minorHAnsi"/>
          <w:sz w:val="20"/>
          <w:szCs w:val="20"/>
        </w:rPr>
        <w:t>Déterminez (en prenant en compte un taux d’actualisation de 6%) la VAN de ce projet (sur 3 ans)</w:t>
      </w:r>
    </w:p>
    <w:p w14:paraId="53C82A66" w14:textId="77777777" w:rsidR="000A2630" w:rsidRPr="00516FB1" w:rsidRDefault="000A2630" w:rsidP="000A2630">
      <w:pPr>
        <w:jc w:val="both"/>
        <w:rPr>
          <w:rFonts w:cstheme="minorHAnsi"/>
          <w:sz w:val="20"/>
          <w:szCs w:val="20"/>
        </w:rPr>
      </w:pPr>
    </w:p>
    <w:tbl>
      <w:tblPr>
        <w:tblW w:w="10349" w:type="dxa"/>
        <w:tblInd w:w="-856" w:type="dxa"/>
        <w:tblCellMar>
          <w:left w:w="70" w:type="dxa"/>
          <w:right w:w="70" w:type="dxa"/>
        </w:tblCellMar>
        <w:tblLook w:val="04A0" w:firstRow="1" w:lastRow="0" w:firstColumn="1" w:lastColumn="0" w:noHBand="0" w:noVBand="1"/>
      </w:tblPr>
      <w:tblGrid>
        <w:gridCol w:w="3403"/>
        <w:gridCol w:w="2410"/>
        <w:gridCol w:w="2602"/>
        <w:gridCol w:w="1934"/>
      </w:tblGrid>
      <w:tr w:rsidR="000A2630" w:rsidRPr="00516FB1" w14:paraId="08E11E2E" w14:textId="77777777" w:rsidTr="00516FB1">
        <w:trPr>
          <w:trHeight w:val="30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F6AE3"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7846C85"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7E43ECED"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N+1</w:t>
            </w:r>
          </w:p>
        </w:tc>
        <w:tc>
          <w:tcPr>
            <w:tcW w:w="1934" w:type="dxa"/>
            <w:tcBorders>
              <w:top w:val="single" w:sz="4" w:space="0" w:color="auto"/>
              <w:left w:val="nil"/>
              <w:bottom w:val="single" w:sz="4" w:space="0" w:color="auto"/>
              <w:right w:val="single" w:sz="4" w:space="0" w:color="auto"/>
            </w:tcBorders>
            <w:shd w:val="clear" w:color="auto" w:fill="auto"/>
            <w:noWrap/>
            <w:vAlign w:val="bottom"/>
            <w:hideMark/>
          </w:tcPr>
          <w:p w14:paraId="0EE52C4C"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N+2</w:t>
            </w:r>
          </w:p>
        </w:tc>
      </w:tr>
      <w:tr w:rsidR="000A2630" w:rsidRPr="00516FB1" w14:paraId="03BCDC42" w14:textId="77777777" w:rsidTr="00516FB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tcPr>
          <w:p w14:paraId="3F4F7186"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410" w:type="dxa"/>
            <w:tcBorders>
              <w:top w:val="nil"/>
              <w:left w:val="nil"/>
              <w:bottom w:val="single" w:sz="4" w:space="0" w:color="auto"/>
              <w:right w:val="single" w:sz="4" w:space="0" w:color="auto"/>
            </w:tcBorders>
            <w:shd w:val="clear" w:color="auto" w:fill="auto"/>
            <w:noWrap/>
            <w:vAlign w:val="bottom"/>
          </w:tcPr>
          <w:p w14:paraId="65C2FEF7"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p w14:paraId="04BC290B"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tc>
        <w:tc>
          <w:tcPr>
            <w:tcW w:w="2602" w:type="dxa"/>
            <w:tcBorders>
              <w:top w:val="nil"/>
              <w:left w:val="nil"/>
              <w:bottom w:val="single" w:sz="4" w:space="0" w:color="auto"/>
              <w:right w:val="single" w:sz="4" w:space="0" w:color="auto"/>
            </w:tcBorders>
            <w:shd w:val="clear" w:color="auto" w:fill="auto"/>
            <w:noWrap/>
            <w:vAlign w:val="bottom"/>
          </w:tcPr>
          <w:p w14:paraId="417F4045"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tc>
        <w:tc>
          <w:tcPr>
            <w:tcW w:w="1934" w:type="dxa"/>
            <w:tcBorders>
              <w:top w:val="nil"/>
              <w:left w:val="nil"/>
              <w:bottom w:val="single" w:sz="4" w:space="0" w:color="auto"/>
              <w:right w:val="single" w:sz="4" w:space="0" w:color="auto"/>
            </w:tcBorders>
            <w:shd w:val="clear" w:color="auto" w:fill="auto"/>
            <w:noWrap/>
            <w:vAlign w:val="bottom"/>
          </w:tcPr>
          <w:p w14:paraId="49D17686"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tc>
      </w:tr>
      <w:tr w:rsidR="000A2630" w:rsidRPr="00516FB1" w14:paraId="26DFC19E" w14:textId="77777777" w:rsidTr="00516FB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tcPr>
          <w:p w14:paraId="7F5A80D4"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410" w:type="dxa"/>
            <w:tcBorders>
              <w:top w:val="nil"/>
              <w:left w:val="nil"/>
              <w:bottom w:val="single" w:sz="4" w:space="0" w:color="auto"/>
              <w:right w:val="single" w:sz="4" w:space="0" w:color="auto"/>
            </w:tcBorders>
            <w:shd w:val="clear" w:color="auto" w:fill="auto"/>
            <w:noWrap/>
            <w:vAlign w:val="bottom"/>
          </w:tcPr>
          <w:p w14:paraId="4E0D2F57"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p w14:paraId="6ADDECDA"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tc>
        <w:tc>
          <w:tcPr>
            <w:tcW w:w="2602" w:type="dxa"/>
            <w:tcBorders>
              <w:top w:val="nil"/>
              <w:left w:val="nil"/>
              <w:bottom w:val="single" w:sz="4" w:space="0" w:color="auto"/>
              <w:right w:val="single" w:sz="4" w:space="0" w:color="auto"/>
            </w:tcBorders>
            <w:shd w:val="clear" w:color="auto" w:fill="auto"/>
            <w:noWrap/>
            <w:vAlign w:val="bottom"/>
          </w:tcPr>
          <w:p w14:paraId="5ED455A3"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tc>
        <w:tc>
          <w:tcPr>
            <w:tcW w:w="1934" w:type="dxa"/>
            <w:tcBorders>
              <w:top w:val="nil"/>
              <w:left w:val="nil"/>
              <w:bottom w:val="single" w:sz="4" w:space="0" w:color="auto"/>
              <w:right w:val="single" w:sz="4" w:space="0" w:color="auto"/>
            </w:tcBorders>
            <w:shd w:val="clear" w:color="auto" w:fill="auto"/>
            <w:noWrap/>
            <w:vAlign w:val="bottom"/>
          </w:tcPr>
          <w:p w14:paraId="12E64488"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tc>
      </w:tr>
      <w:tr w:rsidR="000A2630" w:rsidRPr="00516FB1" w14:paraId="1D727756" w14:textId="77777777" w:rsidTr="00516FB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tcPr>
          <w:p w14:paraId="71138451"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410" w:type="dxa"/>
            <w:tcBorders>
              <w:top w:val="nil"/>
              <w:left w:val="nil"/>
              <w:bottom w:val="single" w:sz="4" w:space="0" w:color="auto"/>
              <w:right w:val="single" w:sz="4" w:space="0" w:color="auto"/>
            </w:tcBorders>
            <w:shd w:val="clear" w:color="auto" w:fill="auto"/>
            <w:noWrap/>
            <w:vAlign w:val="bottom"/>
          </w:tcPr>
          <w:p w14:paraId="14C800EE" w14:textId="77777777" w:rsidR="000A2630" w:rsidRPr="00516FB1" w:rsidRDefault="000A2630" w:rsidP="00516FB1">
            <w:pPr>
              <w:spacing w:after="0" w:line="240" w:lineRule="auto"/>
              <w:rPr>
                <w:rFonts w:eastAsia="Times New Roman" w:cstheme="minorHAnsi"/>
                <w:color w:val="000000"/>
                <w:sz w:val="20"/>
                <w:szCs w:val="20"/>
                <w:lang w:eastAsia="fr-FR"/>
              </w:rPr>
            </w:pPr>
          </w:p>
          <w:p w14:paraId="57D85458"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602" w:type="dxa"/>
            <w:tcBorders>
              <w:top w:val="nil"/>
              <w:left w:val="nil"/>
              <w:bottom w:val="single" w:sz="4" w:space="0" w:color="auto"/>
              <w:right w:val="single" w:sz="4" w:space="0" w:color="auto"/>
            </w:tcBorders>
            <w:shd w:val="clear" w:color="auto" w:fill="auto"/>
            <w:noWrap/>
            <w:vAlign w:val="bottom"/>
          </w:tcPr>
          <w:p w14:paraId="2128A26A"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934" w:type="dxa"/>
            <w:tcBorders>
              <w:top w:val="nil"/>
              <w:left w:val="nil"/>
              <w:bottom w:val="single" w:sz="4" w:space="0" w:color="auto"/>
              <w:right w:val="single" w:sz="4" w:space="0" w:color="auto"/>
            </w:tcBorders>
            <w:shd w:val="clear" w:color="auto" w:fill="auto"/>
            <w:noWrap/>
            <w:vAlign w:val="bottom"/>
          </w:tcPr>
          <w:p w14:paraId="2EEB8C4F"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09F47604" w14:textId="77777777" w:rsidTr="00516FB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4B58E067" w14:textId="77777777" w:rsidR="000A2630" w:rsidRPr="00516FB1" w:rsidRDefault="000A2630"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Résultat avant IS</w:t>
            </w:r>
          </w:p>
        </w:tc>
        <w:tc>
          <w:tcPr>
            <w:tcW w:w="2410" w:type="dxa"/>
            <w:tcBorders>
              <w:top w:val="nil"/>
              <w:left w:val="nil"/>
              <w:bottom w:val="single" w:sz="4" w:space="0" w:color="auto"/>
              <w:right w:val="single" w:sz="4" w:space="0" w:color="auto"/>
            </w:tcBorders>
            <w:shd w:val="clear" w:color="auto" w:fill="auto"/>
            <w:noWrap/>
            <w:vAlign w:val="bottom"/>
          </w:tcPr>
          <w:p w14:paraId="2BA5B82B" w14:textId="77777777" w:rsidR="000A2630" w:rsidRPr="00516FB1" w:rsidRDefault="000A2630" w:rsidP="00516FB1">
            <w:pPr>
              <w:spacing w:after="0" w:line="240" w:lineRule="auto"/>
              <w:rPr>
                <w:rFonts w:eastAsia="Times New Roman" w:cstheme="minorHAnsi"/>
                <w:color w:val="000000"/>
                <w:sz w:val="20"/>
                <w:szCs w:val="20"/>
                <w:lang w:eastAsia="fr-FR"/>
              </w:rPr>
            </w:pPr>
          </w:p>
          <w:p w14:paraId="0F9720EA"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602" w:type="dxa"/>
            <w:tcBorders>
              <w:top w:val="nil"/>
              <w:left w:val="nil"/>
              <w:bottom w:val="single" w:sz="4" w:space="0" w:color="auto"/>
              <w:right w:val="single" w:sz="4" w:space="0" w:color="auto"/>
            </w:tcBorders>
            <w:shd w:val="clear" w:color="auto" w:fill="auto"/>
            <w:noWrap/>
            <w:vAlign w:val="bottom"/>
          </w:tcPr>
          <w:p w14:paraId="33D67BF0"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934" w:type="dxa"/>
            <w:tcBorders>
              <w:top w:val="nil"/>
              <w:left w:val="nil"/>
              <w:bottom w:val="single" w:sz="4" w:space="0" w:color="auto"/>
              <w:right w:val="single" w:sz="4" w:space="0" w:color="auto"/>
            </w:tcBorders>
            <w:shd w:val="clear" w:color="auto" w:fill="auto"/>
            <w:noWrap/>
            <w:vAlign w:val="bottom"/>
          </w:tcPr>
          <w:p w14:paraId="465D723D"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67CA898F" w14:textId="77777777" w:rsidTr="00516FB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0260217E" w14:textId="77777777" w:rsidR="000A2630" w:rsidRPr="00516FB1" w:rsidRDefault="000A2630"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Economie IS</w:t>
            </w:r>
          </w:p>
        </w:tc>
        <w:tc>
          <w:tcPr>
            <w:tcW w:w="2410" w:type="dxa"/>
            <w:tcBorders>
              <w:top w:val="nil"/>
              <w:left w:val="nil"/>
              <w:bottom w:val="single" w:sz="4" w:space="0" w:color="auto"/>
              <w:right w:val="single" w:sz="4" w:space="0" w:color="auto"/>
            </w:tcBorders>
            <w:shd w:val="clear" w:color="auto" w:fill="auto"/>
            <w:noWrap/>
            <w:vAlign w:val="bottom"/>
          </w:tcPr>
          <w:p w14:paraId="3CF18E6E" w14:textId="77777777" w:rsidR="000A2630" w:rsidRPr="00516FB1" w:rsidRDefault="000A2630" w:rsidP="00516FB1">
            <w:pPr>
              <w:spacing w:after="0" w:line="240" w:lineRule="auto"/>
              <w:rPr>
                <w:rFonts w:eastAsia="Times New Roman" w:cstheme="minorHAnsi"/>
                <w:color w:val="000000"/>
                <w:sz w:val="20"/>
                <w:szCs w:val="20"/>
                <w:lang w:eastAsia="fr-FR"/>
              </w:rPr>
            </w:pPr>
          </w:p>
          <w:p w14:paraId="19F1D986"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602" w:type="dxa"/>
            <w:tcBorders>
              <w:top w:val="nil"/>
              <w:left w:val="nil"/>
              <w:bottom w:val="single" w:sz="4" w:space="0" w:color="auto"/>
              <w:right w:val="single" w:sz="4" w:space="0" w:color="auto"/>
            </w:tcBorders>
            <w:shd w:val="clear" w:color="auto" w:fill="auto"/>
            <w:noWrap/>
            <w:vAlign w:val="bottom"/>
          </w:tcPr>
          <w:p w14:paraId="6E329FB3"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934" w:type="dxa"/>
            <w:tcBorders>
              <w:top w:val="nil"/>
              <w:left w:val="nil"/>
              <w:bottom w:val="single" w:sz="4" w:space="0" w:color="auto"/>
              <w:right w:val="single" w:sz="4" w:space="0" w:color="auto"/>
            </w:tcBorders>
            <w:shd w:val="clear" w:color="auto" w:fill="auto"/>
            <w:noWrap/>
            <w:vAlign w:val="bottom"/>
          </w:tcPr>
          <w:p w14:paraId="272594CF"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27B7DFDC" w14:textId="77777777" w:rsidTr="00516FB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600C3446" w14:textId="77777777" w:rsidR="000A2630" w:rsidRPr="00516FB1" w:rsidRDefault="000A2630"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IS - 25%</w:t>
            </w:r>
          </w:p>
        </w:tc>
        <w:tc>
          <w:tcPr>
            <w:tcW w:w="2410" w:type="dxa"/>
            <w:tcBorders>
              <w:top w:val="nil"/>
              <w:left w:val="nil"/>
              <w:bottom w:val="single" w:sz="4" w:space="0" w:color="auto"/>
              <w:right w:val="single" w:sz="4" w:space="0" w:color="auto"/>
            </w:tcBorders>
            <w:shd w:val="clear" w:color="auto" w:fill="auto"/>
            <w:noWrap/>
            <w:vAlign w:val="bottom"/>
          </w:tcPr>
          <w:p w14:paraId="4F3E4EE6" w14:textId="77777777" w:rsidR="000A2630" w:rsidRPr="00516FB1" w:rsidRDefault="000A2630" w:rsidP="00516FB1">
            <w:pPr>
              <w:spacing w:after="0" w:line="240" w:lineRule="auto"/>
              <w:rPr>
                <w:rFonts w:eastAsia="Times New Roman" w:cstheme="minorHAnsi"/>
                <w:color w:val="000000"/>
                <w:sz w:val="20"/>
                <w:szCs w:val="20"/>
                <w:lang w:eastAsia="fr-FR"/>
              </w:rPr>
            </w:pPr>
          </w:p>
          <w:p w14:paraId="2465B5DB"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602" w:type="dxa"/>
            <w:tcBorders>
              <w:top w:val="nil"/>
              <w:left w:val="nil"/>
              <w:bottom w:val="single" w:sz="4" w:space="0" w:color="auto"/>
              <w:right w:val="single" w:sz="4" w:space="0" w:color="auto"/>
            </w:tcBorders>
            <w:shd w:val="clear" w:color="auto" w:fill="auto"/>
            <w:noWrap/>
            <w:vAlign w:val="bottom"/>
          </w:tcPr>
          <w:p w14:paraId="6CFE6667"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934" w:type="dxa"/>
            <w:tcBorders>
              <w:top w:val="nil"/>
              <w:left w:val="nil"/>
              <w:bottom w:val="single" w:sz="4" w:space="0" w:color="auto"/>
              <w:right w:val="single" w:sz="4" w:space="0" w:color="auto"/>
            </w:tcBorders>
            <w:shd w:val="clear" w:color="auto" w:fill="auto"/>
            <w:noWrap/>
            <w:vAlign w:val="bottom"/>
          </w:tcPr>
          <w:p w14:paraId="76AB6112"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5080F3F6" w14:textId="77777777" w:rsidTr="00516FB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5413B930" w14:textId="77777777" w:rsidR="000A2630" w:rsidRPr="00516FB1" w:rsidRDefault="000A2630"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Résultat après IS</w:t>
            </w:r>
          </w:p>
        </w:tc>
        <w:tc>
          <w:tcPr>
            <w:tcW w:w="2410" w:type="dxa"/>
            <w:tcBorders>
              <w:top w:val="nil"/>
              <w:left w:val="nil"/>
              <w:bottom w:val="single" w:sz="4" w:space="0" w:color="auto"/>
              <w:right w:val="single" w:sz="4" w:space="0" w:color="auto"/>
            </w:tcBorders>
            <w:shd w:val="clear" w:color="auto" w:fill="auto"/>
            <w:noWrap/>
            <w:vAlign w:val="bottom"/>
          </w:tcPr>
          <w:p w14:paraId="13B43E1B" w14:textId="77777777" w:rsidR="000A2630" w:rsidRPr="00516FB1" w:rsidRDefault="000A2630" w:rsidP="00516FB1">
            <w:pPr>
              <w:spacing w:after="0" w:line="240" w:lineRule="auto"/>
              <w:rPr>
                <w:rFonts w:eastAsia="Times New Roman" w:cstheme="minorHAnsi"/>
                <w:color w:val="000000"/>
                <w:sz w:val="20"/>
                <w:szCs w:val="20"/>
                <w:lang w:eastAsia="fr-FR"/>
              </w:rPr>
            </w:pPr>
          </w:p>
          <w:p w14:paraId="04BF5938"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602" w:type="dxa"/>
            <w:tcBorders>
              <w:top w:val="nil"/>
              <w:left w:val="nil"/>
              <w:bottom w:val="single" w:sz="4" w:space="0" w:color="auto"/>
              <w:right w:val="single" w:sz="4" w:space="0" w:color="auto"/>
            </w:tcBorders>
            <w:shd w:val="clear" w:color="auto" w:fill="auto"/>
            <w:noWrap/>
            <w:vAlign w:val="bottom"/>
          </w:tcPr>
          <w:p w14:paraId="3BCE70CB"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934" w:type="dxa"/>
            <w:tcBorders>
              <w:top w:val="nil"/>
              <w:left w:val="nil"/>
              <w:bottom w:val="single" w:sz="4" w:space="0" w:color="auto"/>
              <w:right w:val="single" w:sz="4" w:space="0" w:color="auto"/>
            </w:tcBorders>
            <w:shd w:val="clear" w:color="auto" w:fill="auto"/>
            <w:noWrap/>
            <w:vAlign w:val="bottom"/>
          </w:tcPr>
          <w:p w14:paraId="79C9DF1A"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1C56DDBE" w14:textId="77777777" w:rsidTr="00516FB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7E1C0698" w14:textId="77777777" w:rsidR="000A2630" w:rsidRPr="00516FB1" w:rsidRDefault="000A2630"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C.A.F.</w:t>
            </w:r>
          </w:p>
        </w:tc>
        <w:tc>
          <w:tcPr>
            <w:tcW w:w="2410" w:type="dxa"/>
            <w:tcBorders>
              <w:top w:val="nil"/>
              <w:left w:val="nil"/>
              <w:bottom w:val="single" w:sz="4" w:space="0" w:color="auto"/>
              <w:right w:val="single" w:sz="4" w:space="0" w:color="auto"/>
            </w:tcBorders>
            <w:shd w:val="clear" w:color="auto" w:fill="auto"/>
            <w:noWrap/>
            <w:vAlign w:val="bottom"/>
          </w:tcPr>
          <w:p w14:paraId="1435FA72" w14:textId="77777777" w:rsidR="000A2630" w:rsidRPr="00516FB1" w:rsidRDefault="000A2630" w:rsidP="00516FB1">
            <w:pPr>
              <w:spacing w:after="0" w:line="240" w:lineRule="auto"/>
              <w:rPr>
                <w:rFonts w:eastAsia="Times New Roman" w:cstheme="minorHAnsi"/>
                <w:color w:val="000000"/>
                <w:sz w:val="20"/>
                <w:szCs w:val="20"/>
                <w:lang w:eastAsia="fr-FR"/>
              </w:rPr>
            </w:pPr>
          </w:p>
          <w:p w14:paraId="75D59963"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602" w:type="dxa"/>
            <w:tcBorders>
              <w:top w:val="nil"/>
              <w:left w:val="nil"/>
              <w:bottom w:val="single" w:sz="4" w:space="0" w:color="auto"/>
              <w:right w:val="single" w:sz="4" w:space="0" w:color="auto"/>
            </w:tcBorders>
            <w:shd w:val="clear" w:color="auto" w:fill="auto"/>
            <w:noWrap/>
            <w:vAlign w:val="bottom"/>
          </w:tcPr>
          <w:p w14:paraId="1E6A7117"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934" w:type="dxa"/>
            <w:tcBorders>
              <w:top w:val="nil"/>
              <w:left w:val="nil"/>
              <w:bottom w:val="single" w:sz="4" w:space="0" w:color="auto"/>
              <w:right w:val="single" w:sz="4" w:space="0" w:color="auto"/>
            </w:tcBorders>
            <w:shd w:val="clear" w:color="auto" w:fill="auto"/>
            <w:noWrap/>
            <w:vAlign w:val="bottom"/>
          </w:tcPr>
          <w:p w14:paraId="74813839" w14:textId="77777777" w:rsidR="000A2630" w:rsidRPr="00516FB1" w:rsidRDefault="000A2630" w:rsidP="00516FB1">
            <w:pPr>
              <w:spacing w:after="0" w:line="240" w:lineRule="auto"/>
              <w:rPr>
                <w:rFonts w:eastAsia="Times New Roman" w:cstheme="minorHAnsi"/>
                <w:color w:val="000000"/>
                <w:sz w:val="20"/>
                <w:szCs w:val="20"/>
                <w:lang w:eastAsia="fr-FR"/>
              </w:rPr>
            </w:pPr>
          </w:p>
        </w:tc>
      </w:tr>
    </w:tbl>
    <w:p w14:paraId="4B857F64" w14:textId="1F9F7EA7" w:rsidR="00D82E62" w:rsidRDefault="00D82E62" w:rsidP="000A2630">
      <w:pPr>
        <w:jc w:val="both"/>
        <w:rPr>
          <w:rFonts w:cstheme="minorHAnsi"/>
          <w:sz w:val="20"/>
          <w:szCs w:val="20"/>
        </w:rPr>
      </w:pPr>
    </w:p>
    <w:p w14:paraId="44CA8949" w14:textId="77777777" w:rsidR="00D82E62" w:rsidRDefault="00D82E62">
      <w:pPr>
        <w:rPr>
          <w:rFonts w:cstheme="minorHAnsi"/>
          <w:sz w:val="20"/>
          <w:szCs w:val="20"/>
        </w:rPr>
      </w:pPr>
      <w:r>
        <w:rPr>
          <w:rFonts w:cstheme="minorHAnsi"/>
          <w:sz w:val="20"/>
          <w:szCs w:val="20"/>
        </w:rPr>
        <w:br w:type="page"/>
      </w:r>
    </w:p>
    <w:p w14:paraId="2A65D4BF" w14:textId="77777777" w:rsidR="000A2630" w:rsidRPr="00516FB1" w:rsidRDefault="000A2630" w:rsidP="000A2630">
      <w:pPr>
        <w:jc w:val="both"/>
        <w:rPr>
          <w:rFonts w:cstheme="minorHAnsi"/>
          <w:sz w:val="20"/>
          <w:szCs w:val="20"/>
        </w:rPr>
      </w:pPr>
    </w:p>
    <w:tbl>
      <w:tblPr>
        <w:tblW w:w="10354" w:type="dxa"/>
        <w:tblInd w:w="-648" w:type="dxa"/>
        <w:tblCellMar>
          <w:left w:w="70" w:type="dxa"/>
          <w:right w:w="70" w:type="dxa"/>
        </w:tblCellMar>
        <w:tblLook w:val="04A0" w:firstRow="1" w:lastRow="0" w:firstColumn="1" w:lastColumn="0" w:noHBand="0" w:noVBand="1"/>
      </w:tblPr>
      <w:tblGrid>
        <w:gridCol w:w="3478"/>
        <w:gridCol w:w="1701"/>
        <w:gridCol w:w="1843"/>
        <w:gridCol w:w="1701"/>
        <w:gridCol w:w="1631"/>
      </w:tblGrid>
      <w:tr w:rsidR="000A2630" w:rsidRPr="00516FB1" w14:paraId="7D869621" w14:textId="77777777" w:rsidTr="00516FB1">
        <w:trPr>
          <w:trHeight w:val="300"/>
        </w:trPr>
        <w:tc>
          <w:tcPr>
            <w:tcW w:w="3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4F019"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02BE7F1"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Début 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F6DE1DE"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57EC8E7"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N+1</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14:paraId="7BEE3C27"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N+2</w:t>
            </w:r>
          </w:p>
        </w:tc>
      </w:tr>
      <w:tr w:rsidR="000A2630" w:rsidRPr="00516FB1" w14:paraId="6281C299"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2F3A7AD5" w14:textId="77777777" w:rsidR="000A2630" w:rsidRPr="00516FB1" w:rsidRDefault="000A2630" w:rsidP="00516FB1">
            <w:pPr>
              <w:spacing w:after="0" w:line="240" w:lineRule="auto"/>
              <w:jc w:val="center"/>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ENCAISSEMENTS</w:t>
            </w:r>
          </w:p>
        </w:tc>
        <w:tc>
          <w:tcPr>
            <w:tcW w:w="1701" w:type="dxa"/>
            <w:tcBorders>
              <w:top w:val="nil"/>
              <w:left w:val="nil"/>
              <w:bottom w:val="single" w:sz="4" w:space="0" w:color="auto"/>
              <w:right w:val="single" w:sz="4" w:space="0" w:color="auto"/>
            </w:tcBorders>
            <w:shd w:val="clear" w:color="auto" w:fill="auto"/>
            <w:noWrap/>
            <w:vAlign w:val="bottom"/>
            <w:hideMark/>
          </w:tcPr>
          <w:p w14:paraId="7187072E" w14:textId="77777777" w:rsidR="000A2630" w:rsidRPr="00516FB1" w:rsidRDefault="000A2630"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2B6CB0"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0F59B3D"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631" w:type="dxa"/>
            <w:tcBorders>
              <w:top w:val="nil"/>
              <w:left w:val="nil"/>
              <w:bottom w:val="single" w:sz="4" w:space="0" w:color="auto"/>
              <w:right w:val="single" w:sz="4" w:space="0" w:color="auto"/>
            </w:tcBorders>
            <w:shd w:val="clear" w:color="auto" w:fill="auto"/>
            <w:noWrap/>
            <w:vAlign w:val="bottom"/>
            <w:hideMark/>
          </w:tcPr>
          <w:p w14:paraId="1951644E"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r>
      <w:tr w:rsidR="000A2630" w:rsidRPr="00516FB1" w14:paraId="671EB665"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2713659D"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E2DFF71" w14:textId="77777777" w:rsidR="000A2630" w:rsidRPr="00516FB1" w:rsidRDefault="000A2630" w:rsidP="00516FB1">
            <w:pPr>
              <w:spacing w:after="0" w:line="240" w:lineRule="auto"/>
              <w:rPr>
                <w:rFonts w:eastAsia="Times New Roman" w:cstheme="minorHAnsi"/>
                <w:color w:val="000000"/>
                <w:sz w:val="20"/>
                <w:szCs w:val="20"/>
                <w:lang w:eastAsia="fr-FR"/>
              </w:rPr>
            </w:pPr>
          </w:p>
          <w:p w14:paraId="35AD6FDD"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59A934A5"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4B558318"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nil"/>
              <w:left w:val="nil"/>
              <w:bottom w:val="single" w:sz="4" w:space="0" w:color="auto"/>
              <w:right w:val="single" w:sz="4" w:space="0" w:color="auto"/>
            </w:tcBorders>
            <w:shd w:val="clear" w:color="auto" w:fill="auto"/>
            <w:noWrap/>
            <w:vAlign w:val="bottom"/>
          </w:tcPr>
          <w:p w14:paraId="2A9311CD"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60362D1E"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20482120" w14:textId="77777777" w:rsidR="000A2630" w:rsidRPr="00516FB1" w:rsidRDefault="000A2630"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Cession de l'équipement </w:t>
            </w:r>
          </w:p>
        </w:tc>
        <w:tc>
          <w:tcPr>
            <w:tcW w:w="1701" w:type="dxa"/>
            <w:tcBorders>
              <w:top w:val="nil"/>
              <w:left w:val="nil"/>
              <w:bottom w:val="single" w:sz="4" w:space="0" w:color="auto"/>
              <w:right w:val="single" w:sz="4" w:space="0" w:color="auto"/>
            </w:tcBorders>
            <w:shd w:val="clear" w:color="auto" w:fill="auto"/>
            <w:noWrap/>
            <w:vAlign w:val="bottom"/>
          </w:tcPr>
          <w:p w14:paraId="0A2B99B3" w14:textId="77777777" w:rsidR="000A2630" w:rsidRPr="00516FB1" w:rsidRDefault="000A2630" w:rsidP="00516FB1">
            <w:pPr>
              <w:spacing w:after="0" w:line="240" w:lineRule="auto"/>
              <w:rPr>
                <w:rFonts w:eastAsia="Times New Roman" w:cstheme="minorHAnsi"/>
                <w:color w:val="000000"/>
                <w:sz w:val="20"/>
                <w:szCs w:val="20"/>
                <w:lang w:eastAsia="fr-FR"/>
              </w:rPr>
            </w:pPr>
          </w:p>
          <w:p w14:paraId="45B43009"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2CA3921A"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1A28B834"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nil"/>
              <w:left w:val="nil"/>
              <w:bottom w:val="single" w:sz="4" w:space="0" w:color="auto"/>
              <w:right w:val="single" w:sz="4" w:space="0" w:color="auto"/>
            </w:tcBorders>
            <w:shd w:val="clear" w:color="auto" w:fill="auto"/>
            <w:noWrap/>
            <w:vAlign w:val="bottom"/>
          </w:tcPr>
          <w:p w14:paraId="272F64AE"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19ACD8EE"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196DC3CC" w14:textId="77777777" w:rsidR="000A2630" w:rsidRPr="00516FB1" w:rsidRDefault="000A2630"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Gestion du Fonds de roulement</w:t>
            </w:r>
          </w:p>
        </w:tc>
        <w:tc>
          <w:tcPr>
            <w:tcW w:w="1701" w:type="dxa"/>
            <w:tcBorders>
              <w:top w:val="nil"/>
              <w:left w:val="nil"/>
              <w:bottom w:val="single" w:sz="4" w:space="0" w:color="auto"/>
              <w:right w:val="single" w:sz="4" w:space="0" w:color="auto"/>
            </w:tcBorders>
            <w:shd w:val="clear" w:color="auto" w:fill="auto"/>
            <w:noWrap/>
            <w:vAlign w:val="bottom"/>
          </w:tcPr>
          <w:p w14:paraId="22FD322B"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p w14:paraId="667A52EB"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7DCBDD28"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10F034EE"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nil"/>
              <w:left w:val="nil"/>
              <w:bottom w:val="single" w:sz="4" w:space="0" w:color="auto"/>
              <w:right w:val="single" w:sz="4" w:space="0" w:color="auto"/>
            </w:tcBorders>
            <w:shd w:val="clear" w:color="auto" w:fill="auto"/>
            <w:noWrap/>
            <w:vAlign w:val="bottom"/>
          </w:tcPr>
          <w:p w14:paraId="6A2B496D"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370DF871"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170ADF61" w14:textId="77777777" w:rsidR="000A2630" w:rsidRPr="00516FB1" w:rsidRDefault="000A2630"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TOTAL</w:t>
            </w:r>
          </w:p>
        </w:tc>
        <w:tc>
          <w:tcPr>
            <w:tcW w:w="1701" w:type="dxa"/>
            <w:tcBorders>
              <w:top w:val="nil"/>
              <w:left w:val="nil"/>
              <w:bottom w:val="single" w:sz="4" w:space="0" w:color="auto"/>
              <w:right w:val="single" w:sz="4" w:space="0" w:color="auto"/>
            </w:tcBorders>
            <w:shd w:val="clear" w:color="auto" w:fill="auto"/>
            <w:noWrap/>
            <w:vAlign w:val="bottom"/>
          </w:tcPr>
          <w:p w14:paraId="17285991"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p w14:paraId="0200D48A"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74E662D5"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456A8822"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nil"/>
              <w:left w:val="nil"/>
              <w:bottom w:val="single" w:sz="4" w:space="0" w:color="auto"/>
              <w:right w:val="single" w:sz="4" w:space="0" w:color="auto"/>
            </w:tcBorders>
            <w:shd w:val="clear" w:color="auto" w:fill="auto"/>
            <w:noWrap/>
            <w:vAlign w:val="bottom"/>
          </w:tcPr>
          <w:p w14:paraId="22F54969"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20F4CD8B"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2E00E2D7" w14:textId="77777777" w:rsidR="000A2630" w:rsidRPr="00516FB1" w:rsidRDefault="000A2630" w:rsidP="00516FB1">
            <w:pPr>
              <w:spacing w:after="0" w:line="240" w:lineRule="auto"/>
              <w:jc w:val="center"/>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DECAISSEMENTS</w:t>
            </w:r>
          </w:p>
        </w:tc>
        <w:tc>
          <w:tcPr>
            <w:tcW w:w="1701" w:type="dxa"/>
            <w:tcBorders>
              <w:top w:val="nil"/>
              <w:left w:val="nil"/>
              <w:bottom w:val="single" w:sz="4" w:space="0" w:color="auto"/>
              <w:right w:val="single" w:sz="4" w:space="0" w:color="auto"/>
            </w:tcBorders>
            <w:shd w:val="clear" w:color="auto" w:fill="auto"/>
            <w:noWrap/>
            <w:vAlign w:val="bottom"/>
          </w:tcPr>
          <w:p w14:paraId="730B1922"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0BD0350D"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4D8FE566"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nil"/>
              <w:left w:val="nil"/>
              <w:bottom w:val="single" w:sz="4" w:space="0" w:color="auto"/>
              <w:right w:val="single" w:sz="4" w:space="0" w:color="auto"/>
            </w:tcBorders>
            <w:shd w:val="clear" w:color="auto" w:fill="auto"/>
            <w:noWrap/>
            <w:vAlign w:val="bottom"/>
          </w:tcPr>
          <w:p w14:paraId="2460644E"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71B56372"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tcPr>
          <w:p w14:paraId="6A7E12BA"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1A1637C" w14:textId="77777777" w:rsidR="000A2630" w:rsidRPr="00516FB1" w:rsidRDefault="000A2630" w:rsidP="00516FB1">
            <w:pPr>
              <w:spacing w:after="0" w:line="240" w:lineRule="auto"/>
              <w:rPr>
                <w:rFonts w:eastAsia="Times New Roman" w:cstheme="minorHAnsi"/>
                <w:color w:val="000000"/>
                <w:sz w:val="20"/>
                <w:szCs w:val="20"/>
                <w:lang w:eastAsia="fr-FR"/>
              </w:rPr>
            </w:pPr>
          </w:p>
          <w:p w14:paraId="27722D77"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62470885"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5A1EB6EF"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nil"/>
              <w:left w:val="nil"/>
              <w:bottom w:val="single" w:sz="4" w:space="0" w:color="auto"/>
              <w:right w:val="single" w:sz="4" w:space="0" w:color="auto"/>
            </w:tcBorders>
            <w:shd w:val="clear" w:color="auto" w:fill="auto"/>
            <w:noWrap/>
            <w:vAlign w:val="bottom"/>
          </w:tcPr>
          <w:p w14:paraId="675CE476"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67080EBC"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56B511C9" w14:textId="77777777" w:rsidR="000A2630" w:rsidRPr="00516FB1" w:rsidRDefault="000A2630"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Gestion du Fond de roulement</w:t>
            </w:r>
          </w:p>
        </w:tc>
        <w:tc>
          <w:tcPr>
            <w:tcW w:w="1701" w:type="dxa"/>
            <w:tcBorders>
              <w:top w:val="nil"/>
              <w:left w:val="nil"/>
              <w:bottom w:val="single" w:sz="4" w:space="0" w:color="auto"/>
              <w:right w:val="single" w:sz="4" w:space="0" w:color="auto"/>
            </w:tcBorders>
            <w:shd w:val="clear" w:color="auto" w:fill="auto"/>
            <w:noWrap/>
            <w:vAlign w:val="bottom"/>
          </w:tcPr>
          <w:p w14:paraId="7B783225" w14:textId="77777777" w:rsidR="000A2630" w:rsidRPr="00516FB1" w:rsidRDefault="000A2630" w:rsidP="00516FB1">
            <w:pPr>
              <w:spacing w:after="0" w:line="240" w:lineRule="auto"/>
              <w:rPr>
                <w:rFonts w:eastAsia="Times New Roman" w:cstheme="minorHAnsi"/>
                <w:color w:val="000000"/>
                <w:sz w:val="20"/>
                <w:szCs w:val="20"/>
                <w:lang w:eastAsia="fr-FR"/>
              </w:rPr>
            </w:pPr>
          </w:p>
          <w:p w14:paraId="4D28A562"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2B5D88D4"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3E56F9E4"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nil"/>
              <w:left w:val="nil"/>
              <w:bottom w:val="single" w:sz="4" w:space="0" w:color="auto"/>
              <w:right w:val="single" w:sz="4" w:space="0" w:color="auto"/>
            </w:tcBorders>
            <w:shd w:val="clear" w:color="auto" w:fill="auto"/>
            <w:noWrap/>
            <w:vAlign w:val="bottom"/>
          </w:tcPr>
          <w:p w14:paraId="29BD879B"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41CE875D"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3B2A42CD" w14:textId="77777777" w:rsidR="000A2630" w:rsidRPr="00516FB1" w:rsidRDefault="000A2630"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TOTAL</w:t>
            </w:r>
          </w:p>
        </w:tc>
        <w:tc>
          <w:tcPr>
            <w:tcW w:w="1701" w:type="dxa"/>
            <w:tcBorders>
              <w:top w:val="nil"/>
              <w:left w:val="nil"/>
              <w:bottom w:val="single" w:sz="4" w:space="0" w:color="auto"/>
              <w:right w:val="single" w:sz="4" w:space="0" w:color="auto"/>
            </w:tcBorders>
            <w:shd w:val="clear" w:color="auto" w:fill="auto"/>
            <w:noWrap/>
            <w:vAlign w:val="bottom"/>
          </w:tcPr>
          <w:p w14:paraId="5F5179A7" w14:textId="77777777" w:rsidR="000A2630" w:rsidRPr="00516FB1" w:rsidRDefault="000A2630" w:rsidP="00516FB1">
            <w:pPr>
              <w:spacing w:after="0" w:line="240" w:lineRule="auto"/>
              <w:rPr>
                <w:rFonts w:eastAsia="Times New Roman" w:cstheme="minorHAnsi"/>
                <w:color w:val="000000"/>
                <w:sz w:val="20"/>
                <w:szCs w:val="20"/>
                <w:lang w:eastAsia="fr-FR"/>
              </w:rPr>
            </w:pPr>
          </w:p>
          <w:p w14:paraId="53B4EAF0"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5EA5C8E9"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191976AD"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nil"/>
              <w:left w:val="nil"/>
              <w:bottom w:val="single" w:sz="4" w:space="0" w:color="auto"/>
              <w:right w:val="single" w:sz="4" w:space="0" w:color="auto"/>
            </w:tcBorders>
            <w:shd w:val="clear" w:color="auto" w:fill="auto"/>
            <w:noWrap/>
            <w:vAlign w:val="bottom"/>
          </w:tcPr>
          <w:p w14:paraId="00EA9122"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58B55E58" w14:textId="77777777" w:rsidTr="00516FB1">
        <w:trPr>
          <w:trHeight w:val="300"/>
        </w:trPr>
        <w:tc>
          <w:tcPr>
            <w:tcW w:w="3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BD59A" w14:textId="77777777" w:rsidR="000A2630" w:rsidRPr="00516FB1" w:rsidRDefault="000A2630"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FLUX NETS DE TRESORERIE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BAE3994" w14:textId="77777777" w:rsidR="000A2630" w:rsidRPr="00516FB1" w:rsidRDefault="000A2630" w:rsidP="00516FB1">
            <w:pPr>
              <w:spacing w:after="0" w:line="240" w:lineRule="auto"/>
              <w:rPr>
                <w:rFonts w:eastAsia="Times New Roman" w:cstheme="minorHAnsi"/>
                <w:color w:val="000000"/>
                <w:sz w:val="20"/>
                <w:szCs w:val="20"/>
                <w:lang w:eastAsia="fr-FR"/>
              </w:rPr>
            </w:pPr>
          </w:p>
          <w:p w14:paraId="75E3CB4A"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EFABEA2"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470244B"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single" w:sz="4" w:space="0" w:color="auto"/>
              <w:left w:val="nil"/>
              <w:bottom w:val="single" w:sz="4" w:space="0" w:color="auto"/>
              <w:right w:val="single" w:sz="4" w:space="0" w:color="auto"/>
            </w:tcBorders>
            <w:shd w:val="clear" w:color="auto" w:fill="auto"/>
            <w:noWrap/>
            <w:vAlign w:val="bottom"/>
          </w:tcPr>
          <w:p w14:paraId="4D2D2A1C"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3A2CBE53" w14:textId="77777777" w:rsidTr="00516FB1">
        <w:trPr>
          <w:trHeight w:val="300"/>
        </w:trPr>
        <w:tc>
          <w:tcPr>
            <w:tcW w:w="3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13E92" w14:textId="77777777" w:rsidR="000A2630" w:rsidRPr="00516FB1" w:rsidRDefault="000A2630"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FLUX NETS ACTUALISES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A3066" w14:textId="77777777" w:rsidR="000A2630" w:rsidRPr="00516FB1" w:rsidRDefault="000A2630" w:rsidP="00516FB1">
            <w:pPr>
              <w:spacing w:after="0" w:line="240" w:lineRule="auto"/>
              <w:rPr>
                <w:rFonts w:eastAsia="Times New Roman" w:cstheme="minorHAnsi"/>
                <w:color w:val="000000"/>
                <w:sz w:val="20"/>
                <w:szCs w:val="20"/>
                <w:lang w:eastAsia="fr-FR"/>
              </w:rPr>
            </w:pPr>
          </w:p>
          <w:p w14:paraId="761F65DC"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39A98"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E7264"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73081" w14:textId="77777777" w:rsidR="000A2630" w:rsidRPr="00516FB1" w:rsidRDefault="000A2630" w:rsidP="00516FB1">
            <w:pPr>
              <w:spacing w:after="0" w:line="240" w:lineRule="auto"/>
              <w:rPr>
                <w:rFonts w:eastAsia="Times New Roman" w:cstheme="minorHAnsi"/>
                <w:color w:val="000000"/>
                <w:sz w:val="20"/>
                <w:szCs w:val="20"/>
                <w:lang w:eastAsia="fr-FR"/>
              </w:rPr>
            </w:pPr>
          </w:p>
        </w:tc>
      </w:tr>
    </w:tbl>
    <w:p w14:paraId="618E3A7C" w14:textId="77777777" w:rsidR="000A2630" w:rsidRPr="00516FB1" w:rsidRDefault="000A2630" w:rsidP="000A2630">
      <w:pPr>
        <w:jc w:val="both"/>
        <w:rPr>
          <w:rFonts w:cstheme="minorHAnsi"/>
          <w:sz w:val="20"/>
          <w:szCs w:val="20"/>
        </w:rPr>
      </w:pPr>
    </w:p>
    <w:p w14:paraId="28669A10" w14:textId="77777777" w:rsidR="000A2630" w:rsidRPr="00516FB1" w:rsidRDefault="000A2630" w:rsidP="000A2630">
      <w:pPr>
        <w:jc w:val="both"/>
        <w:rPr>
          <w:rFonts w:cstheme="minorHAnsi"/>
          <w:sz w:val="20"/>
          <w:szCs w:val="20"/>
        </w:rPr>
      </w:pPr>
      <w:r w:rsidRPr="00516FB1">
        <w:rPr>
          <w:rFonts w:cstheme="minorHAnsi"/>
          <w:sz w:val="20"/>
          <w:szCs w:val="20"/>
        </w:rPr>
        <w:t xml:space="preserve">VAN (au taux de 6%) : </w:t>
      </w:r>
    </w:p>
    <w:p w14:paraId="01F9F977" w14:textId="4A0BCF59" w:rsidR="000A2630" w:rsidRDefault="000A2630" w:rsidP="0008647D">
      <w:pPr>
        <w:rPr>
          <w:rFonts w:cstheme="minorHAnsi"/>
          <w:sz w:val="20"/>
          <w:szCs w:val="20"/>
        </w:rPr>
      </w:pPr>
    </w:p>
    <w:p w14:paraId="421E687E" w14:textId="15ADC9DC" w:rsidR="00516FB1" w:rsidRDefault="00516FB1" w:rsidP="0008647D">
      <w:pPr>
        <w:rPr>
          <w:rFonts w:cstheme="minorHAnsi"/>
          <w:sz w:val="20"/>
          <w:szCs w:val="20"/>
        </w:rPr>
      </w:pPr>
    </w:p>
    <w:p w14:paraId="4725B4D1" w14:textId="1488B30D" w:rsidR="00516FB1" w:rsidRDefault="00516FB1" w:rsidP="00516FB1">
      <w:pPr>
        <w:pStyle w:val="Titre3"/>
      </w:pPr>
      <w:bookmarkStart w:id="17" w:name="_Toc109920441"/>
      <w:r w:rsidRPr="00516FB1">
        <w:t>Exercice 5</w:t>
      </w:r>
      <w:bookmarkEnd w:id="17"/>
    </w:p>
    <w:p w14:paraId="5B49ABD9" w14:textId="77777777" w:rsidR="00516FB1" w:rsidRPr="00516FB1" w:rsidRDefault="00516FB1" w:rsidP="00516FB1"/>
    <w:p w14:paraId="0F7B1436" w14:textId="77777777" w:rsidR="00516FB1" w:rsidRPr="00516FB1" w:rsidRDefault="00516FB1" w:rsidP="00516FB1">
      <w:pPr>
        <w:ind w:left="-567"/>
        <w:rPr>
          <w:rFonts w:cstheme="minorHAnsi"/>
          <w:sz w:val="20"/>
          <w:szCs w:val="20"/>
        </w:rPr>
      </w:pPr>
      <w:r w:rsidRPr="00516FB1">
        <w:rPr>
          <w:rFonts w:cstheme="minorHAnsi"/>
          <w:sz w:val="20"/>
          <w:szCs w:val="20"/>
        </w:rPr>
        <w:t>Une société à un projet d’investissement de 6 600 000€. Ce projet d’une durée de 5 ans aura les caractéristiques suivantes :</w:t>
      </w:r>
    </w:p>
    <w:p w14:paraId="7FC3184E" w14:textId="77777777" w:rsidR="00516FB1" w:rsidRPr="00516FB1" w:rsidRDefault="00516FB1" w:rsidP="00B04E37">
      <w:pPr>
        <w:pStyle w:val="Paragraphedeliste"/>
        <w:numPr>
          <w:ilvl w:val="0"/>
          <w:numId w:val="6"/>
        </w:numPr>
        <w:rPr>
          <w:rFonts w:cstheme="minorHAnsi"/>
          <w:sz w:val="20"/>
          <w:szCs w:val="20"/>
        </w:rPr>
      </w:pPr>
      <w:r w:rsidRPr="00516FB1">
        <w:rPr>
          <w:rFonts w:cstheme="minorHAnsi"/>
          <w:sz w:val="20"/>
          <w:szCs w:val="20"/>
        </w:rPr>
        <w:t>L’investissement est amorti sur 8 ans et aura une valeur résiduelle (au terme des 8 ans) de 800 000€</w:t>
      </w:r>
    </w:p>
    <w:p w14:paraId="7A886D7B" w14:textId="77777777" w:rsidR="00516FB1" w:rsidRPr="00516FB1" w:rsidRDefault="00516FB1" w:rsidP="00B04E37">
      <w:pPr>
        <w:pStyle w:val="Paragraphedeliste"/>
        <w:numPr>
          <w:ilvl w:val="0"/>
          <w:numId w:val="6"/>
        </w:numPr>
        <w:rPr>
          <w:rFonts w:cstheme="minorHAnsi"/>
          <w:sz w:val="20"/>
          <w:szCs w:val="20"/>
        </w:rPr>
      </w:pPr>
      <w:r w:rsidRPr="00516FB1">
        <w:rPr>
          <w:rFonts w:cstheme="minorHAnsi"/>
          <w:sz w:val="20"/>
          <w:szCs w:val="20"/>
        </w:rPr>
        <w:t>L’amortissement se calcul sur la valeur de l’investissement diminué de la valeur résiduelle</w:t>
      </w:r>
    </w:p>
    <w:p w14:paraId="5EDCFF58" w14:textId="77777777" w:rsidR="00516FB1" w:rsidRPr="00516FB1" w:rsidRDefault="00516FB1" w:rsidP="00B04E37">
      <w:pPr>
        <w:pStyle w:val="Paragraphedeliste"/>
        <w:numPr>
          <w:ilvl w:val="0"/>
          <w:numId w:val="6"/>
        </w:numPr>
        <w:rPr>
          <w:rFonts w:cstheme="minorHAnsi"/>
          <w:sz w:val="20"/>
          <w:szCs w:val="20"/>
        </w:rPr>
      </w:pPr>
      <w:r w:rsidRPr="00516FB1">
        <w:rPr>
          <w:rFonts w:cstheme="minorHAnsi"/>
          <w:sz w:val="20"/>
          <w:szCs w:val="20"/>
        </w:rPr>
        <w:t>Le prix de cession de l’investissement au terme des 5 ans sera de 2 600 000€</w:t>
      </w:r>
    </w:p>
    <w:p w14:paraId="5F3CAFF4" w14:textId="77777777" w:rsidR="00516FB1" w:rsidRPr="00516FB1" w:rsidRDefault="00516FB1" w:rsidP="00B04E37">
      <w:pPr>
        <w:pStyle w:val="Paragraphedeliste"/>
        <w:numPr>
          <w:ilvl w:val="0"/>
          <w:numId w:val="6"/>
        </w:numPr>
        <w:rPr>
          <w:rFonts w:cstheme="minorHAnsi"/>
          <w:sz w:val="20"/>
          <w:szCs w:val="20"/>
        </w:rPr>
      </w:pPr>
      <w:r w:rsidRPr="00516FB1">
        <w:rPr>
          <w:rFonts w:cstheme="minorHAnsi"/>
          <w:sz w:val="20"/>
          <w:szCs w:val="20"/>
        </w:rPr>
        <w:t>Le Besoin en Fond de Roulement sera de 150000€</w:t>
      </w:r>
    </w:p>
    <w:p w14:paraId="36370D71" w14:textId="77777777" w:rsidR="00516FB1" w:rsidRPr="00516FB1" w:rsidRDefault="00516FB1" w:rsidP="00B04E37">
      <w:pPr>
        <w:pStyle w:val="Paragraphedeliste"/>
        <w:numPr>
          <w:ilvl w:val="0"/>
          <w:numId w:val="6"/>
        </w:numPr>
        <w:rPr>
          <w:rFonts w:cstheme="minorHAnsi"/>
          <w:sz w:val="20"/>
          <w:szCs w:val="20"/>
        </w:rPr>
      </w:pPr>
      <w:r w:rsidRPr="00516FB1">
        <w:rPr>
          <w:rFonts w:cstheme="minorHAnsi"/>
          <w:sz w:val="20"/>
          <w:szCs w:val="20"/>
        </w:rPr>
        <w:t>Les données commerciales sur les 5 ans sont les suivantes :</w:t>
      </w:r>
    </w:p>
    <w:tbl>
      <w:tblPr>
        <w:tblW w:w="10774" w:type="dxa"/>
        <w:tblInd w:w="-856" w:type="dxa"/>
        <w:tblCellMar>
          <w:left w:w="70" w:type="dxa"/>
          <w:right w:w="70" w:type="dxa"/>
        </w:tblCellMar>
        <w:tblLook w:val="04A0" w:firstRow="1" w:lastRow="0" w:firstColumn="1" w:lastColumn="0" w:noHBand="0" w:noVBand="1"/>
      </w:tblPr>
      <w:tblGrid>
        <w:gridCol w:w="2269"/>
        <w:gridCol w:w="1701"/>
        <w:gridCol w:w="1843"/>
        <w:gridCol w:w="1842"/>
        <w:gridCol w:w="1661"/>
        <w:gridCol w:w="1458"/>
      </w:tblGrid>
      <w:tr w:rsidR="00516FB1" w:rsidRPr="00516FB1" w14:paraId="367B5CBA" w14:textId="77777777" w:rsidTr="00516FB1">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B6DCE"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807C29"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A280257"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BEEAE73"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N+2</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14:paraId="0EA772BB"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N+3</w:t>
            </w:r>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14:paraId="48E93AA3"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N+4</w:t>
            </w:r>
          </w:p>
        </w:tc>
      </w:tr>
      <w:tr w:rsidR="00516FB1" w:rsidRPr="00516FB1" w14:paraId="3A5C31AA" w14:textId="77777777" w:rsidTr="00516FB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35A1196C"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Quantités vendues</w:t>
            </w:r>
          </w:p>
        </w:tc>
        <w:tc>
          <w:tcPr>
            <w:tcW w:w="1701" w:type="dxa"/>
            <w:tcBorders>
              <w:top w:val="nil"/>
              <w:left w:val="nil"/>
              <w:bottom w:val="single" w:sz="4" w:space="0" w:color="auto"/>
              <w:right w:val="single" w:sz="4" w:space="0" w:color="auto"/>
            </w:tcBorders>
            <w:shd w:val="clear" w:color="auto" w:fill="auto"/>
            <w:noWrap/>
            <w:vAlign w:val="bottom"/>
            <w:hideMark/>
          </w:tcPr>
          <w:p w14:paraId="00591383" w14:textId="77777777" w:rsidR="00516FB1" w:rsidRPr="00516FB1" w:rsidRDefault="00516FB1" w:rsidP="00516FB1">
            <w:pPr>
              <w:spacing w:after="0" w:line="240" w:lineRule="auto"/>
              <w:jc w:val="right"/>
              <w:rPr>
                <w:rFonts w:eastAsia="Times New Roman" w:cstheme="minorHAnsi"/>
                <w:color w:val="000000"/>
                <w:sz w:val="20"/>
                <w:szCs w:val="20"/>
                <w:lang w:eastAsia="fr-FR"/>
              </w:rPr>
            </w:pPr>
            <w:r w:rsidRPr="00516FB1">
              <w:rPr>
                <w:rFonts w:eastAsia="Times New Roman" w:cstheme="minorHAnsi"/>
                <w:color w:val="000000"/>
                <w:sz w:val="20"/>
                <w:szCs w:val="20"/>
                <w:lang w:eastAsia="fr-FR"/>
              </w:rPr>
              <w:t>3000</w:t>
            </w:r>
          </w:p>
        </w:tc>
        <w:tc>
          <w:tcPr>
            <w:tcW w:w="1843" w:type="dxa"/>
            <w:tcBorders>
              <w:top w:val="nil"/>
              <w:left w:val="nil"/>
              <w:bottom w:val="single" w:sz="4" w:space="0" w:color="auto"/>
              <w:right w:val="single" w:sz="4" w:space="0" w:color="auto"/>
            </w:tcBorders>
            <w:shd w:val="clear" w:color="auto" w:fill="auto"/>
            <w:noWrap/>
            <w:vAlign w:val="bottom"/>
            <w:hideMark/>
          </w:tcPr>
          <w:p w14:paraId="744E42CE" w14:textId="77777777" w:rsidR="00516FB1" w:rsidRPr="00516FB1" w:rsidRDefault="00516FB1" w:rsidP="00516FB1">
            <w:pPr>
              <w:spacing w:after="0" w:line="240" w:lineRule="auto"/>
              <w:jc w:val="right"/>
              <w:rPr>
                <w:rFonts w:eastAsia="Times New Roman" w:cstheme="minorHAnsi"/>
                <w:color w:val="000000"/>
                <w:sz w:val="20"/>
                <w:szCs w:val="20"/>
                <w:lang w:eastAsia="fr-FR"/>
              </w:rPr>
            </w:pPr>
            <w:r w:rsidRPr="00516FB1">
              <w:rPr>
                <w:rFonts w:eastAsia="Times New Roman" w:cstheme="minorHAnsi"/>
                <w:color w:val="000000"/>
                <w:sz w:val="20"/>
                <w:szCs w:val="20"/>
                <w:lang w:eastAsia="fr-FR"/>
              </w:rPr>
              <w:t>8000</w:t>
            </w:r>
          </w:p>
        </w:tc>
        <w:tc>
          <w:tcPr>
            <w:tcW w:w="1842" w:type="dxa"/>
            <w:tcBorders>
              <w:top w:val="nil"/>
              <w:left w:val="nil"/>
              <w:bottom w:val="single" w:sz="4" w:space="0" w:color="auto"/>
              <w:right w:val="single" w:sz="4" w:space="0" w:color="auto"/>
            </w:tcBorders>
            <w:shd w:val="clear" w:color="auto" w:fill="auto"/>
            <w:noWrap/>
            <w:vAlign w:val="bottom"/>
            <w:hideMark/>
          </w:tcPr>
          <w:p w14:paraId="7965DE35" w14:textId="77777777" w:rsidR="00516FB1" w:rsidRPr="00516FB1" w:rsidRDefault="00516FB1" w:rsidP="00516FB1">
            <w:pPr>
              <w:spacing w:after="0" w:line="240" w:lineRule="auto"/>
              <w:jc w:val="right"/>
              <w:rPr>
                <w:rFonts w:eastAsia="Times New Roman" w:cstheme="minorHAnsi"/>
                <w:color w:val="000000"/>
                <w:sz w:val="20"/>
                <w:szCs w:val="20"/>
                <w:lang w:eastAsia="fr-FR"/>
              </w:rPr>
            </w:pPr>
            <w:r w:rsidRPr="00516FB1">
              <w:rPr>
                <w:rFonts w:eastAsia="Times New Roman" w:cstheme="minorHAnsi"/>
                <w:color w:val="000000"/>
                <w:sz w:val="20"/>
                <w:szCs w:val="20"/>
                <w:lang w:eastAsia="fr-FR"/>
              </w:rPr>
              <w:t>8000</w:t>
            </w:r>
          </w:p>
        </w:tc>
        <w:tc>
          <w:tcPr>
            <w:tcW w:w="1661" w:type="dxa"/>
            <w:tcBorders>
              <w:top w:val="nil"/>
              <w:left w:val="nil"/>
              <w:bottom w:val="single" w:sz="4" w:space="0" w:color="auto"/>
              <w:right w:val="single" w:sz="4" w:space="0" w:color="auto"/>
            </w:tcBorders>
            <w:shd w:val="clear" w:color="auto" w:fill="auto"/>
            <w:noWrap/>
            <w:vAlign w:val="bottom"/>
            <w:hideMark/>
          </w:tcPr>
          <w:p w14:paraId="540A8BC4" w14:textId="77777777" w:rsidR="00516FB1" w:rsidRPr="00516FB1" w:rsidRDefault="00516FB1" w:rsidP="00516FB1">
            <w:pPr>
              <w:spacing w:after="0" w:line="240" w:lineRule="auto"/>
              <w:jc w:val="right"/>
              <w:rPr>
                <w:rFonts w:eastAsia="Times New Roman" w:cstheme="minorHAnsi"/>
                <w:color w:val="000000"/>
                <w:sz w:val="20"/>
                <w:szCs w:val="20"/>
                <w:lang w:eastAsia="fr-FR"/>
              </w:rPr>
            </w:pPr>
            <w:r w:rsidRPr="00516FB1">
              <w:rPr>
                <w:rFonts w:eastAsia="Times New Roman" w:cstheme="minorHAnsi"/>
                <w:color w:val="000000"/>
                <w:sz w:val="20"/>
                <w:szCs w:val="20"/>
                <w:lang w:eastAsia="fr-FR"/>
              </w:rPr>
              <w:t>6000</w:t>
            </w:r>
          </w:p>
        </w:tc>
        <w:tc>
          <w:tcPr>
            <w:tcW w:w="1458" w:type="dxa"/>
            <w:tcBorders>
              <w:top w:val="nil"/>
              <w:left w:val="nil"/>
              <w:bottom w:val="single" w:sz="4" w:space="0" w:color="auto"/>
              <w:right w:val="single" w:sz="4" w:space="0" w:color="auto"/>
            </w:tcBorders>
            <w:shd w:val="clear" w:color="auto" w:fill="auto"/>
            <w:noWrap/>
            <w:vAlign w:val="bottom"/>
            <w:hideMark/>
          </w:tcPr>
          <w:p w14:paraId="33A0C96D" w14:textId="77777777" w:rsidR="00516FB1" w:rsidRPr="00516FB1" w:rsidRDefault="00516FB1" w:rsidP="00516FB1">
            <w:pPr>
              <w:spacing w:after="0" w:line="240" w:lineRule="auto"/>
              <w:jc w:val="right"/>
              <w:rPr>
                <w:rFonts w:eastAsia="Times New Roman" w:cstheme="minorHAnsi"/>
                <w:color w:val="000000"/>
                <w:sz w:val="20"/>
                <w:szCs w:val="20"/>
                <w:lang w:eastAsia="fr-FR"/>
              </w:rPr>
            </w:pPr>
            <w:r w:rsidRPr="00516FB1">
              <w:rPr>
                <w:rFonts w:eastAsia="Times New Roman" w:cstheme="minorHAnsi"/>
                <w:color w:val="000000"/>
                <w:sz w:val="20"/>
                <w:szCs w:val="20"/>
                <w:lang w:eastAsia="fr-FR"/>
              </w:rPr>
              <w:t>4800</w:t>
            </w:r>
          </w:p>
        </w:tc>
      </w:tr>
      <w:tr w:rsidR="00516FB1" w:rsidRPr="00516FB1" w14:paraId="6824488C" w14:textId="77777777" w:rsidTr="00516FB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7DEA2324"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Prix de vente unitaire</w:t>
            </w:r>
          </w:p>
        </w:tc>
        <w:tc>
          <w:tcPr>
            <w:tcW w:w="1701" w:type="dxa"/>
            <w:tcBorders>
              <w:top w:val="nil"/>
              <w:left w:val="nil"/>
              <w:bottom w:val="single" w:sz="4" w:space="0" w:color="auto"/>
              <w:right w:val="single" w:sz="4" w:space="0" w:color="auto"/>
            </w:tcBorders>
            <w:shd w:val="clear" w:color="auto" w:fill="auto"/>
            <w:noWrap/>
            <w:vAlign w:val="bottom"/>
            <w:hideMark/>
          </w:tcPr>
          <w:p w14:paraId="1A531ADC"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500,00 € </w:t>
            </w:r>
          </w:p>
        </w:tc>
        <w:tc>
          <w:tcPr>
            <w:tcW w:w="1843" w:type="dxa"/>
            <w:tcBorders>
              <w:top w:val="nil"/>
              <w:left w:val="nil"/>
              <w:bottom w:val="single" w:sz="4" w:space="0" w:color="auto"/>
              <w:right w:val="single" w:sz="4" w:space="0" w:color="auto"/>
            </w:tcBorders>
            <w:shd w:val="clear" w:color="auto" w:fill="auto"/>
            <w:noWrap/>
            <w:vAlign w:val="bottom"/>
            <w:hideMark/>
          </w:tcPr>
          <w:p w14:paraId="013A2A4A"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500,00 € </w:t>
            </w:r>
          </w:p>
        </w:tc>
        <w:tc>
          <w:tcPr>
            <w:tcW w:w="1842" w:type="dxa"/>
            <w:tcBorders>
              <w:top w:val="nil"/>
              <w:left w:val="nil"/>
              <w:bottom w:val="single" w:sz="4" w:space="0" w:color="auto"/>
              <w:right w:val="single" w:sz="4" w:space="0" w:color="auto"/>
            </w:tcBorders>
            <w:shd w:val="clear" w:color="auto" w:fill="auto"/>
            <w:noWrap/>
            <w:vAlign w:val="bottom"/>
            <w:hideMark/>
          </w:tcPr>
          <w:p w14:paraId="2F750D7C"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450,00 € </w:t>
            </w:r>
          </w:p>
        </w:tc>
        <w:tc>
          <w:tcPr>
            <w:tcW w:w="1661" w:type="dxa"/>
            <w:tcBorders>
              <w:top w:val="nil"/>
              <w:left w:val="nil"/>
              <w:bottom w:val="single" w:sz="4" w:space="0" w:color="auto"/>
              <w:right w:val="single" w:sz="4" w:space="0" w:color="auto"/>
            </w:tcBorders>
            <w:shd w:val="clear" w:color="auto" w:fill="auto"/>
            <w:noWrap/>
            <w:vAlign w:val="bottom"/>
            <w:hideMark/>
          </w:tcPr>
          <w:p w14:paraId="38931528"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450,00 € </w:t>
            </w:r>
          </w:p>
        </w:tc>
        <w:tc>
          <w:tcPr>
            <w:tcW w:w="1458" w:type="dxa"/>
            <w:tcBorders>
              <w:top w:val="nil"/>
              <w:left w:val="nil"/>
              <w:bottom w:val="single" w:sz="4" w:space="0" w:color="auto"/>
              <w:right w:val="single" w:sz="4" w:space="0" w:color="auto"/>
            </w:tcBorders>
            <w:shd w:val="clear" w:color="auto" w:fill="auto"/>
            <w:noWrap/>
            <w:vAlign w:val="bottom"/>
            <w:hideMark/>
          </w:tcPr>
          <w:p w14:paraId="7D9F6CF7"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450,00 € </w:t>
            </w:r>
          </w:p>
        </w:tc>
      </w:tr>
      <w:tr w:rsidR="00516FB1" w:rsidRPr="00516FB1" w14:paraId="01585B7B" w14:textId="77777777" w:rsidTr="00516FB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530016C6"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Coût de revient unitaire</w:t>
            </w:r>
          </w:p>
        </w:tc>
        <w:tc>
          <w:tcPr>
            <w:tcW w:w="1701" w:type="dxa"/>
            <w:tcBorders>
              <w:top w:val="nil"/>
              <w:left w:val="nil"/>
              <w:bottom w:val="single" w:sz="4" w:space="0" w:color="auto"/>
              <w:right w:val="single" w:sz="4" w:space="0" w:color="auto"/>
            </w:tcBorders>
            <w:shd w:val="clear" w:color="auto" w:fill="auto"/>
            <w:noWrap/>
            <w:vAlign w:val="bottom"/>
            <w:hideMark/>
          </w:tcPr>
          <w:p w14:paraId="457683B2"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300,00 € </w:t>
            </w:r>
          </w:p>
        </w:tc>
        <w:tc>
          <w:tcPr>
            <w:tcW w:w="1843" w:type="dxa"/>
            <w:tcBorders>
              <w:top w:val="nil"/>
              <w:left w:val="nil"/>
              <w:bottom w:val="single" w:sz="4" w:space="0" w:color="auto"/>
              <w:right w:val="single" w:sz="4" w:space="0" w:color="auto"/>
            </w:tcBorders>
            <w:shd w:val="clear" w:color="auto" w:fill="auto"/>
            <w:noWrap/>
            <w:vAlign w:val="bottom"/>
            <w:hideMark/>
          </w:tcPr>
          <w:p w14:paraId="6EA70E5D"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300,00 € </w:t>
            </w:r>
          </w:p>
        </w:tc>
        <w:tc>
          <w:tcPr>
            <w:tcW w:w="1842" w:type="dxa"/>
            <w:tcBorders>
              <w:top w:val="nil"/>
              <w:left w:val="nil"/>
              <w:bottom w:val="single" w:sz="4" w:space="0" w:color="auto"/>
              <w:right w:val="single" w:sz="4" w:space="0" w:color="auto"/>
            </w:tcBorders>
            <w:shd w:val="clear" w:color="auto" w:fill="auto"/>
            <w:noWrap/>
            <w:vAlign w:val="bottom"/>
            <w:hideMark/>
          </w:tcPr>
          <w:p w14:paraId="19DF09A9"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300,00 € </w:t>
            </w:r>
          </w:p>
        </w:tc>
        <w:tc>
          <w:tcPr>
            <w:tcW w:w="1661" w:type="dxa"/>
            <w:tcBorders>
              <w:top w:val="nil"/>
              <w:left w:val="nil"/>
              <w:bottom w:val="single" w:sz="4" w:space="0" w:color="auto"/>
              <w:right w:val="single" w:sz="4" w:space="0" w:color="auto"/>
            </w:tcBorders>
            <w:shd w:val="clear" w:color="auto" w:fill="auto"/>
            <w:noWrap/>
            <w:vAlign w:val="bottom"/>
            <w:hideMark/>
          </w:tcPr>
          <w:p w14:paraId="1C82663F"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300,00 € </w:t>
            </w:r>
          </w:p>
        </w:tc>
        <w:tc>
          <w:tcPr>
            <w:tcW w:w="1458" w:type="dxa"/>
            <w:tcBorders>
              <w:top w:val="nil"/>
              <w:left w:val="nil"/>
              <w:bottom w:val="single" w:sz="4" w:space="0" w:color="auto"/>
              <w:right w:val="single" w:sz="4" w:space="0" w:color="auto"/>
            </w:tcBorders>
            <w:shd w:val="clear" w:color="auto" w:fill="auto"/>
            <w:noWrap/>
            <w:vAlign w:val="bottom"/>
            <w:hideMark/>
          </w:tcPr>
          <w:p w14:paraId="51994E29"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300,00 € </w:t>
            </w:r>
          </w:p>
        </w:tc>
      </w:tr>
    </w:tbl>
    <w:p w14:paraId="35BA3655" w14:textId="41158536" w:rsidR="00D82E62" w:rsidRDefault="00D82E62" w:rsidP="00516FB1">
      <w:pPr>
        <w:rPr>
          <w:rFonts w:cstheme="minorHAnsi"/>
          <w:sz w:val="20"/>
          <w:szCs w:val="20"/>
        </w:rPr>
      </w:pPr>
    </w:p>
    <w:p w14:paraId="71A43F62" w14:textId="77777777" w:rsidR="00D82E62" w:rsidRDefault="00D82E62">
      <w:pPr>
        <w:rPr>
          <w:rFonts w:cstheme="minorHAnsi"/>
          <w:sz w:val="20"/>
          <w:szCs w:val="20"/>
        </w:rPr>
      </w:pPr>
      <w:r>
        <w:rPr>
          <w:rFonts w:cstheme="minorHAnsi"/>
          <w:sz w:val="20"/>
          <w:szCs w:val="20"/>
        </w:rPr>
        <w:br w:type="page"/>
      </w:r>
    </w:p>
    <w:p w14:paraId="24E00466" w14:textId="77777777" w:rsidR="00516FB1" w:rsidRPr="00516FB1" w:rsidRDefault="00516FB1" w:rsidP="00516FB1">
      <w:pPr>
        <w:rPr>
          <w:rFonts w:cstheme="minorHAnsi"/>
          <w:sz w:val="20"/>
          <w:szCs w:val="20"/>
        </w:rPr>
      </w:pPr>
    </w:p>
    <w:p w14:paraId="43C31AA5" w14:textId="77777777" w:rsidR="00516FB1" w:rsidRPr="00516FB1" w:rsidRDefault="00516FB1" w:rsidP="00516FB1">
      <w:pPr>
        <w:ind w:left="-851"/>
        <w:rPr>
          <w:rFonts w:cstheme="minorHAnsi"/>
          <w:b/>
          <w:sz w:val="20"/>
          <w:szCs w:val="20"/>
          <w:u w:val="single"/>
        </w:rPr>
      </w:pPr>
      <w:r w:rsidRPr="00516FB1">
        <w:rPr>
          <w:rFonts w:cstheme="minorHAnsi"/>
          <w:b/>
          <w:sz w:val="20"/>
          <w:szCs w:val="20"/>
          <w:u w:val="single"/>
        </w:rPr>
        <w:t>LE CALCUL DE LA CAF</w:t>
      </w:r>
    </w:p>
    <w:p w14:paraId="2EE200FD" w14:textId="77777777" w:rsidR="00516FB1" w:rsidRPr="00516FB1" w:rsidRDefault="00516FB1" w:rsidP="00516FB1">
      <w:pPr>
        <w:ind w:left="-851"/>
        <w:rPr>
          <w:rFonts w:cstheme="minorHAnsi"/>
          <w:sz w:val="20"/>
          <w:szCs w:val="20"/>
        </w:rPr>
      </w:pPr>
      <w:r w:rsidRPr="00516FB1">
        <w:rPr>
          <w:rFonts w:cstheme="minorHAnsi"/>
          <w:sz w:val="20"/>
          <w:szCs w:val="20"/>
        </w:rPr>
        <w:t>Hypothèse 1 :  Calcul de la CAF dans le cas ou a société a d’autres activités qui sont généralement bénéficiaires :</w:t>
      </w:r>
    </w:p>
    <w:tbl>
      <w:tblPr>
        <w:tblW w:w="10766" w:type="dxa"/>
        <w:tblInd w:w="-856" w:type="dxa"/>
        <w:tblCellMar>
          <w:left w:w="70" w:type="dxa"/>
          <w:right w:w="70" w:type="dxa"/>
        </w:tblCellMar>
        <w:tblLook w:val="04A0" w:firstRow="1" w:lastRow="0" w:firstColumn="1" w:lastColumn="0" w:noHBand="0" w:noVBand="1"/>
      </w:tblPr>
      <w:tblGrid>
        <w:gridCol w:w="3615"/>
        <w:gridCol w:w="1513"/>
        <w:gridCol w:w="1619"/>
        <w:gridCol w:w="1619"/>
        <w:gridCol w:w="1200"/>
        <w:gridCol w:w="1200"/>
      </w:tblGrid>
      <w:tr w:rsidR="00516FB1" w:rsidRPr="00516FB1" w14:paraId="1A5823BC" w14:textId="77777777" w:rsidTr="00516FB1">
        <w:trPr>
          <w:trHeight w:val="300"/>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A39B"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14:paraId="2A2D45E7"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14:paraId="25DF8B88"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N+1</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14:paraId="0BF8A75E"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D397526"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0500EE5"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N+4</w:t>
            </w:r>
          </w:p>
        </w:tc>
      </w:tr>
      <w:tr w:rsidR="00516FB1" w:rsidRPr="00516FB1" w14:paraId="292768B1"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425FB425"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CA</w:t>
            </w:r>
          </w:p>
        </w:tc>
        <w:tc>
          <w:tcPr>
            <w:tcW w:w="1513" w:type="dxa"/>
            <w:tcBorders>
              <w:top w:val="nil"/>
              <w:left w:val="nil"/>
              <w:bottom w:val="single" w:sz="4" w:space="0" w:color="auto"/>
              <w:right w:val="single" w:sz="4" w:space="0" w:color="auto"/>
            </w:tcBorders>
            <w:shd w:val="clear" w:color="auto" w:fill="auto"/>
            <w:noWrap/>
            <w:vAlign w:val="bottom"/>
          </w:tcPr>
          <w:p w14:paraId="6C8ED745"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3EE570B2"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0321359C"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124617"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54179E79"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r>
      <w:tr w:rsidR="00516FB1" w:rsidRPr="00516FB1" w14:paraId="6CFB4C10"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67E814E2"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Charges</w:t>
            </w:r>
          </w:p>
        </w:tc>
        <w:tc>
          <w:tcPr>
            <w:tcW w:w="1513" w:type="dxa"/>
            <w:tcBorders>
              <w:top w:val="nil"/>
              <w:left w:val="nil"/>
              <w:bottom w:val="single" w:sz="4" w:space="0" w:color="auto"/>
              <w:right w:val="single" w:sz="4" w:space="0" w:color="auto"/>
            </w:tcBorders>
            <w:shd w:val="clear" w:color="auto" w:fill="auto"/>
            <w:noWrap/>
            <w:vAlign w:val="bottom"/>
          </w:tcPr>
          <w:p w14:paraId="4D75FFFC"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42EA573D"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3321A032"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0B5A42"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4A926361"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r>
      <w:tr w:rsidR="00516FB1" w:rsidRPr="00516FB1" w14:paraId="13F16693"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FA1FB1E"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Dotations aux amortissements</w:t>
            </w:r>
          </w:p>
        </w:tc>
        <w:tc>
          <w:tcPr>
            <w:tcW w:w="1513" w:type="dxa"/>
            <w:tcBorders>
              <w:top w:val="nil"/>
              <w:left w:val="nil"/>
              <w:bottom w:val="single" w:sz="4" w:space="0" w:color="auto"/>
              <w:right w:val="single" w:sz="4" w:space="0" w:color="auto"/>
            </w:tcBorders>
            <w:shd w:val="clear" w:color="auto" w:fill="auto"/>
            <w:noWrap/>
            <w:vAlign w:val="bottom"/>
          </w:tcPr>
          <w:p w14:paraId="042BB11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1B35E806"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7E12DCC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4ACE41C"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67B7DEF6"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36AA7D03"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2EF8DBC3"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Résultat avant IS</w:t>
            </w:r>
          </w:p>
        </w:tc>
        <w:tc>
          <w:tcPr>
            <w:tcW w:w="1513" w:type="dxa"/>
            <w:tcBorders>
              <w:top w:val="nil"/>
              <w:left w:val="nil"/>
              <w:bottom w:val="single" w:sz="4" w:space="0" w:color="auto"/>
              <w:right w:val="single" w:sz="4" w:space="0" w:color="auto"/>
            </w:tcBorders>
            <w:shd w:val="clear" w:color="auto" w:fill="auto"/>
            <w:noWrap/>
            <w:vAlign w:val="bottom"/>
          </w:tcPr>
          <w:p w14:paraId="1C1390D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35A79EF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7A8AE31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D36D660"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7BCB05CD"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6E06842D"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58AB987"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Economie IS</w:t>
            </w:r>
          </w:p>
        </w:tc>
        <w:tc>
          <w:tcPr>
            <w:tcW w:w="1513" w:type="dxa"/>
            <w:tcBorders>
              <w:top w:val="nil"/>
              <w:left w:val="nil"/>
              <w:bottom w:val="single" w:sz="4" w:space="0" w:color="auto"/>
              <w:right w:val="single" w:sz="4" w:space="0" w:color="auto"/>
            </w:tcBorders>
            <w:shd w:val="clear" w:color="auto" w:fill="D9D9D9" w:themeFill="background1" w:themeFillShade="D9"/>
            <w:noWrap/>
            <w:vAlign w:val="bottom"/>
          </w:tcPr>
          <w:p w14:paraId="75FC36EC"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D9D9D9" w:themeFill="background1" w:themeFillShade="D9"/>
            <w:noWrap/>
            <w:vAlign w:val="bottom"/>
          </w:tcPr>
          <w:p w14:paraId="67D3F57E"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D9D9D9" w:themeFill="background1" w:themeFillShade="D9"/>
            <w:noWrap/>
            <w:vAlign w:val="bottom"/>
          </w:tcPr>
          <w:p w14:paraId="497DC30E"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78B0D995"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33981FBE"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08D93164"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B09AF7B"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IS - 25%</w:t>
            </w:r>
          </w:p>
        </w:tc>
        <w:tc>
          <w:tcPr>
            <w:tcW w:w="1513" w:type="dxa"/>
            <w:tcBorders>
              <w:top w:val="nil"/>
              <w:left w:val="nil"/>
              <w:bottom w:val="single" w:sz="4" w:space="0" w:color="auto"/>
              <w:right w:val="single" w:sz="4" w:space="0" w:color="auto"/>
            </w:tcBorders>
            <w:shd w:val="clear" w:color="auto" w:fill="D9D9D9" w:themeFill="background1" w:themeFillShade="D9"/>
            <w:noWrap/>
            <w:vAlign w:val="bottom"/>
          </w:tcPr>
          <w:p w14:paraId="0D9DC25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D9D9D9" w:themeFill="background1" w:themeFillShade="D9"/>
            <w:noWrap/>
            <w:vAlign w:val="bottom"/>
          </w:tcPr>
          <w:p w14:paraId="7835A0CD"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D9D9D9" w:themeFill="background1" w:themeFillShade="D9"/>
            <w:noWrap/>
            <w:vAlign w:val="bottom"/>
          </w:tcPr>
          <w:p w14:paraId="3C66DBD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510BF12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522FA4FC"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267EC787"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0F4874A4"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Résultat après IS</w:t>
            </w:r>
          </w:p>
        </w:tc>
        <w:tc>
          <w:tcPr>
            <w:tcW w:w="1513" w:type="dxa"/>
            <w:tcBorders>
              <w:top w:val="nil"/>
              <w:left w:val="nil"/>
              <w:bottom w:val="single" w:sz="4" w:space="0" w:color="auto"/>
              <w:right w:val="single" w:sz="4" w:space="0" w:color="auto"/>
            </w:tcBorders>
            <w:shd w:val="clear" w:color="auto" w:fill="auto"/>
            <w:noWrap/>
            <w:vAlign w:val="bottom"/>
          </w:tcPr>
          <w:p w14:paraId="69AF6A9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09998A8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62647585"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42FD61A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0D984AEB"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7FB4FCAA"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68B95BAF"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C.A.F.</w:t>
            </w:r>
          </w:p>
        </w:tc>
        <w:tc>
          <w:tcPr>
            <w:tcW w:w="1513" w:type="dxa"/>
            <w:tcBorders>
              <w:top w:val="nil"/>
              <w:left w:val="nil"/>
              <w:bottom w:val="single" w:sz="4" w:space="0" w:color="auto"/>
              <w:right w:val="single" w:sz="4" w:space="0" w:color="auto"/>
            </w:tcBorders>
            <w:shd w:val="clear" w:color="auto" w:fill="auto"/>
            <w:noWrap/>
            <w:vAlign w:val="bottom"/>
          </w:tcPr>
          <w:p w14:paraId="29FF3A0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3F618571"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1B491FA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5F50678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AA10E79" w14:textId="77777777" w:rsidR="00516FB1" w:rsidRPr="00516FB1" w:rsidRDefault="00516FB1" w:rsidP="00516FB1">
            <w:pPr>
              <w:spacing w:after="0" w:line="240" w:lineRule="auto"/>
              <w:rPr>
                <w:rFonts w:eastAsia="Times New Roman" w:cstheme="minorHAnsi"/>
                <w:color w:val="000000"/>
                <w:sz w:val="20"/>
                <w:szCs w:val="20"/>
                <w:lang w:eastAsia="fr-FR"/>
              </w:rPr>
            </w:pPr>
          </w:p>
        </w:tc>
      </w:tr>
    </w:tbl>
    <w:p w14:paraId="5D4DF540" w14:textId="77777777" w:rsidR="00516FB1" w:rsidRPr="00516FB1" w:rsidRDefault="00516FB1" w:rsidP="00516FB1">
      <w:pPr>
        <w:ind w:left="720"/>
        <w:rPr>
          <w:rFonts w:cstheme="minorHAnsi"/>
          <w:sz w:val="20"/>
          <w:szCs w:val="20"/>
        </w:rPr>
      </w:pPr>
    </w:p>
    <w:p w14:paraId="12C67CE2" w14:textId="77777777" w:rsidR="00516FB1" w:rsidRPr="00516FB1" w:rsidRDefault="00516FB1" w:rsidP="00516FB1">
      <w:pPr>
        <w:ind w:left="-851"/>
        <w:rPr>
          <w:rFonts w:cstheme="minorHAnsi"/>
          <w:sz w:val="20"/>
          <w:szCs w:val="20"/>
        </w:rPr>
      </w:pPr>
      <w:r w:rsidRPr="00516FB1">
        <w:rPr>
          <w:rFonts w:cstheme="minorHAnsi"/>
          <w:sz w:val="20"/>
          <w:szCs w:val="20"/>
        </w:rPr>
        <w:t>Hypothèse 2 :  Calcul de la CAF dans le cas ou a société n’a pas d’autre activité</w:t>
      </w:r>
    </w:p>
    <w:tbl>
      <w:tblPr>
        <w:tblW w:w="9779" w:type="dxa"/>
        <w:tblInd w:w="-856" w:type="dxa"/>
        <w:tblCellMar>
          <w:left w:w="70" w:type="dxa"/>
          <w:right w:w="70" w:type="dxa"/>
        </w:tblCellMar>
        <w:tblLook w:val="04A0" w:firstRow="1" w:lastRow="0" w:firstColumn="1" w:lastColumn="0" w:noHBand="0" w:noVBand="1"/>
      </w:tblPr>
      <w:tblGrid>
        <w:gridCol w:w="3615"/>
        <w:gridCol w:w="1204"/>
        <w:gridCol w:w="1200"/>
        <w:gridCol w:w="1200"/>
        <w:gridCol w:w="1200"/>
        <w:gridCol w:w="1360"/>
      </w:tblGrid>
      <w:tr w:rsidR="00516FB1" w:rsidRPr="00516FB1" w14:paraId="14C3A6F7" w14:textId="77777777" w:rsidTr="00516FB1">
        <w:trPr>
          <w:trHeight w:val="300"/>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19B67"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14:paraId="2FA3AC30"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5118B40"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D17D99B"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7041AD4"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385F2E3"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N+4</w:t>
            </w:r>
          </w:p>
        </w:tc>
      </w:tr>
      <w:tr w:rsidR="00516FB1" w:rsidRPr="00516FB1" w14:paraId="26DC674E"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30E9038F"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CA</w:t>
            </w:r>
          </w:p>
        </w:tc>
        <w:tc>
          <w:tcPr>
            <w:tcW w:w="1204" w:type="dxa"/>
            <w:tcBorders>
              <w:top w:val="nil"/>
              <w:left w:val="nil"/>
              <w:bottom w:val="single" w:sz="4" w:space="0" w:color="auto"/>
              <w:right w:val="single" w:sz="4" w:space="0" w:color="auto"/>
            </w:tcBorders>
            <w:shd w:val="clear" w:color="auto" w:fill="auto"/>
            <w:noWrap/>
            <w:vAlign w:val="bottom"/>
          </w:tcPr>
          <w:p w14:paraId="763A56C5"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71FAAE5"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54EBD940"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76FA3FB8"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96B5D04"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r>
      <w:tr w:rsidR="00516FB1" w:rsidRPr="00516FB1" w14:paraId="7156BE92"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073D0C2"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Charges</w:t>
            </w:r>
          </w:p>
        </w:tc>
        <w:tc>
          <w:tcPr>
            <w:tcW w:w="1204" w:type="dxa"/>
            <w:tcBorders>
              <w:top w:val="nil"/>
              <w:left w:val="nil"/>
              <w:bottom w:val="single" w:sz="4" w:space="0" w:color="auto"/>
              <w:right w:val="single" w:sz="4" w:space="0" w:color="auto"/>
            </w:tcBorders>
            <w:shd w:val="clear" w:color="auto" w:fill="auto"/>
            <w:noWrap/>
            <w:vAlign w:val="bottom"/>
          </w:tcPr>
          <w:p w14:paraId="261C8FE0"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0C83F58"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0D32EAF0"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756BB61A"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035F723"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r>
      <w:tr w:rsidR="00516FB1" w:rsidRPr="00516FB1" w14:paraId="74985DCD"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27D9E479"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Dotations aux amortissements</w:t>
            </w:r>
          </w:p>
        </w:tc>
        <w:tc>
          <w:tcPr>
            <w:tcW w:w="1204" w:type="dxa"/>
            <w:tcBorders>
              <w:top w:val="nil"/>
              <w:left w:val="nil"/>
              <w:bottom w:val="single" w:sz="4" w:space="0" w:color="auto"/>
              <w:right w:val="single" w:sz="4" w:space="0" w:color="auto"/>
            </w:tcBorders>
            <w:shd w:val="clear" w:color="auto" w:fill="auto"/>
            <w:noWrap/>
            <w:vAlign w:val="bottom"/>
          </w:tcPr>
          <w:p w14:paraId="6D1EAC21"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4CBE545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CB66C3E"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D6349CF"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5136863"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669171E4"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14537863"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Résultat avant IS</w:t>
            </w:r>
          </w:p>
        </w:tc>
        <w:tc>
          <w:tcPr>
            <w:tcW w:w="1204" w:type="dxa"/>
            <w:tcBorders>
              <w:top w:val="nil"/>
              <w:left w:val="nil"/>
              <w:bottom w:val="single" w:sz="4" w:space="0" w:color="auto"/>
              <w:right w:val="single" w:sz="4" w:space="0" w:color="auto"/>
            </w:tcBorders>
            <w:shd w:val="clear" w:color="auto" w:fill="auto"/>
            <w:noWrap/>
            <w:vAlign w:val="bottom"/>
          </w:tcPr>
          <w:p w14:paraId="613E2BA1"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91CAC2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4C047CB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6331C662"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7947D24"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680E7320"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4CB3149"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Bénéfice imposable</w:t>
            </w:r>
          </w:p>
        </w:tc>
        <w:tc>
          <w:tcPr>
            <w:tcW w:w="1204" w:type="dxa"/>
            <w:tcBorders>
              <w:top w:val="nil"/>
              <w:left w:val="nil"/>
              <w:bottom w:val="single" w:sz="4" w:space="0" w:color="auto"/>
              <w:right w:val="single" w:sz="4" w:space="0" w:color="auto"/>
            </w:tcBorders>
            <w:shd w:val="clear" w:color="auto" w:fill="D9D9D9" w:themeFill="background1" w:themeFillShade="D9"/>
            <w:noWrap/>
            <w:vAlign w:val="bottom"/>
          </w:tcPr>
          <w:p w14:paraId="322EA838"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42F838FF"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47AF6182"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2E3C8E05"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D9D9D9" w:themeFill="background1" w:themeFillShade="D9"/>
            <w:noWrap/>
            <w:vAlign w:val="bottom"/>
          </w:tcPr>
          <w:p w14:paraId="64212ED4"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32D00732"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0D6372FC"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IS - 25%</w:t>
            </w:r>
          </w:p>
        </w:tc>
        <w:tc>
          <w:tcPr>
            <w:tcW w:w="1204" w:type="dxa"/>
            <w:tcBorders>
              <w:top w:val="nil"/>
              <w:left w:val="nil"/>
              <w:bottom w:val="single" w:sz="4" w:space="0" w:color="auto"/>
              <w:right w:val="single" w:sz="4" w:space="0" w:color="auto"/>
            </w:tcBorders>
            <w:shd w:val="clear" w:color="auto" w:fill="auto"/>
            <w:noWrap/>
            <w:vAlign w:val="bottom"/>
          </w:tcPr>
          <w:p w14:paraId="3B3EF7A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79AF8DC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5EDF9390"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422CEE0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0B45FE7"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592F75CB"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1B0E0AD"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Résultat après IS</w:t>
            </w:r>
          </w:p>
        </w:tc>
        <w:tc>
          <w:tcPr>
            <w:tcW w:w="1204" w:type="dxa"/>
            <w:tcBorders>
              <w:top w:val="nil"/>
              <w:left w:val="nil"/>
              <w:bottom w:val="single" w:sz="4" w:space="0" w:color="auto"/>
              <w:right w:val="single" w:sz="4" w:space="0" w:color="auto"/>
            </w:tcBorders>
            <w:shd w:val="clear" w:color="auto" w:fill="auto"/>
            <w:noWrap/>
            <w:vAlign w:val="bottom"/>
          </w:tcPr>
          <w:p w14:paraId="29A8530C"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986B320"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7F929C3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67F5EF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F6B0F1C"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3EFF701C"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CC6D7AC"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Déficit reportable</w:t>
            </w:r>
          </w:p>
        </w:tc>
        <w:tc>
          <w:tcPr>
            <w:tcW w:w="1204" w:type="dxa"/>
            <w:tcBorders>
              <w:top w:val="nil"/>
              <w:left w:val="nil"/>
              <w:bottom w:val="single" w:sz="4" w:space="0" w:color="auto"/>
              <w:right w:val="single" w:sz="4" w:space="0" w:color="auto"/>
            </w:tcBorders>
            <w:shd w:val="clear" w:color="auto" w:fill="D9D9D9" w:themeFill="background1" w:themeFillShade="D9"/>
            <w:noWrap/>
            <w:vAlign w:val="bottom"/>
          </w:tcPr>
          <w:p w14:paraId="434C9CAE"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6D2385B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06CDBAC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1D82994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D9D9D9" w:themeFill="background1" w:themeFillShade="D9"/>
            <w:noWrap/>
            <w:vAlign w:val="bottom"/>
          </w:tcPr>
          <w:p w14:paraId="363F8C8B"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3228A560"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687CC42D"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C.A.F.</w:t>
            </w:r>
          </w:p>
        </w:tc>
        <w:tc>
          <w:tcPr>
            <w:tcW w:w="1204" w:type="dxa"/>
            <w:tcBorders>
              <w:top w:val="nil"/>
              <w:left w:val="nil"/>
              <w:bottom w:val="single" w:sz="4" w:space="0" w:color="auto"/>
              <w:right w:val="single" w:sz="4" w:space="0" w:color="auto"/>
            </w:tcBorders>
            <w:shd w:val="clear" w:color="auto" w:fill="auto"/>
            <w:noWrap/>
            <w:vAlign w:val="bottom"/>
          </w:tcPr>
          <w:p w14:paraId="157EE2A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FCA7850"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557665C2"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A2AB55E"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37CB496" w14:textId="77777777" w:rsidR="00516FB1" w:rsidRPr="00516FB1" w:rsidRDefault="00516FB1" w:rsidP="00516FB1">
            <w:pPr>
              <w:spacing w:after="0" w:line="240" w:lineRule="auto"/>
              <w:rPr>
                <w:rFonts w:eastAsia="Times New Roman" w:cstheme="minorHAnsi"/>
                <w:color w:val="000000"/>
                <w:sz w:val="20"/>
                <w:szCs w:val="20"/>
                <w:lang w:eastAsia="fr-FR"/>
              </w:rPr>
            </w:pPr>
          </w:p>
        </w:tc>
      </w:tr>
    </w:tbl>
    <w:p w14:paraId="5DCF8EFA" w14:textId="77777777" w:rsidR="00D82E62" w:rsidRDefault="00D82E62" w:rsidP="00516FB1">
      <w:pPr>
        <w:ind w:left="-851"/>
        <w:rPr>
          <w:rFonts w:cstheme="minorHAnsi"/>
          <w:b/>
          <w:sz w:val="20"/>
          <w:szCs w:val="20"/>
          <w:u w:val="single"/>
        </w:rPr>
      </w:pPr>
    </w:p>
    <w:p w14:paraId="5C5D2745" w14:textId="1D86F772" w:rsidR="00516FB1" w:rsidRPr="00516FB1" w:rsidRDefault="00516FB1" w:rsidP="00516FB1">
      <w:pPr>
        <w:ind w:left="-851"/>
        <w:rPr>
          <w:rFonts w:cstheme="minorHAnsi"/>
          <w:b/>
          <w:sz w:val="20"/>
          <w:szCs w:val="20"/>
          <w:u w:val="single"/>
        </w:rPr>
      </w:pPr>
      <w:r w:rsidRPr="00516FB1">
        <w:rPr>
          <w:rFonts w:cstheme="minorHAnsi"/>
          <w:b/>
          <w:sz w:val="20"/>
          <w:szCs w:val="20"/>
          <w:u w:val="single"/>
        </w:rPr>
        <w:t>LE CALCUL DE LA VAN (Taux d’actualisation : 2.80%)</w:t>
      </w:r>
    </w:p>
    <w:p w14:paraId="7CB86245" w14:textId="77777777" w:rsidR="00516FB1" w:rsidRPr="00516FB1" w:rsidRDefault="00516FB1" w:rsidP="00516FB1">
      <w:pPr>
        <w:ind w:left="-851"/>
        <w:rPr>
          <w:rFonts w:cstheme="minorHAnsi"/>
          <w:sz w:val="20"/>
          <w:szCs w:val="20"/>
        </w:rPr>
      </w:pPr>
      <w:r w:rsidRPr="00516FB1">
        <w:rPr>
          <w:rFonts w:cstheme="minorHAnsi"/>
          <w:sz w:val="20"/>
          <w:szCs w:val="20"/>
        </w:rPr>
        <w:t>Détermination de la +/- Value sur la cession de l’investissement au terme des 5 ans</w:t>
      </w:r>
    </w:p>
    <w:p w14:paraId="489EF9F6" w14:textId="77777777" w:rsidR="00516FB1" w:rsidRPr="00516FB1" w:rsidRDefault="00516FB1" w:rsidP="00516FB1">
      <w:pPr>
        <w:ind w:left="-851"/>
        <w:rPr>
          <w:rFonts w:cstheme="minorHAnsi"/>
          <w:sz w:val="20"/>
          <w:szCs w:val="20"/>
          <w:u w:val="single"/>
        </w:rPr>
      </w:pPr>
      <w:r w:rsidRPr="00516FB1">
        <w:rPr>
          <w:rFonts w:cstheme="minorHAnsi"/>
          <w:sz w:val="20"/>
          <w:szCs w:val="20"/>
          <w:u w:val="single"/>
        </w:rPr>
        <w:t>Hypothèse 1 (la société a d’autres activités bénéficiaires)</w:t>
      </w:r>
    </w:p>
    <w:p w14:paraId="15E826D0" w14:textId="77777777" w:rsidR="00516FB1" w:rsidRPr="00516FB1" w:rsidRDefault="00516FB1" w:rsidP="00516FB1">
      <w:pPr>
        <w:ind w:left="-851"/>
        <w:rPr>
          <w:rFonts w:cstheme="minorHAnsi"/>
          <w:sz w:val="20"/>
          <w:szCs w:val="20"/>
        </w:rPr>
      </w:pPr>
    </w:p>
    <w:p w14:paraId="0625C83E" w14:textId="77777777" w:rsidR="00516FB1" w:rsidRPr="00516FB1" w:rsidRDefault="00516FB1" w:rsidP="00516FB1">
      <w:pPr>
        <w:ind w:left="-851"/>
        <w:rPr>
          <w:rFonts w:cstheme="minorHAnsi"/>
          <w:sz w:val="20"/>
          <w:szCs w:val="20"/>
        </w:rPr>
      </w:pPr>
    </w:p>
    <w:p w14:paraId="727F9B5B" w14:textId="77777777" w:rsidR="00516FB1" w:rsidRPr="00516FB1" w:rsidRDefault="00516FB1" w:rsidP="00516FB1">
      <w:pPr>
        <w:ind w:left="-851"/>
        <w:rPr>
          <w:rFonts w:cstheme="minorHAnsi"/>
          <w:sz w:val="20"/>
          <w:szCs w:val="20"/>
          <w:u w:val="single"/>
        </w:rPr>
      </w:pPr>
      <w:r w:rsidRPr="00516FB1">
        <w:rPr>
          <w:rFonts w:cstheme="minorHAnsi"/>
          <w:sz w:val="20"/>
          <w:szCs w:val="20"/>
          <w:u w:val="single"/>
        </w:rPr>
        <w:t>Hypothèse 2 (la société n’a pas d’autre activité)</w:t>
      </w:r>
    </w:p>
    <w:p w14:paraId="2477F20A" w14:textId="77777777" w:rsidR="00516FB1" w:rsidRPr="00516FB1" w:rsidRDefault="00516FB1" w:rsidP="00516FB1">
      <w:pPr>
        <w:ind w:left="-851"/>
        <w:rPr>
          <w:rFonts w:cstheme="minorHAnsi"/>
          <w:sz w:val="20"/>
          <w:szCs w:val="20"/>
          <w:u w:val="single"/>
        </w:rPr>
      </w:pPr>
    </w:p>
    <w:p w14:paraId="288D2667" w14:textId="77777777" w:rsidR="00516FB1" w:rsidRPr="00516FB1" w:rsidRDefault="00516FB1" w:rsidP="00516FB1">
      <w:pPr>
        <w:ind w:left="-851"/>
        <w:rPr>
          <w:rFonts w:cstheme="minorHAnsi"/>
          <w:sz w:val="20"/>
          <w:szCs w:val="20"/>
          <w:u w:val="single"/>
        </w:rPr>
      </w:pPr>
    </w:p>
    <w:p w14:paraId="4A06FCCF" w14:textId="77777777" w:rsidR="00516FB1" w:rsidRPr="00516FB1" w:rsidRDefault="00516FB1" w:rsidP="00516FB1">
      <w:pPr>
        <w:ind w:left="-851"/>
        <w:rPr>
          <w:rFonts w:cstheme="minorHAnsi"/>
          <w:sz w:val="20"/>
          <w:szCs w:val="20"/>
          <w:u w:val="single"/>
        </w:rPr>
      </w:pPr>
    </w:p>
    <w:p w14:paraId="091D5E4E" w14:textId="77777777" w:rsidR="00516FB1" w:rsidRPr="00516FB1" w:rsidRDefault="00516FB1" w:rsidP="00516FB1">
      <w:pPr>
        <w:ind w:left="-851"/>
        <w:rPr>
          <w:rFonts w:cstheme="minorHAnsi"/>
          <w:sz w:val="20"/>
          <w:szCs w:val="20"/>
          <w:u w:val="single"/>
        </w:rPr>
      </w:pPr>
      <w:r w:rsidRPr="00516FB1">
        <w:rPr>
          <w:rFonts w:cstheme="minorHAnsi"/>
          <w:sz w:val="20"/>
          <w:szCs w:val="20"/>
          <w:u w:val="single"/>
        </w:rPr>
        <w:t>La notion de Carry Back !!!</w:t>
      </w:r>
    </w:p>
    <w:p w14:paraId="46B7864A" w14:textId="77777777" w:rsidR="00516FB1" w:rsidRPr="00516FB1" w:rsidRDefault="00516FB1" w:rsidP="00516FB1">
      <w:pPr>
        <w:ind w:left="-851"/>
        <w:rPr>
          <w:rFonts w:cstheme="minorHAnsi"/>
          <w:sz w:val="20"/>
          <w:szCs w:val="20"/>
          <w:u w:val="single"/>
        </w:rPr>
      </w:pPr>
    </w:p>
    <w:p w14:paraId="09A7A851" w14:textId="77777777" w:rsidR="00516FB1" w:rsidRPr="00516FB1" w:rsidRDefault="00516FB1" w:rsidP="00516FB1">
      <w:pPr>
        <w:ind w:left="-851"/>
        <w:rPr>
          <w:rFonts w:cstheme="minorHAnsi"/>
          <w:sz w:val="20"/>
          <w:szCs w:val="20"/>
          <w:u w:val="single"/>
        </w:rPr>
      </w:pPr>
    </w:p>
    <w:p w14:paraId="7FF0E052" w14:textId="77777777" w:rsidR="00516FB1" w:rsidRPr="00516FB1" w:rsidRDefault="00516FB1" w:rsidP="00516FB1">
      <w:pPr>
        <w:ind w:left="-851"/>
        <w:rPr>
          <w:rFonts w:cstheme="minorHAnsi"/>
          <w:sz w:val="20"/>
          <w:szCs w:val="20"/>
          <w:u w:val="single"/>
        </w:rPr>
      </w:pPr>
    </w:p>
    <w:p w14:paraId="56DAB322" w14:textId="77777777" w:rsidR="00516FB1" w:rsidRPr="00516FB1" w:rsidRDefault="00516FB1" w:rsidP="00516FB1">
      <w:pPr>
        <w:ind w:left="-851"/>
        <w:rPr>
          <w:rFonts w:cstheme="minorHAnsi"/>
          <w:sz w:val="20"/>
          <w:szCs w:val="20"/>
          <w:u w:val="single"/>
        </w:rPr>
      </w:pPr>
    </w:p>
    <w:p w14:paraId="1F16F73F" w14:textId="77777777" w:rsidR="00516FB1" w:rsidRPr="00516FB1" w:rsidRDefault="00516FB1" w:rsidP="00516FB1">
      <w:pPr>
        <w:ind w:left="-851"/>
        <w:rPr>
          <w:rFonts w:cstheme="minorHAnsi"/>
          <w:sz w:val="20"/>
          <w:szCs w:val="20"/>
          <w:u w:val="single"/>
        </w:rPr>
      </w:pPr>
    </w:p>
    <w:p w14:paraId="4F17E1D6" w14:textId="77777777" w:rsidR="00516FB1" w:rsidRPr="00516FB1" w:rsidRDefault="00516FB1" w:rsidP="00516FB1">
      <w:pPr>
        <w:ind w:left="-851"/>
        <w:rPr>
          <w:rFonts w:cstheme="minorHAnsi"/>
          <w:sz w:val="20"/>
          <w:szCs w:val="20"/>
          <w:u w:val="single"/>
        </w:rPr>
      </w:pPr>
      <w:r w:rsidRPr="00516FB1">
        <w:rPr>
          <w:rFonts w:cstheme="minorHAnsi"/>
          <w:sz w:val="20"/>
          <w:szCs w:val="20"/>
          <w:u w:val="single"/>
        </w:rPr>
        <w:t xml:space="preserve">VAN de l’hypothèse 1 </w:t>
      </w:r>
    </w:p>
    <w:p w14:paraId="623FA030" w14:textId="77777777" w:rsidR="00516FB1" w:rsidRPr="00516FB1" w:rsidRDefault="00516FB1" w:rsidP="00516FB1">
      <w:pPr>
        <w:rPr>
          <w:rFonts w:cstheme="minorHAnsi"/>
          <w:sz w:val="20"/>
          <w:szCs w:val="20"/>
          <w:u w:val="single"/>
        </w:rPr>
      </w:pPr>
    </w:p>
    <w:tbl>
      <w:tblPr>
        <w:tblW w:w="11057" w:type="dxa"/>
        <w:tblInd w:w="-1139" w:type="dxa"/>
        <w:tblCellMar>
          <w:left w:w="70" w:type="dxa"/>
          <w:right w:w="70" w:type="dxa"/>
        </w:tblCellMar>
        <w:tblLook w:val="04A0" w:firstRow="1" w:lastRow="0" w:firstColumn="1" w:lastColumn="0" w:noHBand="0" w:noVBand="1"/>
      </w:tblPr>
      <w:tblGrid>
        <w:gridCol w:w="2977"/>
        <w:gridCol w:w="1418"/>
        <w:gridCol w:w="1417"/>
        <w:gridCol w:w="1276"/>
        <w:gridCol w:w="1276"/>
        <w:gridCol w:w="1417"/>
        <w:gridCol w:w="1276"/>
      </w:tblGrid>
      <w:tr w:rsidR="00516FB1" w:rsidRPr="00516FB1" w14:paraId="6FC6490D" w14:textId="77777777" w:rsidTr="00516FB1">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13C49"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AA2971B"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Début 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8BD7CC"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E2AA03"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A12D80"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5B5D5D"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19BF22"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N+4</w:t>
            </w:r>
          </w:p>
        </w:tc>
      </w:tr>
      <w:tr w:rsidR="00516FB1" w:rsidRPr="00516FB1" w14:paraId="33E744FE" w14:textId="77777777" w:rsidTr="00516FB1">
        <w:trPr>
          <w:trHeight w:val="439"/>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24ED5F6D" w14:textId="77777777" w:rsidR="00516FB1" w:rsidRPr="00516FB1" w:rsidRDefault="00516FB1" w:rsidP="00516FB1">
            <w:pPr>
              <w:spacing w:after="0" w:line="240" w:lineRule="auto"/>
              <w:jc w:val="center"/>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ENCAISSEMENTS</w:t>
            </w:r>
          </w:p>
        </w:tc>
        <w:tc>
          <w:tcPr>
            <w:tcW w:w="1418" w:type="dxa"/>
            <w:tcBorders>
              <w:top w:val="nil"/>
              <w:left w:val="nil"/>
              <w:bottom w:val="single" w:sz="4" w:space="0" w:color="auto"/>
              <w:right w:val="single" w:sz="4" w:space="0" w:color="auto"/>
            </w:tcBorders>
            <w:shd w:val="clear" w:color="auto" w:fill="auto"/>
            <w:noWrap/>
            <w:vAlign w:val="bottom"/>
            <w:hideMark/>
          </w:tcPr>
          <w:p w14:paraId="41729B0F"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B36CB5"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525E48EC"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207887"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BC9103"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13DBE2"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r>
      <w:tr w:rsidR="00516FB1" w:rsidRPr="00516FB1" w14:paraId="18FFB374"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4A4EA096"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CAF</w:t>
            </w:r>
          </w:p>
        </w:tc>
        <w:tc>
          <w:tcPr>
            <w:tcW w:w="1418" w:type="dxa"/>
            <w:tcBorders>
              <w:top w:val="nil"/>
              <w:left w:val="nil"/>
              <w:bottom w:val="single" w:sz="4" w:space="0" w:color="auto"/>
              <w:right w:val="single" w:sz="4" w:space="0" w:color="auto"/>
            </w:tcBorders>
            <w:shd w:val="clear" w:color="auto" w:fill="auto"/>
            <w:noWrap/>
            <w:vAlign w:val="bottom"/>
          </w:tcPr>
          <w:p w14:paraId="45736BF0"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7800C10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4FFA50D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50FCD2A0"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0E2921A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5AFC3810"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0F6E1373"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2494235D"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Cession de l'équipement net IS</w:t>
            </w:r>
          </w:p>
        </w:tc>
        <w:tc>
          <w:tcPr>
            <w:tcW w:w="1418" w:type="dxa"/>
            <w:tcBorders>
              <w:top w:val="nil"/>
              <w:left w:val="nil"/>
              <w:bottom w:val="single" w:sz="4" w:space="0" w:color="auto"/>
              <w:right w:val="single" w:sz="4" w:space="0" w:color="auto"/>
            </w:tcBorders>
            <w:shd w:val="clear" w:color="auto" w:fill="auto"/>
            <w:noWrap/>
            <w:vAlign w:val="bottom"/>
          </w:tcPr>
          <w:p w14:paraId="621D5F6E"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1BE2E51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6A7B6CEF"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1C0EF4E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04D600DD"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20EBC194"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4B9CF090"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0CECDD99"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Récupération du BFR</w:t>
            </w:r>
          </w:p>
        </w:tc>
        <w:tc>
          <w:tcPr>
            <w:tcW w:w="1418" w:type="dxa"/>
            <w:tcBorders>
              <w:top w:val="nil"/>
              <w:left w:val="nil"/>
              <w:bottom w:val="single" w:sz="4" w:space="0" w:color="auto"/>
              <w:right w:val="single" w:sz="4" w:space="0" w:color="auto"/>
            </w:tcBorders>
            <w:shd w:val="clear" w:color="auto" w:fill="auto"/>
            <w:noWrap/>
            <w:vAlign w:val="bottom"/>
          </w:tcPr>
          <w:p w14:paraId="75FE009C"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2C6A4C32"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04F9E6D2"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0218B2CD"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089011E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1A0BA3F0"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6D38BAEB"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5EC5B2B8" w14:textId="77777777" w:rsidR="00516FB1" w:rsidRPr="00516FB1" w:rsidRDefault="00516FB1"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TOTAL ENCAISSEMENTS</w:t>
            </w:r>
          </w:p>
        </w:tc>
        <w:tc>
          <w:tcPr>
            <w:tcW w:w="1418" w:type="dxa"/>
            <w:tcBorders>
              <w:top w:val="nil"/>
              <w:left w:val="nil"/>
              <w:bottom w:val="single" w:sz="4" w:space="0" w:color="auto"/>
              <w:right w:val="single" w:sz="4" w:space="0" w:color="auto"/>
            </w:tcBorders>
            <w:shd w:val="clear" w:color="auto" w:fill="auto"/>
            <w:noWrap/>
            <w:vAlign w:val="bottom"/>
          </w:tcPr>
          <w:p w14:paraId="61661C4D"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25589F8C"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53ED951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5C7CE43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3E4C553E"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116F1301"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0B9D29A4"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3467B3FF" w14:textId="77777777" w:rsidR="00516FB1" w:rsidRPr="00516FB1" w:rsidRDefault="00516FB1" w:rsidP="00516FB1">
            <w:pPr>
              <w:spacing w:after="0" w:line="240" w:lineRule="auto"/>
              <w:jc w:val="center"/>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DECAISSEMENTS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9710366"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C17A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432F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40AA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9186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A3E19" w14:textId="77777777" w:rsidR="00516FB1" w:rsidRPr="00516FB1" w:rsidRDefault="00516FB1" w:rsidP="00516FB1">
            <w:pPr>
              <w:spacing w:after="0" w:line="240" w:lineRule="auto"/>
              <w:rPr>
                <w:rFonts w:eastAsia="Times New Roman" w:cstheme="minorHAnsi"/>
                <w:sz w:val="20"/>
                <w:szCs w:val="20"/>
                <w:lang w:eastAsia="fr-FR"/>
              </w:rPr>
            </w:pPr>
          </w:p>
        </w:tc>
      </w:tr>
      <w:tr w:rsidR="00516FB1" w:rsidRPr="00516FB1" w14:paraId="3341CD6C"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275339EB"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Acquisition</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EE1AED5"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2FCFFA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EE7FD62"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4F08B7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B233F9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24BDBF4"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08947AF8"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7E728166"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BFR</w:t>
            </w:r>
          </w:p>
        </w:tc>
        <w:tc>
          <w:tcPr>
            <w:tcW w:w="1418" w:type="dxa"/>
            <w:tcBorders>
              <w:top w:val="nil"/>
              <w:left w:val="nil"/>
              <w:bottom w:val="single" w:sz="4" w:space="0" w:color="auto"/>
              <w:right w:val="single" w:sz="4" w:space="0" w:color="auto"/>
            </w:tcBorders>
            <w:shd w:val="clear" w:color="auto" w:fill="auto"/>
            <w:noWrap/>
            <w:vAlign w:val="bottom"/>
          </w:tcPr>
          <w:p w14:paraId="09DB1CBF"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35EA741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7E73C89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3AE2C12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281840C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457A86DC"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0FCD3301"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433E35CA" w14:textId="77777777" w:rsidR="00516FB1" w:rsidRPr="00516FB1" w:rsidRDefault="00516FB1"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TOTAL DECAISSEMENTS</w:t>
            </w:r>
          </w:p>
        </w:tc>
        <w:tc>
          <w:tcPr>
            <w:tcW w:w="1418" w:type="dxa"/>
            <w:tcBorders>
              <w:top w:val="nil"/>
              <w:left w:val="nil"/>
              <w:bottom w:val="single" w:sz="4" w:space="0" w:color="auto"/>
              <w:right w:val="single" w:sz="4" w:space="0" w:color="auto"/>
            </w:tcBorders>
            <w:shd w:val="clear" w:color="auto" w:fill="auto"/>
            <w:noWrap/>
            <w:vAlign w:val="bottom"/>
          </w:tcPr>
          <w:p w14:paraId="44A25AF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2389056F"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5AA23A4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1CA2B686"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2940E86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3A209A53"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3A7E176D"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4E2A6077"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FLUX NETS DE TRESORERIE</w:t>
            </w:r>
          </w:p>
        </w:tc>
        <w:tc>
          <w:tcPr>
            <w:tcW w:w="1418" w:type="dxa"/>
            <w:tcBorders>
              <w:top w:val="nil"/>
              <w:left w:val="nil"/>
              <w:bottom w:val="single" w:sz="4" w:space="0" w:color="auto"/>
              <w:right w:val="single" w:sz="4" w:space="0" w:color="auto"/>
            </w:tcBorders>
            <w:shd w:val="clear" w:color="auto" w:fill="auto"/>
            <w:noWrap/>
            <w:vAlign w:val="bottom"/>
          </w:tcPr>
          <w:p w14:paraId="4AC38A6C"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4AA23F3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4D6086C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0B1FAA62"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58D8318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78F06C77"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5BB46A83"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125596BA" w14:textId="77777777" w:rsidR="00516FB1" w:rsidRPr="00516FB1" w:rsidRDefault="00516FB1" w:rsidP="00516FB1">
            <w:pPr>
              <w:spacing w:after="0" w:line="240" w:lineRule="auto"/>
              <w:rPr>
                <w:rFonts w:eastAsia="Times New Roman" w:cstheme="minorHAnsi"/>
                <w:b/>
                <w:bCs/>
                <w:color w:val="000000"/>
                <w:sz w:val="20"/>
                <w:szCs w:val="20"/>
                <w:lang w:eastAsia="fr-FR"/>
              </w:rPr>
            </w:pPr>
            <w:r w:rsidRPr="00516FB1">
              <w:rPr>
                <w:rFonts w:eastAsia="Times New Roman" w:cstheme="minorHAnsi"/>
                <w:b/>
                <w:bCs/>
                <w:color w:val="000000"/>
                <w:sz w:val="20"/>
                <w:szCs w:val="20"/>
                <w:lang w:eastAsia="fr-FR"/>
              </w:rPr>
              <w:t>FLUX NETS ACTUALISES</w:t>
            </w:r>
          </w:p>
        </w:tc>
        <w:tc>
          <w:tcPr>
            <w:tcW w:w="1418" w:type="dxa"/>
            <w:tcBorders>
              <w:top w:val="nil"/>
              <w:left w:val="nil"/>
              <w:bottom w:val="single" w:sz="4" w:space="0" w:color="auto"/>
              <w:right w:val="single" w:sz="4" w:space="0" w:color="auto"/>
            </w:tcBorders>
            <w:shd w:val="clear" w:color="auto" w:fill="auto"/>
            <w:noWrap/>
            <w:vAlign w:val="bottom"/>
          </w:tcPr>
          <w:p w14:paraId="78842726"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00DEC4E2"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7D33D11D"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47EA3C86"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0020B0C8"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012AA2CE" w14:textId="77777777" w:rsidR="00516FB1" w:rsidRPr="00516FB1" w:rsidRDefault="00516FB1" w:rsidP="00516FB1">
            <w:pPr>
              <w:spacing w:after="0" w:line="240" w:lineRule="auto"/>
              <w:rPr>
                <w:rFonts w:eastAsia="Times New Roman" w:cstheme="minorHAnsi"/>
                <w:b/>
                <w:bCs/>
                <w:color w:val="000000"/>
                <w:sz w:val="20"/>
                <w:szCs w:val="20"/>
                <w:lang w:eastAsia="fr-FR"/>
              </w:rPr>
            </w:pPr>
          </w:p>
        </w:tc>
      </w:tr>
    </w:tbl>
    <w:p w14:paraId="33671C36" w14:textId="77777777" w:rsidR="00516FB1" w:rsidRPr="00516FB1" w:rsidRDefault="00516FB1" w:rsidP="00516FB1">
      <w:pPr>
        <w:ind w:left="-851"/>
        <w:rPr>
          <w:rFonts w:cstheme="minorHAnsi"/>
          <w:sz w:val="20"/>
          <w:szCs w:val="20"/>
          <w:u w:val="single"/>
        </w:rPr>
      </w:pPr>
    </w:p>
    <w:p w14:paraId="15B22301" w14:textId="77777777" w:rsidR="00516FB1" w:rsidRPr="00516FB1" w:rsidRDefault="00516FB1" w:rsidP="00516FB1">
      <w:pPr>
        <w:ind w:left="-851"/>
        <w:rPr>
          <w:rFonts w:cstheme="minorHAnsi"/>
          <w:sz w:val="20"/>
          <w:szCs w:val="20"/>
        </w:rPr>
      </w:pPr>
      <w:r w:rsidRPr="00516FB1">
        <w:rPr>
          <w:rFonts w:cstheme="minorHAnsi"/>
          <w:sz w:val="20"/>
          <w:szCs w:val="20"/>
        </w:rPr>
        <w:t xml:space="preserve">VAN (Taux 2.80%) : </w:t>
      </w:r>
    </w:p>
    <w:p w14:paraId="0212AAA6" w14:textId="5E468CF8" w:rsidR="00516FB1" w:rsidRPr="00516FB1" w:rsidRDefault="00516FB1" w:rsidP="00516FB1">
      <w:pPr>
        <w:rPr>
          <w:rFonts w:cstheme="minorHAnsi"/>
          <w:sz w:val="20"/>
          <w:szCs w:val="20"/>
        </w:rPr>
      </w:pPr>
    </w:p>
    <w:p w14:paraId="212965F8" w14:textId="77777777" w:rsidR="00516FB1" w:rsidRPr="00516FB1" w:rsidRDefault="00516FB1" w:rsidP="00516FB1">
      <w:pPr>
        <w:ind w:left="-851"/>
        <w:rPr>
          <w:rFonts w:cstheme="minorHAnsi"/>
          <w:sz w:val="20"/>
          <w:szCs w:val="20"/>
          <w:u w:val="single"/>
        </w:rPr>
      </w:pPr>
      <w:r w:rsidRPr="00516FB1">
        <w:rPr>
          <w:rFonts w:cstheme="minorHAnsi"/>
          <w:sz w:val="20"/>
          <w:szCs w:val="20"/>
          <w:u w:val="single"/>
        </w:rPr>
        <w:t xml:space="preserve">VAN de l’hypothèse 2 </w:t>
      </w:r>
    </w:p>
    <w:p w14:paraId="4C398F65" w14:textId="77777777" w:rsidR="00516FB1" w:rsidRPr="00516FB1" w:rsidRDefault="00516FB1" w:rsidP="00516FB1">
      <w:pPr>
        <w:ind w:left="-851"/>
        <w:rPr>
          <w:rFonts w:cstheme="minorHAnsi"/>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1559"/>
        <w:gridCol w:w="1418"/>
        <w:gridCol w:w="1417"/>
        <w:gridCol w:w="1559"/>
        <w:gridCol w:w="1418"/>
        <w:gridCol w:w="1417"/>
      </w:tblGrid>
      <w:tr w:rsidR="00516FB1" w:rsidRPr="00516FB1" w14:paraId="3D14DD6A" w14:textId="77777777" w:rsidTr="00516FB1">
        <w:trPr>
          <w:trHeight w:val="300"/>
        </w:trPr>
        <w:tc>
          <w:tcPr>
            <w:tcW w:w="2552" w:type="dxa"/>
            <w:shd w:val="clear" w:color="auto" w:fill="auto"/>
            <w:noWrap/>
            <w:vAlign w:val="bottom"/>
            <w:hideMark/>
          </w:tcPr>
          <w:p w14:paraId="573EFE4A" w14:textId="77777777" w:rsidR="00516FB1" w:rsidRPr="00516FB1" w:rsidRDefault="00516FB1" w:rsidP="00516FB1">
            <w:pPr>
              <w:spacing w:after="0" w:line="240" w:lineRule="auto"/>
              <w:ind w:left="-69"/>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559" w:type="dxa"/>
            <w:shd w:val="clear" w:color="auto" w:fill="auto"/>
            <w:noWrap/>
            <w:vAlign w:val="bottom"/>
            <w:hideMark/>
          </w:tcPr>
          <w:p w14:paraId="26AE4C9A"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Début N</w:t>
            </w:r>
          </w:p>
        </w:tc>
        <w:tc>
          <w:tcPr>
            <w:tcW w:w="1418" w:type="dxa"/>
            <w:shd w:val="clear" w:color="auto" w:fill="auto"/>
            <w:noWrap/>
            <w:vAlign w:val="bottom"/>
            <w:hideMark/>
          </w:tcPr>
          <w:p w14:paraId="07BD831F"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w:t>
            </w:r>
          </w:p>
        </w:tc>
        <w:tc>
          <w:tcPr>
            <w:tcW w:w="1417" w:type="dxa"/>
            <w:shd w:val="clear" w:color="auto" w:fill="auto"/>
            <w:noWrap/>
            <w:vAlign w:val="bottom"/>
            <w:hideMark/>
          </w:tcPr>
          <w:p w14:paraId="0C5BE134"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N+1</w:t>
            </w:r>
          </w:p>
        </w:tc>
        <w:tc>
          <w:tcPr>
            <w:tcW w:w="1559" w:type="dxa"/>
            <w:shd w:val="clear" w:color="auto" w:fill="auto"/>
            <w:noWrap/>
            <w:vAlign w:val="bottom"/>
            <w:hideMark/>
          </w:tcPr>
          <w:p w14:paraId="3BDB506C"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N+2</w:t>
            </w:r>
          </w:p>
        </w:tc>
        <w:tc>
          <w:tcPr>
            <w:tcW w:w="1418" w:type="dxa"/>
            <w:shd w:val="clear" w:color="auto" w:fill="auto"/>
            <w:noWrap/>
            <w:vAlign w:val="bottom"/>
            <w:hideMark/>
          </w:tcPr>
          <w:p w14:paraId="67A9127A"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N+3</w:t>
            </w:r>
          </w:p>
        </w:tc>
        <w:tc>
          <w:tcPr>
            <w:tcW w:w="1417" w:type="dxa"/>
            <w:shd w:val="clear" w:color="auto" w:fill="auto"/>
            <w:noWrap/>
            <w:vAlign w:val="bottom"/>
            <w:hideMark/>
          </w:tcPr>
          <w:p w14:paraId="5C36CAF4"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N+4</w:t>
            </w:r>
          </w:p>
        </w:tc>
      </w:tr>
      <w:tr w:rsidR="00516FB1" w:rsidRPr="00516FB1" w14:paraId="72FB0307" w14:textId="77777777" w:rsidTr="00516FB1">
        <w:trPr>
          <w:trHeight w:val="300"/>
        </w:trPr>
        <w:tc>
          <w:tcPr>
            <w:tcW w:w="2552" w:type="dxa"/>
            <w:shd w:val="clear" w:color="auto" w:fill="auto"/>
            <w:noWrap/>
            <w:vAlign w:val="bottom"/>
            <w:hideMark/>
          </w:tcPr>
          <w:p w14:paraId="647EFF20" w14:textId="77777777" w:rsidR="00516FB1" w:rsidRPr="00516FB1" w:rsidRDefault="00516FB1" w:rsidP="00516FB1">
            <w:pPr>
              <w:spacing w:after="0" w:line="240" w:lineRule="auto"/>
              <w:jc w:val="center"/>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ENCAISSEMENTS</w:t>
            </w:r>
          </w:p>
        </w:tc>
        <w:tc>
          <w:tcPr>
            <w:tcW w:w="1559" w:type="dxa"/>
            <w:shd w:val="clear" w:color="auto" w:fill="auto"/>
            <w:noWrap/>
            <w:vAlign w:val="bottom"/>
            <w:hideMark/>
          </w:tcPr>
          <w:p w14:paraId="770E63BC"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418" w:type="dxa"/>
            <w:shd w:val="clear" w:color="auto" w:fill="auto"/>
            <w:noWrap/>
            <w:vAlign w:val="bottom"/>
            <w:hideMark/>
          </w:tcPr>
          <w:p w14:paraId="7E151FD3"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417" w:type="dxa"/>
            <w:shd w:val="clear" w:color="auto" w:fill="auto"/>
            <w:noWrap/>
            <w:vAlign w:val="bottom"/>
            <w:hideMark/>
          </w:tcPr>
          <w:p w14:paraId="0B72DDAA"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559" w:type="dxa"/>
            <w:shd w:val="clear" w:color="auto" w:fill="auto"/>
            <w:noWrap/>
            <w:vAlign w:val="bottom"/>
            <w:hideMark/>
          </w:tcPr>
          <w:p w14:paraId="50AE678C"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418" w:type="dxa"/>
            <w:shd w:val="clear" w:color="auto" w:fill="auto"/>
            <w:noWrap/>
            <w:vAlign w:val="bottom"/>
            <w:hideMark/>
          </w:tcPr>
          <w:p w14:paraId="4DC746D1"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417" w:type="dxa"/>
            <w:shd w:val="clear" w:color="auto" w:fill="auto"/>
            <w:noWrap/>
            <w:vAlign w:val="bottom"/>
            <w:hideMark/>
          </w:tcPr>
          <w:p w14:paraId="70F49B69"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r>
      <w:tr w:rsidR="00516FB1" w:rsidRPr="00516FB1" w14:paraId="333E1BFE" w14:textId="77777777" w:rsidTr="00516FB1">
        <w:trPr>
          <w:trHeight w:val="300"/>
        </w:trPr>
        <w:tc>
          <w:tcPr>
            <w:tcW w:w="2552" w:type="dxa"/>
            <w:shd w:val="clear" w:color="auto" w:fill="auto"/>
            <w:noWrap/>
            <w:vAlign w:val="bottom"/>
            <w:hideMark/>
          </w:tcPr>
          <w:p w14:paraId="22B0155C"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CAF</w:t>
            </w:r>
          </w:p>
        </w:tc>
        <w:tc>
          <w:tcPr>
            <w:tcW w:w="1559" w:type="dxa"/>
            <w:shd w:val="clear" w:color="auto" w:fill="auto"/>
            <w:noWrap/>
            <w:vAlign w:val="bottom"/>
          </w:tcPr>
          <w:p w14:paraId="583040F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4E3915B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7F02694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1A8E1FFD"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596DFA2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6B22DB25"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4E89937A" w14:textId="77777777" w:rsidTr="00516FB1">
        <w:trPr>
          <w:trHeight w:val="300"/>
        </w:trPr>
        <w:tc>
          <w:tcPr>
            <w:tcW w:w="2552" w:type="dxa"/>
            <w:shd w:val="clear" w:color="auto" w:fill="auto"/>
            <w:noWrap/>
            <w:vAlign w:val="bottom"/>
            <w:hideMark/>
          </w:tcPr>
          <w:p w14:paraId="70C4BB5C"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Cession de l'équipement</w:t>
            </w:r>
          </w:p>
        </w:tc>
        <w:tc>
          <w:tcPr>
            <w:tcW w:w="1559" w:type="dxa"/>
            <w:shd w:val="clear" w:color="auto" w:fill="auto"/>
            <w:noWrap/>
            <w:vAlign w:val="bottom"/>
          </w:tcPr>
          <w:p w14:paraId="46549B5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36D7B65D"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0C7BE741"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08635772"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661E780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39F030B6"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1AE3ED3F" w14:textId="77777777" w:rsidTr="00516FB1">
        <w:trPr>
          <w:trHeight w:val="300"/>
        </w:trPr>
        <w:tc>
          <w:tcPr>
            <w:tcW w:w="2552" w:type="dxa"/>
            <w:shd w:val="clear" w:color="auto" w:fill="auto"/>
            <w:noWrap/>
            <w:vAlign w:val="bottom"/>
            <w:hideMark/>
          </w:tcPr>
          <w:p w14:paraId="0EEB959A"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Carry Back</w:t>
            </w:r>
          </w:p>
        </w:tc>
        <w:tc>
          <w:tcPr>
            <w:tcW w:w="1559" w:type="dxa"/>
            <w:shd w:val="clear" w:color="auto" w:fill="auto"/>
            <w:noWrap/>
            <w:vAlign w:val="bottom"/>
          </w:tcPr>
          <w:p w14:paraId="7ED6E61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15462CEB" w14:textId="77777777" w:rsidR="00516FB1" w:rsidRPr="00516FB1" w:rsidRDefault="00516FB1" w:rsidP="00516FB1">
            <w:pPr>
              <w:spacing w:after="0" w:line="240" w:lineRule="auto"/>
              <w:rPr>
                <w:rFonts w:eastAsia="Times New Roman" w:cstheme="minorHAnsi"/>
                <w:sz w:val="20"/>
                <w:szCs w:val="20"/>
                <w:lang w:eastAsia="fr-FR"/>
              </w:rPr>
            </w:pPr>
          </w:p>
        </w:tc>
        <w:tc>
          <w:tcPr>
            <w:tcW w:w="1417" w:type="dxa"/>
            <w:shd w:val="clear" w:color="auto" w:fill="auto"/>
            <w:noWrap/>
            <w:vAlign w:val="bottom"/>
          </w:tcPr>
          <w:p w14:paraId="4035F323" w14:textId="77777777" w:rsidR="00516FB1" w:rsidRPr="00516FB1" w:rsidRDefault="00516FB1" w:rsidP="00516FB1">
            <w:pPr>
              <w:spacing w:after="0" w:line="240" w:lineRule="auto"/>
              <w:rPr>
                <w:rFonts w:eastAsia="Times New Roman" w:cstheme="minorHAnsi"/>
                <w:sz w:val="20"/>
                <w:szCs w:val="20"/>
                <w:lang w:eastAsia="fr-FR"/>
              </w:rPr>
            </w:pPr>
          </w:p>
        </w:tc>
        <w:tc>
          <w:tcPr>
            <w:tcW w:w="1559" w:type="dxa"/>
            <w:shd w:val="clear" w:color="auto" w:fill="auto"/>
            <w:noWrap/>
            <w:vAlign w:val="bottom"/>
          </w:tcPr>
          <w:p w14:paraId="70BD4F4B" w14:textId="77777777" w:rsidR="00516FB1" w:rsidRPr="00516FB1" w:rsidRDefault="00516FB1" w:rsidP="00516FB1">
            <w:pPr>
              <w:spacing w:after="0" w:line="240" w:lineRule="auto"/>
              <w:rPr>
                <w:rFonts w:eastAsia="Times New Roman" w:cstheme="minorHAnsi"/>
                <w:sz w:val="20"/>
                <w:szCs w:val="20"/>
                <w:lang w:eastAsia="fr-FR"/>
              </w:rPr>
            </w:pPr>
          </w:p>
        </w:tc>
        <w:tc>
          <w:tcPr>
            <w:tcW w:w="1418" w:type="dxa"/>
            <w:shd w:val="clear" w:color="auto" w:fill="auto"/>
            <w:noWrap/>
            <w:vAlign w:val="bottom"/>
          </w:tcPr>
          <w:p w14:paraId="2997D853" w14:textId="77777777" w:rsidR="00516FB1" w:rsidRPr="00516FB1" w:rsidRDefault="00516FB1" w:rsidP="00516FB1">
            <w:pPr>
              <w:spacing w:after="0" w:line="240" w:lineRule="auto"/>
              <w:rPr>
                <w:rFonts w:eastAsia="Times New Roman" w:cstheme="minorHAnsi"/>
                <w:sz w:val="20"/>
                <w:szCs w:val="20"/>
                <w:lang w:eastAsia="fr-FR"/>
              </w:rPr>
            </w:pPr>
          </w:p>
        </w:tc>
        <w:tc>
          <w:tcPr>
            <w:tcW w:w="1417" w:type="dxa"/>
            <w:shd w:val="clear" w:color="auto" w:fill="auto"/>
            <w:noWrap/>
            <w:vAlign w:val="bottom"/>
          </w:tcPr>
          <w:p w14:paraId="4152A72B"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7A60C2DE" w14:textId="77777777" w:rsidTr="00516FB1">
        <w:trPr>
          <w:trHeight w:val="300"/>
        </w:trPr>
        <w:tc>
          <w:tcPr>
            <w:tcW w:w="2552" w:type="dxa"/>
            <w:shd w:val="clear" w:color="auto" w:fill="auto"/>
            <w:noWrap/>
            <w:vAlign w:val="bottom"/>
            <w:hideMark/>
          </w:tcPr>
          <w:p w14:paraId="35114E72"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Récupération du BFR</w:t>
            </w:r>
          </w:p>
        </w:tc>
        <w:tc>
          <w:tcPr>
            <w:tcW w:w="1559" w:type="dxa"/>
            <w:shd w:val="clear" w:color="auto" w:fill="auto"/>
            <w:noWrap/>
            <w:vAlign w:val="bottom"/>
          </w:tcPr>
          <w:p w14:paraId="73FB4CF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0AC4B2F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371284B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5C7A82A0"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62F210A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7B7609BE"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2297AE5A" w14:textId="77777777" w:rsidTr="00516FB1">
        <w:trPr>
          <w:trHeight w:val="300"/>
        </w:trPr>
        <w:tc>
          <w:tcPr>
            <w:tcW w:w="2552" w:type="dxa"/>
            <w:shd w:val="clear" w:color="auto" w:fill="auto"/>
            <w:noWrap/>
            <w:vAlign w:val="bottom"/>
            <w:hideMark/>
          </w:tcPr>
          <w:p w14:paraId="6D20C0CC" w14:textId="77777777" w:rsidR="00516FB1" w:rsidRPr="00516FB1" w:rsidRDefault="00516FB1"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TOTAL ENCAISSEMENTS</w:t>
            </w:r>
          </w:p>
        </w:tc>
        <w:tc>
          <w:tcPr>
            <w:tcW w:w="1559" w:type="dxa"/>
            <w:shd w:val="clear" w:color="auto" w:fill="auto"/>
            <w:noWrap/>
            <w:vAlign w:val="bottom"/>
          </w:tcPr>
          <w:p w14:paraId="1C913F95"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418" w:type="dxa"/>
            <w:shd w:val="clear" w:color="auto" w:fill="auto"/>
            <w:noWrap/>
            <w:vAlign w:val="bottom"/>
          </w:tcPr>
          <w:p w14:paraId="0B40F925"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56A2B4E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3B026E5D"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6750AFF6"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1D7B69D4"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77018311" w14:textId="77777777" w:rsidTr="00516FB1">
        <w:trPr>
          <w:trHeight w:val="300"/>
        </w:trPr>
        <w:tc>
          <w:tcPr>
            <w:tcW w:w="2552" w:type="dxa"/>
            <w:shd w:val="clear" w:color="auto" w:fill="auto"/>
            <w:noWrap/>
            <w:vAlign w:val="bottom"/>
            <w:hideMark/>
          </w:tcPr>
          <w:p w14:paraId="30087F59" w14:textId="77777777" w:rsidR="00516FB1" w:rsidRPr="00516FB1" w:rsidRDefault="00516FB1" w:rsidP="00516FB1">
            <w:pPr>
              <w:spacing w:after="0" w:line="240" w:lineRule="auto"/>
              <w:jc w:val="center"/>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DECAISSEMENTS</w:t>
            </w:r>
          </w:p>
        </w:tc>
        <w:tc>
          <w:tcPr>
            <w:tcW w:w="1559" w:type="dxa"/>
            <w:shd w:val="clear" w:color="auto" w:fill="auto"/>
            <w:noWrap/>
            <w:vAlign w:val="bottom"/>
          </w:tcPr>
          <w:p w14:paraId="510A4C3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131A3CB0"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7096DE96"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66E6189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244AAC61"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5FC3D64F" w14:textId="77777777" w:rsidR="00516FB1" w:rsidRPr="00516FB1" w:rsidRDefault="00516FB1" w:rsidP="00516FB1">
            <w:pPr>
              <w:spacing w:after="0" w:line="240" w:lineRule="auto"/>
              <w:rPr>
                <w:rFonts w:eastAsia="Times New Roman" w:cstheme="minorHAnsi"/>
                <w:sz w:val="20"/>
                <w:szCs w:val="20"/>
                <w:lang w:eastAsia="fr-FR"/>
              </w:rPr>
            </w:pPr>
          </w:p>
        </w:tc>
      </w:tr>
      <w:tr w:rsidR="00516FB1" w:rsidRPr="00516FB1" w14:paraId="329DADD2" w14:textId="77777777" w:rsidTr="00516FB1">
        <w:trPr>
          <w:trHeight w:val="300"/>
        </w:trPr>
        <w:tc>
          <w:tcPr>
            <w:tcW w:w="2552" w:type="dxa"/>
            <w:shd w:val="clear" w:color="auto" w:fill="auto"/>
            <w:noWrap/>
            <w:vAlign w:val="bottom"/>
            <w:hideMark/>
          </w:tcPr>
          <w:p w14:paraId="100E125F"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Acquisition</w:t>
            </w:r>
          </w:p>
        </w:tc>
        <w:tc>
          <w:tcPr>
            <w:tcW w:w="1559" w:type="dxa"/>
            <w:shd w:val="clear" w:color="auto" w:fill="auto"/>
            <w:noWrap/>
            <w:vAlign w:val="bottom"/>
          </w:tcPr>
          <w:p w14:paraId="06E38F45"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62FC0BD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7A5F967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401C3F21"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16AE9E0C"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43F1E9A8"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0A7AAA9F" w14:textId="77777777" w:rsidTr="00516FB1">
        <w:trPr>
          <w:trHeight w:val="300"/>
        </w:trPr>
        <w:tc>
          <w:tcPr>
            <w:tcW w:w="2552" w:type="dxa"/>
            <w:shd w:val="clear" w:color="auto" w:fill="auto"/>
            <w:noWrap/>
            <w:vAlign w:val="bottom"/>
            <w:hideMark/>
          </w:tcPr>
          <w:p w14:paraId="66221852"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BFR</w:t>
            </w:r>
          </w:p>
        </w:tc>
        <w:tc>
          <w:tcPr>
            <w:tcW w:w="1559" w:type="dxa"/>
            <w:shd w:val="clear" w:color="auto" w:fill="auto"/>
            <w:noWrap/>
            <w:vAlign w:val="bottom"/>
          </w:tcPr>
          <w:p w14:paraId="450BE31F"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7414F43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62EA385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4E80A21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37D764E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5D471197"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0B85EBF1" w14:textId="77777777" w:rsidTr="00516FB1">
        <w:trPr>
          <w:trHeight w:val="300"/>
        </w:trPr>
        <w:tc>
          <w:tcPr>
            <w:tcW w:w="2552" w:type="dxa"/>
            <w:shd w:val="clear" w:color="auto" w:fill="auto"/>
            <w:noWrap/>
            <w:vAlign w:val="bottom"/>
            <w:hideMark/>
          </w:tcPr>
          <w:p w14:paraId="1EF0444B" w14:textId="77777777" w:rsidR="00516FB1" w:rsidRPr="00516FB1" w:rsidRDefault="00516FB1"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TOTAL DECAISSMENTS</w:t>
            </w:r>
          </w:p>
        </w:tc>
        <w:tc>
          <w:tcPr>
            <w:tcW w:w="1559" w:type="dxa"/>
            <w:shd w:val="clear" w:color="auto" w:fill="auto"/>
            <w:noWrap/>
            <w:vAlign w:val="bottom"/>
          </w:tcPr>
          <w:p w14:paraId="0278C35F"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6DEBC9F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09B0A46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58A0353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1526A6D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06DA9B56"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38CAD5BC" w14:textId="77777777" w:rsidTr="00516FB1">
        <w:trPr>
          <w:trHeight w:val="300"/>
        </w:trPr>
        <w:tc>
          <w:tcPr>
            <w:tcW w:w="2552" w:type="dxa"/>
            <w:shd w:val="clear" w:color="auto" w:fill="auto"/>
            <w:noWrap/>
            <w:vAlign w:val="bottom"/>
            <w:hideMark/>
          </w:tcPr>
          <w:p w14:paraId="2BB92AC8"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FLUX NETS DE TRESORERIE</w:t>
            </w:r>
          </w:p>
        </w:tc>
        <w:tc>
          <w:tcPr>
            <w:tcW w:w="1559" w:type="dxa"/>
            <w:shd w:val="clear" w:color="auto" w:fill="auto"/>
            <w:noWrap/>
            <w:vAlign w:val="bottom"/>
          </w:tcPr>
          <w:p w14:paraId="79AB174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33A87906"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6137B59E"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313F517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6524ADEC"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4B312E52"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0257D8A9" w14:textId="77777777" w:rsidTr="00516FB1">
        <w:trPr>
          <w:trHeight w:val="300"/>
        </w:trPr>
        <w:tc>
          <w:tcPr>
            <w:tcW w:w="2552" w:type="dxa"/>
            <w:shd w:val="clear" w:color="auto" w:fill="auto"/>
            <w:noWrap/>
            <w:vAlign w:val="bottom"/>
            <w:hideMark/>
          </w:tcPr>
          <w:p w14:paraId="58764DE2" w14:textId="77777777" w:rsidR="00516FB1" w:rsidRPr="00516FB1" w:rsidRDefault="00516FB1" w:rsidP="00516FB1">
            <w:pPr>
              <w:spacing w:after="0" w:line="240" w:lineRule="auto"/>
              <w:rPr>
                <w:rFonts w:eastAsia="Times New Roman" w:cstheme="minorHAnsi"/>
                <w:b/>
                <w:bCs/>
                <w:color w:val="000000"/>
                <w:sz w:val="20"/>
                <w:szCs w:val="20"/>
                <w:lang w:eastAsia="fr-FR"/>
              </w:rPr>
            </w:pPr>
            <w:r w:rsidRPr="00516FB1">
              <w:rPr>
                <w:rFonts w:eastAsia="Times New Roman" w:cstheme="minorHAnsi"/>
                <w:b/>
                <w:bCs/>
                <w:color w:val="000000"/>
                <w:sz w:val="20"/>
                <w:szCs w:val="20"/>
                <w:lang w:eastAsia="fr-FR"/>
              </w:rPr>
              <w:t>FLUX NETS ACTUALISES</w:t>
            </w:r>
          </w:p>
        </w:tc>
        <w:tc>
          <w:tcPr>
            <w:tcW w:w="1559" w:type="dxa"/>
            <w:shd w:val="clear" w:color="auto" w:fill="auto"/>
            <w:noWrap/>
            <w:vAlign w:val="bottom"/>
          </w:tcPr>
          <w:p w14:paraId="4D96C6F8"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418" w:type="dxa"/>
            <w:shd w:val="clear" w:color="auto" w:fill="auto"/>
            <w:noWrap/>
            <w:vAlign w:val="bottom"/>
          </w:tcPr>
          <w:p w14:paraId="2C5BF934"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417" w:type="dxa"/>
            <w:shd w:val="clear" w:color="auto" w:fill="auto"/>
            <w:noWrap/>
            <w:vAlign w:val="bottom"/>
          </w:tcPr>
          <w:p w14:paraId="5F7402F3"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559" w:type="dxa"/>
            <w:shd w:val="clear" w:color="auto" w:fill="auto"/>
            <w:noWrap/>
            <w:vAlign w:val="bottom"/>
          </w:tcPr>
          <w:p w14:paraId="00A213ED"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418" w:type="dxa"/>
            <w:shd w:val="clear" w:color="auto" w:fill="auto"/>
            <w:noWrap/>
            <w:vAlign w:val="bottom"/>
          </w:tcPr>
          <w:p w14:paraId="64E310EF"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417" w:type="dxa"/>
            <w:shd w:val="clear" w:color="auto" w:fill="auto"/>
            <w:noWrap/>
            <w:vAlign w:val="bottom"/>
          </w:tcPr>
          <w:p w14:paraId="760D969C" w14:textId="77777777" w:rsidR="00516FB1" w:rsidRPr="00516FB1" w:rsidRDefault="00516FB1" w:rsidP="00516FB1">
            <w:pPr>
              <w:spacing w:after="0" w:line="240" w:lineRule="auto"/>
              <w:rPr>
                <w:rFonts w:eastAsia="Times New Roman" w:cstheme="minorHAnsi"/>
                <w:b/>
                <w:bCs/>
                <w:color w:val="000000"/>
                <w:sz w:val="20"/>
                <w:szCs w:val="20"/>
                <w:lang w:eastAsia="fr-FR"/>
              </w:rPr>
            </w:pPr>
          </w:p>
        </w:tc>
      </w:tr>
    </w:tbl>
    <w:p w14:paraId="7F1F73C7" w14:textId="77777777" w:rsidR="00516FB1" w:rsidRPr="00516FB1" w:rsidRDefault="00516FB1" w:rsidP="00516FB1">
      <w:pPr>
        <w:ind w:left="-851"/>
        <w:rPr>
          <w:rFonts w:cstheme="minorHAnsi"/>
          <w:sz w:val="20"/>
          <w:szCs w:val="20"/>
        </w:rPr>
      </w:pPr>
    </w:p>
    <w:p w14:paraId="3A815A89" w14:textId="6A239016" w:rsidR="00516FB1" w:rsidRDefault="00516FB1" w:rsidP="006E10FF">
      <w:pPr>
        <w:ind w:left="-851"/>
        <w:rPr>
          <w:rFonts w:cstheme="minorHAnsi"/>
          <w:sz w:val="20"/>
          <w:szCs w:val="20"/>
        </w:rPr>
      </w:pPr>
      <w:r w:rsidRPr="00516FB1">
        <w:rPr>
          <w:rFonts w:cstheme="minorHAnsi"/>
          <w:sz w:val="20"/>
          <w:szCs w:val="20"/>
        </w:rPr>
        <w:t>VAN (2.80</w:t>
      </w:r>
      <w:proofErr w:type="gramStart"/>
      <w:r w:rsidRPr="00516FB1">
        <w:rPr>
          <w:rFonts w:cstheme="minorHAnsi"/>
          <w:sz w:val="20"/>
          <w:szCs w:val="20"/>
        </w:rPr>
        <w:t xml:space="preserve">%)   </w:t>
      </w:r>
      <w:proofErr w:type="gramEnd"/>
      <w:r w:rsidRPr="00516FB1">
        <w:rPr>
          <w:rFonts w:cstheme="minorHAnsi"/>
          <w:sz w:val="20"/>
          <w:szCs w:val="20"/>
        </w:rPr>
        <w:t xml:space="preserve">:  </w:t>
      </w:r>
    </w:p>
    <w:p w14:paraId="715B8676" w14:textId="5F426157" w:rsidR="006E10FF" w:rsidRDefault="006E10FF" w:rsidP="006E10FF">
      <w:pPr>
        <w:ind w:left="-851"/>
        <w:rPr>
          <w:rFonts w:cstheme="minorHAnsi"/>
          <w:sz w:val="20"/>
          <w:szCs w:val="20"/>
        </w:rPr>
      </w:pPr>
    </w:p>
    <w:p w14:paraId="6803660D" w14:textId="77777777" w:rsidR="006E10FF" w:rsidRDefault="006E10FF" w:rsidP="006E10FF">
      <w:pPr>
        <w:ind w:left="-851"/>
        <w:rPr>
          <w:rFonts w:cstheme="minorHAnsi"/>
          <w:sz w:val="20"/>
          <w:szCs w:val="20"/>
        </w:rPr>
      </w:pPr>
    </w:p>
    <w:p w14:paraId="109D25D8" w14:textId="3DB67900" w:rsidR="006E10FF" w:rsidRDefault="006E10FF" w:rsidP="006E10FF">
      <w:pPr>
        <w:pStyle w:val="Titre3"/>
      </w:pPr>
      <w:bookmarkStart w:id="18" w:name="_Toc109920442"/>
      <w:r>
        <w:t>Exercice de synthèse (Excel)</w:t>
      </w:r>
      <w:bookmarkEnd w:id="18"/>
    </w:p>
    <w:p w14:paraId="1C4CC3C1" w14:textId="77777777" w:rsidR="006E10FF" w:rsidRPr="006E10FF" w:rsidRDefault="006E10FF" w:rsidP="006E10FF"/>
    <w:p w14:paraId="72C082C1" w14:textId="5581856C" w:rsidR="006E10FF" w:rsidRDefault="006E10FF" w:rsidP="006E10FF">
      <w:pPr>
        <w:ind w:left="-567"/>
      </w:pPr>
      <w:r>
        <w:t xml:space="preserve">La société </w:t>
      </w:r>
      <w:r>
        <w:t>GEMA</w:t>
      </w:r>
      <w:r>
        <w:t xml:space="preserve"> est spécialisée dans la production et la commercialisation d’enceinte Bluetooth. Cette activité permet à la société de générer un bénéfice moyen annuel de 75000€. La société a décidé de se diversifier en produisant et en commercialisant des kits « mains libres » pour les voitures. Cette diversification va obliger l’entreprise à investir dans un nouvel appareil de production.  La rentabilité du projet sera évaluée sur une base de 5 ans</w:t>
      </w:r>
    </w:p>
    <w:p w14:paraId="5E65183A" w14:textId="77777777" w:rsidR="006E10FF" w:rsidRDefault="006E10FF" w:rsidP="006E10FF">
      <w:pPr>
        <w:ind w:left="-567"/>
      </w:pPr>
      <w:r>
        <w:t>Les données commerciales sur les 5 ans sont les suivantes :</w:t>
      </w:r>
    </w:p>
    <w:tbl>
      <w:tblPr>
        <w:tblW w:w="10774" w:type="dxa"/>
        <w:tblInd w:w="-856" w:type="dxa"/>
        <w:tblCellMar>
          <w:left w:w="70" w:type="dxa"/>
          <w:right w:w="70" w:type="dxa"/>
        </w:tblCellMar>
        <w:tblLook w:val="04A0" w:firstRow="1" w:lastRow="0" w:firstColumn="1" w:lastColumn="0" w:noHBand="0" w:noVBand="1"/>
      </w:tblPr>
      <w:tblGrid>
        <w:gridCol w:w="2269"/>
        <w:gridCol w:w="1701"/>
        <w:gridCol w:w="1843"/>
        <w:gridCol w:w="1842"/>
        <w:gridCol w:w="1661"/>
        <w:gridCol w:w="1458"/>
      </w:tblGrid>
      <w:tr w:rsidR="006E10FF" w:rsidRPr="007359A4" w14:paraId="4C2113AA" w14:textId="77777777" w:rsidTr="00E37A07">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F5B7C" w14:textId="77777777" w:rsidR="006E10FF" w:rsidRPr="007359A4" w:rsidRDefault="006E10FF" w:rsidP="00E37A07">
            <w:pPr>
              <w:spacing w:after="0" w:line="240" w:lineRule="auto"/>
              <w:rPr>
                <w:rFonts w:ascii="Calibri" w:eastAsia="Times New Roman" w:hAnsi="Calibri" w:cs="Calibri"/>
                <w:color w:val="000000"/>
                <w:lang w:eastAsia="fr-FR"/>
              </w:rPr>
            </w:pPr>
            <w:r w:rsidRPr="007359A4">
              <w:rPr>
                <w:rFonts w:ascii="Calibri" w:eastAsia="Times New Roman" w:hAnsi="Calibri" w:cs="Calibri"/>
                <w:color w:val="000000"/>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458BE6" w14:textId="77777777" w:rsidR="006E10FF" w:rsidRPr="007359A4" w:rsidRDefault="006E10FF" w:rsidP="00E37A07">
            <w:pPr>
              <w:spacing w:after="0" w:line="240" w:lineRule="auto"/>
              <w:jc w:val="center"/>
              <w:rPr>
                <w:rFonts w:ascii="Calibri" w:eastAsia="Times New Roman" w:hAnsi="Calibri" w:cs="Calibri"/>
                <w:color w:val="000000"/>
                <w:lang w:eastAsia="fr-FR"/>
              </w:rPr>
            </w:pPr>
            <w:r w:rsidRPr="007359A4">
              <w:rPr>
                <w:rFonts w:ascii="Calibri" w:eastAsia="Times New Roman" w:hAnsi="Calibri" w:cs="Calibri"/>
                <w:color w:val="000000"/>
                <w:lang w:eastAsia="fr-FR"/>
              </w:rPr>
              <w:t>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714C6F5" w14:textId="77777777" w:rsidR="006E10FF" w:rsidRPr="007359A4" w:rsidRDefault="006E10FF" w:rsidP="00E37A07">
            <w:pPr>
              <w:spacing w:after="0" w:line="240" w:lineRule="auto"/>
              <w:jc w:val="center"/>
              <w:rPr>
                <w:rFonts w:ascii="Calibri" w:eastAsia="Times New Roman" w:hAnsi="Calibri" w:cs="Calibri"/>
                <w:color w:val="000000"/>
                <w:lang w:eastAsia="fr-FR"/>
              </w:rPr>
            </w:pPr>
            <w:r w:rsidRPr="007359A4">
              <w:rPr>
                <w:rFonts w:ascii="Calibri" w:eastAsia="Times New Roman" w:hAnsi="Calibri" w:cs="Calibri"/>
                <w:color w:val="000000"/>
                <w:lang w:eastAsia="fr-FR"/>
              </w:rPr>
              <w:t>N+1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32154A9" w14:textId="77777777" w:rsidR="006E10FF" w:rsidRPr="007359A4" w:rsidRDefault="006E10FF" w:rsidP="00E37A07">
            <w:pPr>
              <w:spacing w:after="0" w:line="240" w:lineRule="auto"/>
              <w:jc w:val="center"/>
              <w:rPr>
                <w:rFonts w:ascii="Calibri" w:eastAsia="Times New Roman" w:hAnsi="Calibri" w:cs="Calibri"/>
                <w:color w:val="000000"/>
                <w:lang w:eastAsia="fr-FR"/>
              </w:rPr>
            </w:pPr>
            <w:r w:rsidRPr="007359A4">
              <w:rPr>
                <w:rFonts w:ascii="Calibri" w:eastAsia="Times New Roman" w:hAnsi="Calibri" w:cs="Calibri"/>
                <w:color w:val="000000"/>
                <w:lang w:eastAsia="fr-FR"/>
              </w:rPr>
              <w:t>N+2</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14:paraId="00B99EF5" w14:textId="77777777" w:rsidR="006E10FF" w:rsidRPr="007359A4" w:rsidRDefault="006E10FF" w:rsidP="00E37A07">
            <w:pPr>
              <w:spacing w:after="0" w:line="240" w:lineRule="auto"/>
              <w:jc w:val="center"/>
              <w:rPr>
                <w:rFonts w:ascii="Calibri" w:eastAsia="Times New Roman" w:hAnsi="Calibri" w:cs="Calibri"/>
                <w:color w:val="000000"/>
                <w:lang w:eastAsia="fr-FR"/>
              </w:rPr>
            </w:pPr>
            <w:r w:rsidRPr="007359A4">
              <w:rPr>
                <w:rFonts w:ascii="Calibri" w:eastAsia="Times New Roman" w:hAnsi="Calibri" w:cs="Calibri"/>
                <w:color w:val="000000"/>
                <w:lang w:eastAsia="fr-FR"/>
              </w:rPr>
              <w:t>N+3</w:t>
            </w:r>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14:paraId="6C13BC06" w14:textId="77777777" w:rsidR="006E10FF" w:rsidRPr="007359A4" w:rsidRDefault="006E10FF" w:rsidP="00E37A07">
            <w:pPr>
              <w:spacing w:after="0" w:line="240" w:lineRule="auto"/>
              <w:jc w:val="center"/>
              <w:rPr>
                <w:rFonts w:ascii="Calibri" w:eastAsia="Times New Roman" w:hAnsi="Calibri" w:cs="Calibri"/>
                <w:color w:val="000000"/>
                <w:lang w:eastAsia="fr-FR"/>
              </w:rPr>
            </w:pPr>
            <w:r w:rsidRPr="007359A4">
              <w:rPr>
                <w:rFonts w:ascii="Calibri" w:eastAsia="Times New Roman" w:hAnsi="Calibri" w:cs="Calibri"/>
                <w:color w:val="000000"/>
                <w:lang w:eastAsia="fr-FR"/>
              </w:rPr>
              <w:t>N+4</w:t>
            </w:r>
          </w:p>
        </w:tc>
      </w:tr>
      <w:tr w:rsidR="006E10FF" w:rsidRPr="007359A4" w14:paraId="08AAF2EB" w14:textId="77777777" w:rsidTr="00E37A0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2BFC2BEA" w14:textId="77777777" w:rsidR="006E10FF" w:rsidRPr="007359A4" w:rsidRDefault="006E10FF" w:rsidP="00E37A07">
            <w:pPr>
              <w:spacing w:after="0" w:line="240" w:lineRule="auto"/>
              <w:rPr>
                <w:rFonts w:ascii="Calibri" w:eastAsia="Times New Roman" w:hAnsi="Calibri" w:cs="Calibri"/>
                <w:color w:val="000000"/>
                <w:lang w:eastAsia="fr-FR"/>
              </w:rPr>
            </w:pPr>
            <w:r w:rsidRPr="007359A4">
              <w:rPr>
                <w:rFonts w:ascii="Calibri" w:eastAsia="Times New Roman" w:hAnsi="Calibri" w:cs="Calibri"/>
                <w:color w:val="000000"/>
                <w:lang w:eastAsia="fr-FR"/>
              </w:rPr>
              <w:t>Quantités vendues</w:t>
            </w:r>
          </w:p>
        </w:tc>
        <w:tc>
          <w:tcPr>
            <w:tcW w:w="1701" w:type="dxa"/>
            <w:tcBorders>
              <w:top w:val="nil"/>
              <w:left w:val="nil"/>
              <w:bottom w:val="single" w:sz="4" w:space="0" w:color="auto"/>
              <w:right w:val="single" w:sz="4" w:space="0" w:color="auto"/>
            </w:tcBorders>
            <w:shd w:val="clear" w:color="auto" w:fill="auto"/>
            <w:noWrap/>
            <w:vAlign w:val="bottom"/>
            <w:hideMark/>
          </w:tcPr>
          <w:p w14:paraId="042D6A9B" w14:textId="77777777" w:rsidR="006E10FF" w:rsidRPr="007359A4" w:rsidRDefault="006E10FF" w:rsidP="00E37A0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6000</w:t>
            </w:r>
          </w:p>
        </w:tc>
        <w:tc>
          <w:tcPr>
            <w:tcW w:w="1843" w:type="dxa"/>
            <w:tcBorders>
              <w:top w:val="nil"/>
              <w:left w:val="nil"/>
              <w:bottom w:val="single" w:sz="4" w:space="0" w:color="auto"/>
              <w:right w:val="single" w:sz="4" w:space="0" w:color="auto"/>
            </w:tcBorders>
            <w:shd w:val="clear" w:color="auto" w:fill="auto"/>
            <w:noWrap/>
            <w:vAlign w:val="bottom"/>
            <w:hideMark/>
          </w:tcPr>
          <w:p w14:paraId="5D5F716E" w14:textId="77777777" w:rsidR="006E10FF" w:rsidRPr="007359A4" w:rsidRDefault="006E10FF" w:rsidP="00E37A0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8500</w:t>
            </w:r>
          </w:p>
        </w:tc>
        <w:tc>
          <w:tcPr>
            <w:tcW w:w="1842" w:type="dxa"/>
            <w:tcBorders>
              <w:top w:val="nil"/>
              <w:left w:val="nil"/>
              <w:bottom w:val="single" w:sz="4" w:space="0" w:color="auto"/>
              <w:right w:val="single" w:sz="4" w:space="0" w:color="auto"/>
            </w:tcBorders>
            <w:shd w:val="clear" w:color="auto" w:fill="auto"/>
            <w:noWrap/>
            <w:vAlign w:val="bottom"/>
            <w:hideMark/>
          </w:tcPr>
          <w:p w14:paraId="318F80D9" w14:textId="77777777" w:rsidR="006E10FF" w:rsidRPr="007359A4" w:rsidRDefault="006E10FF" w:rsidP="00E37A0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9000</w:t>
            </w:r>
          </w:p>
        </w:tc>
        <w:tc>
          <w:tcPr>
            <w:tcW w:w="1661" w:type="dxa"/>
            <w:tcBorders>
              <w:top w:val="nil"/>
              <w:left w:val="nil"/>
              <w:bottom w:val="single" w:sz="4" w:space="0" w:color="auto"/>
              <w:right w:val="single" w:sz="4" w:space="0" w:color="auto"/>
            </w:tcBorders>
            <w:shd w:val="clear" w:color="auto" w:fill="auto"/>
            <w:noWrap/>
            <w:vAlign w:val="bottom"/>
            <w:hideMark/>
          </w:tcPr>
          <w:p w14:paraId="694ED048" w14:textId="77777777" w:rsidR="006E10FF" w:rsidRPr="007359A4" w:rsidRDefault="006E10FF" w:rsidP="00E37A0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8200</w:t>
            </w:r>
          </w:p>
        </w:tc>
        <w:tc>
          <w:tcPr>
            <w:tcW w:w="1458" w:type="dxa"/>
            <w:tcBorders>
              <w:top w:val="nil"/>
              <w:left w:val="nil"/>
              <w:bottom w:val="single" w:sz="4" w:space="0" w:color="auto"/>
              <w:right w:val="single" w:sz="4" w:space="0" w:color="auto"/>
            </w:tcBorders>
            <w:shd w:val="clear" w:color="auto" w:fill="auto"/>
            <w:noWrap/>
            <w:vAlign w:val="bottom"/>
            <w:hideMark/>
          </w:tcPr>
          <w:p w14:paraId="0F9956FD" w14:textId="77777777" w:rsidR="006E10FF" w:rsidRPr="007359A4" w:rsidRDefault="006E10FF" w:rsidP="00E37A0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8000</w:t>
            </w:r>
          </w:p>
        </w:tc>
      </w:tr>
      <w:tr w:rsidR="006E10FF" w:rsidRPr="007359A4" w14:paraId="55AB1D24" w14:textId="77777777" w:rsidTr="00E37A0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2135CE08" w14:textId="77777777" w:rsidR="006E10FF" w:rsidRPr="007359A4" w:rsidRDefault="006E10FF" w:rsidP="00E37A07">
            <w:pPr>
              <w:spacing w:after="0" w:line="240" w:lineRule="auto"/>
              <w:rPr>
                <w:rFonts w:ascii="Calibri" w:eastAsia="Times New Roman" w:hAnsi="Calibri" w:cs="Calibri"/>
                <w:color w:val="000000"/>
                <w:lang w:eastAsia="fr-FR"/>
              </w:rPr>
            </w:pPr>
            <w:r w:rsidRPr="007359A4">
              <w:rPr>
                <w:rFonts w:ascii="Calibri" w:eastAsia="Times New Roman" w:hAnsi="Calibri" w:cs="Calibri"/>
                <w:color w:val="000000"/>
                <w:lang w:eastAsia="fr-FR"/>
              </w:rPr>
              <w:t>Prix de vente unitaire</w:t>
            </w:r>
          </w:p>
        </w:tc>
        <w:tc>
          <w:tcPr>
            <w:tcW w:w="1701" w:type="dxa"/>
            <w:tcBorders>
              <w:top w:val="nil"/>
              <w:left w:val="nil"/>
              <w:bottom w:val="single" w:sz="4" w:space="0" w:color="auto"/>
              <w:right w:val="single" w:sz="4" w:space="0" w:color="auto"/>
            </w:tcBorders>
            <w:shd w:val="clear" w:color="auto" w:fill="auto"/>
            <w:noWrap/>
            <w:vAlign w:val="bottom"/>
            <w:hideMark/>
          </w:tcPr>
          <w:p w14:paraId="282DC646" w14:textId="77777777" w:rsidR="006E10FF" w:rsidRPr="007359A4" w:rsidRDefault="006E10FF" w:rsidP="00E37A0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150€</w:t>
            </w:r>
          </w:p>
        </w:tc>
        <w:tc>
          <w:tcPr>
            <w:tcW w:w="1843" w:type="dxa"/>
            <w:tcBorders>
              <w:top w:val="nil"/>
              <w:left w:val="nil"/>
              <w:bottom w:val="single" w:sz="4" w:space="0" w:color="auto"/>
              <w:right w:val="single" w:sz="4" w:space="0" w:color="auto"/>
            </w:tcBorders>
            <w:shd w:val="clear" w:color="auto" w:fill="auto"/>
            <w:noWrap/>
            <w:vAlign w:val="bottom"/>
            <w:hideMark/>
          </w:tcPr>
          <w:p w14:paraId="7F1C3C33" w14:textId="77777777" w:rsidR="006E10FF" w:rsidRPr="007359A4" w:rsidRDefault="006E10FF" w:rsidP="00E37A0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150€</w:t>
            </w:r>
          </w:p>
        </w:tc>
        <w:tc>
          <w:tcPr>
            <w:tcW w:w="1842" w:type="dxa"/>
            <w:tcBorders>
              <w:top w:val="nil"/>
              <w:left w:val="nil"/>
              <w:bottom w:val="single" w:sz="4" w:space="0" w:color="auto"/>
              <w:right w:val="single" w:sz="4" w:space="0" w:color="auto"/>
            </w:tcBorders>
            <w:shd w:val="clear" w:color="auto" w:fill="auto"/>
            <w:noWrap/>
            <w:vAlign w:val="bottom"/>
            <w:hideMark/>
          </w:tcPr>
          <w:p w14:paraId="793E6962" w14:textId="77777777" w:rsidR="006E10FF" w:rsidRPr="007359A4" w:rsidRDefault="006E10FF" w:rsidP="00E37A0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140€</w:t>
            </w:r>
          </w:p>
        </w:tc>
        <w:tc>
          <w:tcPr>
            <w:tcW w:w="1661" w:type="dxa"/>
            <w:tcBorders>
              <w:top w:val="nil"/>
              <w:left w:val="nil"/>
              <w:bottom w:val="single" w:sz="4" w:space="0" w:color="auto"/>
              <w:right w:val="single" w:sz="4" w:space="0" w:color="auto"/>
            </w:tcBorders>
            <w:shd w:val="clear" w:color="auto" w:fill="auto"/>
            <w:noWrap/>
            <w:vAlign w:val="bottom"/>
            <w:hideMark/>
          </w:tcPr>
          <w:p w14:paraId="6A5DD45A" w14:textId="77777777" w:rsidR="006E10FF" w:rsidRPr="007359A4" w:rsidRDefault="006E10FF" w:rsidP="00E37A0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135€</w:t>
            </w:r>
          </w:p>
        </w:tc>
        <w:tc>
          <w:tcPr>
            <w:tcW w:w="1458" w:type="dxa"/>
            <w:tcBorders>
              <w:top w:val="nil"/>
              <w:left w:val="nil"/>
              <w:bottom w:val="single" w:sz="4" w:space="0" w:color="auto"/>
              <w:right w:val="single" w:sz="4" w:space="0" w:color="auto"/>
            </w:tcBorders>
            <w:shd w:val="clear" w:color="auto" w:fill="auto"/>
            <w:noWrap/>
            <w:vAlign w:val="bottom"/>
            <w:hideMark/>
          </w:tcPr>
          <w:p w14:paraId="2CA8755C" w14:textId="77777777" w:rsidR="006E10FF" w:rsidRPr="007359A4" w:rsidRDefault="006E10FF" w:rsidP="00E37A0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135€</w:t>
            </w:r>
          </w:p>
        </w:tc>
      </w:tr>
    </w:tbl>
    <w:p w14:paraId="2089DC4D" w14:textId="77777777" w:rsidR="006E10FF" w:rsidRDefault="006E10FF" w:rsidP="006E10FF"/>
    <w:p w14:paraId="63D530DD" w14:textId="77777777" w:rsidR="006E10FF" w:rsidRDefault="006E10FF" w:rsidP="006E10FF">
      <w:r>
        <w:t>La société a le choix entre deux investissements :</w:t>
      </w:r>
    </w:p>
    <w:p w14:paraId="04C085A6" w14:textId="77777777" w:rsidR="006E10FF" w:rsidRDefault="006E10FF" w:rsidP="006E10FF">
      <w:pPr>
        <w:pStyle w:val="Paragraphedeliste"/>
        <w:numPr>
          <w:ilvl w:val="0"/>
          <w:numId w:val="15"/>
        </w:numPr>
      </w:pPr>
      <w:r>
        <w:t xml:space="preserve">Un investissement de 560 000€ </w:t>
      </w:r>
    </w:p>
    <w:p w14:paraId="68D3F257" w14:textId="77777777" w:rsidR="006E10FF" w:rsidRDefault="006E10FF" w:rsidP="006E10FF">
      <w:pPr>
        <w:spacing w:after="0" w:line="240" w:lineRule="auto"/>
        <w:ind w:left="720"/>
      </w:pPr>
      <w:r>
        <w:t>Cet investissement d’une durée de vie de 7 ans (aucune valeur résiduelle) sera revendu 200 000€ à la fin du projet (N+4)</w:t>
      </w:r>
    </w:p>
    <w:p w14:paraId="2604E6EC" w14:textId="77777777" w:rsidR="006E10FF" w:rsidRDefault="006E10FF" w:rsidP="006E10FF">
      <w:pPr>
        <w:spacing w:after="0" w:line="240" w:lineRule="auto"/>
        <w:ind w:left="720"/>
      </w:pPr>
      <w:r>
        <w:t>Le coût de revient d’un kit « mains libres » est de 125€ avec cet investissement.</w:t>
      </w:r>
    </w:p>
    <w:p w14:paraId="251BB41E" w14:textId="77777777" w:rsidR="006E10FF" w:rsidRDefault="006E10FF" w:rsidP="006E10FF">
      <w:pPr>
        <w:ind w:left="720"/>
      </w:pPr>
    </w:p>
    <w:p w14:paraId="32D9A835" w14:textId="77777777" w:rsidR="006E10FF" w:rsidRDefault="006E10FF" w:rsidP="006E10FF">
      <w:pPr>
        <w:pStyle w:val="Paragraphedeliste"/>
        <w:numPr>
          <w:ilvl w:val="0"/>
          <w:numId w:val="15"/>
        </w:numPr>
      </w:pPr>
      <w:r>
        <w:t xml:space="preserve">Un investissement de 970 000€ </w:t>
      </w:r>
    </w:p>
    <w:p w14:paraId="6316D3C4" w14:textId="77777777" w:rsidR="006E10FF" w:rsidRDefault="006E10FF" w:rsidP="006E10FF">
      <w:pPr>
        <w:spacing w:after="0" w:line="240" w:lineRule="auto"/>
        <w:ind w:left="720"/>
      </w:pPr>
      <w:r>
        <w:t>Cet investissement d’une durée de vie de 8 ans (valeur résiduelle de 60 000€ au terme des 8 ans) sera revendu 450 000€ à la fin du projet (N+4)</w:t>
      </w:r>
    </w:p>
    <w:p w14:paraId="7DC6F039" w14:textId="77777777" w:rsidR="006E10FF" w:rsidRDefault="006E10FF" w:rsidP="006E10FF">
      <w:pPr>
        <w:spacing w:after="0" w:line="240" w:lineRule="auto"/>
        <w:ind w:left="720"/>
      </w:pPr>
      <w:r>
        <w:t>Le coût de revient d’un kit « mains libres » est de 120€ avec cet investissement.</w:t>
      </w:r>
    </w:p>
    <w:p w14:paraId="53FABBBC" w14:textId="77777777" w:rsidR="006E10FF" w:rsidRDefault="006E10FF" w:rsidP="006E10FF">
      <w:pPr>
        <w:ind w:left="-851"/>
        <w:rPr>
          <w:u w:val="single"/>
        </w:rPr>
      </w:pPr>
    </w:p>
    <w:p w14:paraId="5500ED0B" w14:textId="77777777" w:rsidR="006E10FF" w:rsidRDefault="006E10FF" w:rsidP="006E10FF">
      <w:pPr>
        <w:pStyle w:val="Paragraphedeliste"/>
        <w:numPr>
          <w:ilvl w:val="0"/>
          <w:numId w:val="16"/>
        </w:numPr>
        <w:rPr>
          <w:u w:val="single"/>
        </w:rPr>
      </w:pPr>
      <w:r>
        <w:rPr>
          <w:u w:val="single"/>
        </w:rPr>
        <w:t>Déterminer la VAN des deux projets (en prenant un taux d’actualisation de 5%)</w:t>
      </w:r>
    </w:p>
    <w:p w14:paraId="1F929F5B" w14:textId="77777777" w:rsidR="006E10FF" w:rsidRDefault="006E10FF" w:rsidP="006E10FF">
      <w:pPr>
        <w:rPr>
          <w:u w:val="single"/>
        </w:rPr>
      </w:pPr>
    </w:p>
    <w:p w14:paraId="56F83029" w14:textId="77777777" w:rsidR="006E10FF" w:rsidRPr="00321C44" w:rsidRDefault="006E10FF" w:rsidP="006E10FF">
      <w:r w:rsidRPr="00321C44">
        <w:t>VAN Projet 1 (Investissement de 560</w:t>
      </w:r>
      <w:r>
        <w:t xml:space="preserve"> </w:t>
      </w:r>
      <w:r w:rsidRPr="00321C44">
        <w:t>0</w:t>
      </w:r>
      <w:r>
        <w:t>0</w:t>
      </w:r>
      <w:r w:rsidRPr="00321C44">
        <w:t>0€)</w:t>
      </w:r>
      <w:r w:rsidRPr="00321C44">
        <w:tab/>
        <w:t xml:space="preserve">: </w:t>
      </w:r>
    </w:p>
    <w:p w14:paraId="0A5C8763" w14:textId="77777777" w:rsidR="006E10FF" w:rsidRPr="00321C44" w:rsidRDefault="006E10FF" w:rsidP="006E10FF">
      <w:r w:rsidRPr="00321C44">
        <w:t>VAN Projet 2 (Investissement de 970 000€)</w:t>
      </w:r>
      <w:r w:rsidRPr="00321C44">
        <w:tab/>
        <w:t xml:space="preserve">: </w:t>
      </w:r>
    </w:p>
    <w:p w14:paraId="1AC2A96C" w14:textId="77777777" w:rsidR="006E10FF" w:rsidRPr="00321C44" w:rsidRDefault="006E10FF" w:rsidP="006E10FF">
      <w:pPr>
        <w:rPr>
          <w:u w:val="single"/>
        </w:rPr>
      </w:pPr>
    </w:p>
    <w:p w14:paraId="38EA6083" w14:textId="77777777" w:rsidR="006E10FF" w:rsidRDefault="006E10FF" w:rsidP="006E10FF">
      <w:pPr>
        <w:pStyle w:val="Paragraphedeliste"/>
        <w:numPr>
          <w:ilvl w:val="0"/>
          <w:numId w:val="16"/>
        </w:numPr>
        <w:rPr>
          <w:u w:val="single"/>
        </w:rPr>
      </w:pPr>
      <w:r>
        <w:rPr>
          <w:u w:val="single"/>
        </w:rPr>
        <w:t>Quel est le TRI (Taux de Rentabilité Interne) du projet 1 (Investissement de 560 000€)</w:t>
      </w:r>
    </w:p>
    <w:p w14:paraId="128557FC" w14:textId="77777777" w:rsidR="006E10FF" w:rsidRPr="00321C44" w:rsidRDefault="006E10FF" w:rsidP="006E10FF">
      <w:r w:rsidRPr="00321C44">
        <w:t xml:space="preserve">TRI </w:t>
      </w:r>
      <w:r w:rsidRPr="00321C44">
        <w:tab/>
        <w:t xml:space="preserve">: </w:t>
      </w:r>
    </w:p>
    <w:p w14:paraId="208D2296" w14:textId="77777777" w:rsidR="006E10FF" w:rsidRDefault="006E10FF" w:rsidP="006E10FF">
      <w:pPr>
        <w:pStyle w:val="Paragraphedeliste"/>
        <w:ind w:left="-491"/>
        <w:rPr>
          <w:u w:val="single"/>
        </w:rPr>
      </w:pPr>
    </w:p>
    <w:p w14:paraId="61748545" w14:textId="5F8DCEE2" w:rsidR="006E10FF" w:rsidRDefault="006E10FF" w:rsidP="006E10FF">
      <w:pPr>
        <w:pStyle w:val="Paragraphedeliste"/>
        <w:numPr>
          <w:ilvl w:val="0"/>
          <w:numId w:val="16"/>
        </w:numPr>
        <w:rPr>
          <w:u w:val="single"/>
        </w:rPr>
      </w:pPr>
      <w:r>
        <w:rPr>
          <w:u w:val="single"/>
        </w:rPr>
        <w:t xml:space="preserve">En utilisant l’outil Valeur Cible, déterminer quel doit être le coût de revient </w:t>
      </w:r>
      <w:r>
        <w:rPr>
          <w:u w:val="single"/>
        </w:rPr>
        <w:t>unitaire (</w:t>
      </w:r>
      <w:r>
        <w:rPr>
          <w:u w:val="single"/>
        </w:rPr>
        <w:t>du projet 2 : Investissement de 970 000€) si l’on désire obtenir une VAN de 65 000€</w:t>
      </w:r>
    </w:p>
    <w:p w14:paraId="4E298B6C" w14:textId="77777777" w:rsidR="006E10FF" w:rsidRDefault="006E10FF" w:rsidP="006E10FF">
      <w:pPr>
        <w:pStyle w:val="Paragraphedeliste"/>
        <w:ind w:left="-491"/>
        <w:rPr>
          <w:u w:val="single"/>
        </w:rPr>
      </w:pPr>
    </w:p>
    <w:p w14:paraId="2AD68288" w14:textId="77777777" w:rsidR="006E10FF" w:rsidRPr="00321C44" w:rsidRDefault="006E10FF" w:rsidP="006E10FF">
      <w:pPr>
        <w:pStyle w:val="Paragraphedeliste"/>
        <w:ind w:left="-491" w:firstLine="491"/>
      </w:pPr>
      <w:r w:rsidRPr="00321C44">
        <w:t>Coût de revient unitaire</w:t>
      </w:r>
      <w:r w:rsidRPr="00321C44">
        <w:tab/>
        <w:t xml:space="preserve">: </w:t>
      </w:r>
    </w:p>
    <w:p w14:paraId="7268AA18" w14:textId="77777777" w:rsidR="006E10FF" w:rsidRDefault="006E10FF" w:rsidP="006E10FF">
      <w:pPr>
        <w:ind w:left="-851"/>
        <w:rPr>
          <w:rFonts w:cstheme="minorHAnsi"/>
          <w:sz w:val="20"/>
          <w:szCs w:val="20"/>
        </w:rPr>
      </w:pPr>
    </w:p>
    <w:sectPr w:rsidR="006E10FF" w:rsidSect="00694F14">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B90E" w14:textId="77777777" w:rsidR="00516FB1" w:rsidRDefault="00516FB1" w:rsidP="00694F14">
      <w:pPr>
        <w:spacing w:after="0" w:line="240" w:lineRule="auto"/>
      </w:pPr>
      <w:r>
        <w:separator/>
      </w:r>
    </w:p>
  </w:endnote>
  <w:endnote w:type="continuationSeparator" w:id="0">
    <w:p w14:paraId="0467F7DE" w14:textId="77777777" w:rsidR="00516FB1" w:rsidRDefault="00516FB1"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C97" w14:textId="284BDCD8" w:rsidR="00516FB1" w:rsidRDefault="00516FB1">
    <w:pPr>
      <w:pStyle w:val="Pieddepage"/>
    </w:pPr>
    <w:r>
      <w:t>Eric NOEL – BUT 2 – R3 GEMA 12 – Financement des activités</w:t>
    </w:r>
    <w:r>
      <w:tab/>
      <w:t xml:space="preserve">Page | </w:t>
    </w:r>
    <w:r>
      <w:fldChar w:fldCharType="begin"/>
    </w:r>
    <w:r>
      <w:instrText>PAGE   \* MERGEFORMAT</w:instrText>
    </w:r>
    <w:r>
      <w:fldChar w:fldCharType="separate"/>
    </w:r>
    <w:r>
      <w:t>1</w:t>
    </w:r>
    <w:r>
      <w:fldChar w:fldCharType="end"/>
    </w:r>
  </w:p>
  <w:p w14:paraId="1597D5AF" w14:textId="77777777" w:rsidR="00516FB1" w:rsidRDefault="00516F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E16B3" w14:textId="77777777" w:rsidR="00516FB1" w:rsidRDefault="00516FB1" w:rsidP="00694F14">
      <w:pPr>
        <w:spacing w:after="0" w:line="240" w:lineRule="auto"/>
      </w:pPr>
      <w:r>
        <w:separator/>
      </w:r>
    </w:p>
  </w:footnote>
  <w:footnote w:type="continuationSeparator" w:id="0">
    <w:p w14:paraId="2E648994" w14:textId="77777777" w:rsidR="00516FB1" w:rsidRDefault="00516FB1"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B4DA" w14:textId="77777777" w:rsidR="00516FB1" w:rsidRDefault="00516FB1" w:rsidP="00694F14">
    <w:pPr>
      <w:pStyle w:val="En-tte"/>
      <w:jc w:val="center"/>
    </w:pPr>
    <w:r>
      <w:rPr>
        <w:noProof/>
      </w:rPr>
      <w:drawing>
        <wp:inline distT="0" distB="0" distL="0" distR="0" wp14:anchorId="5DC5D820" wp14:editId="0A01245C">
          <wp:extent cx="406988" cy="4655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516FB1" w:rsidRDefault="00516FB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636B"/>
    <w:multiLevelType w:val="hybridMultilevel"/>
    <w:tmpl w:val="CBA87B6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15:restartNumberingAfterBreak="0">
    <w:nsid w:val="1BA40A84"/>
    <w:multiLevelType w:val="hybridMultilevel"/>
    <w:tmpl w:val="FB08E7C6"/>
    <w:lvl w:ilvl="0" w:tplc="85C65C9A">
      <w:start w:val="1"/>
      <w:numFmt w:val="bullet"/>
      <w:lvlText w:val="-"/>
      <w:lvlJc w:val="left"/>
      <w:pPr>
        <w:ind w:left="-207" w:hanging="360"/>
      </w:pPr>
      <w:rPr>
        <w:rFonts w:ascii="Calibri" w:eastAsiaTheme="minorHAnsi"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37CF2D4F"/>
    <w:multiLevelType w:val="hybridMultilevel"/>
    <w:tmpl w:val="B288AF78"/>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3" w15:restartNumberingAfterBreak="0">
    <w:nsid w:val="3BE16822"/>
    <w:multiLevelType w:val="hybridMultilevel"/>
    <w:tmpl w:val="DC2C0626"/>
    <w:lvl w:ilvl="0" w:tplc="B258918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1F456D"/>
    <w:multiLevelType w:val="hybridMultilevel"/>
    <w:tmpl w:val="33FEFD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7A14EED4">
      <w:start w:val="96"/>
      <w:numFmt w:val="bullet"/>
      <w:lvlText w:val="-"/>
      <w:lvlJc w:val="left"/>
      <w:pPr>
        <w:ind w:left="2880" w:hanging="360"/>
      </w:pPr>
      <w:rPr>
        <w:rFonts w:ascii="Calibri" w:eastAsiaTheme="minorHAnsi" w:hAnsi="Calibri" w:cs="Calibri"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323512"/>
    <w:multiLevelType w:val="hybridMultilevel"/>
    <w:tmpl w:val="4C98D768"/>
    <w:lvl w:ilvl="0" w:tplc="040C000B">
      <w:start w:val="1"/>
      <w:numFmt w:val="bullet"/>
      <w:lvlText w:val=""/>
      <w:lvlJc w:val="left"/>
      <w:pPr>
        <w:ind w:left="3192" w:hanging="360"/>
      </w:pPr>
      <w:rPr>
        <w:rFonts w:ascii="Wingdings" w:hAnsi="Wingdings"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6" w15:restartNumberingAfterBreak="0">
    <w:nsid w:val="55E20424"/>
    <w:multiLevelType w:val="hybridMultilevel"/>
    <w:tmpl w:val="86142D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E97822"/>
    <w:multiLevelType w:val="hybridMultilevel"/>
    <w:tmpl w:val="088AD9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5E69B8"/>
    <w:multiLevelType w:val="hybridMultilevel"/>
    <w:tmpl w:val="D55A6D48"/>
    <w:lvl w:ilvl="0" w:tplc="FD88E2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70695C"/>
    <w:multiLevelType w:val="hybridMultilevel"/>
    <w:tmpl w:val="6E821036"/>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74B05258"/>
    <w:multiLevelType w:val="hybridMultilevel"/>
    <w:tmpl w:val="1354DFAE"/>
    <w:lvl w:ilvl="0" w:tplc="FD88E27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4D0139F"/>
    <w:multiLevelType w:val="hybridMultilevel"/>
    <w:tmpl w:val="F8463FB8"/>
    <w:lvl w:ilvl="0" w:tplc="FD88E2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D0C7D6B"/>
    <w:multiLevelType w:val="hybridMultilevel"/>
    <w:tmpl w:val="73C49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B00DB8"/>
    <w:multiLevelType w:val="hybridMultilevel"/>
    <w:tmpl w:val="204C5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BB3548"/>
    <w:multiLevelType w:val="hybridMultilevel"/>
    <w:tmpl w:val="66F65032"/>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A81CB9FE">
      <w:numFmt w:val="bullet"/>
      <w:lvlText w:val="•"/>
      <w:lvlJc w:val="left"/>
      <w:pPr>
        <w:ind w:left="4026" w:hanging="360"/>
      </w:pPr>
      <w:rPr>
        <w:rFonts w:ascii="Calibri" w:eastAsiaTheme="minorHAnsi" w:hAnsi="Calibri" w:cs="Calibri"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7EA564DB"/>
    <w:multiLevelType w:val="hybridMultilevel"/>
    <w:tmpl w:val="B6D8F80C"/>
    <w:lvl w:ilvl="0" w:tplc="51D49190">
      <w:start w:val="1"/>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num w:numId="1">
    <w:abstractNumId w:val="4"/>
  </w:num>
  <w:num w:numId="2">
    <w:abstractNumId w:val="9"/>
  </w:num>
  <w:num w:numId="3">
    <w:abstractNumId w:val="14"/>
  </w:num>
  <w:num w:numId="4">
    <w:abstractNumId w:val="0"/>
  </w:num>
  <w:num w:numId="5">
    <w:abstractNumId w:val="12"/>
  </w:num>
  <w:num w:numId="6">
    <w:abstractNumId w:val="7"/>
  </w:num>
  <w:num w:numId="7">
    <w:abstractNumId w:val="5"/>
  </w:num>
  <w:num w:numId="8">
    <w:abstractNumId w:val="8"/>
  </w:num>
  <w:num w:numId="9">
    <w:abstractNumId w:val="13"/>
  </w:num>
  <w:num w:numId="10">
    <w:abstractNumId w:val="10"/>
  </w:num>
  <w:num w:numId="11">
    <w:abstractNumId w:val="6"/>
  </w:num>
  <w:num w:numId="12">
    <w:abstractNumId w:val="11"/>
  </w:num>
  <w:num w:numId="13">
    <w:abstractNumId w:val="2"/>
  </w:num>
  <w:num w:numId="14">
    <w:abstractNumId w:val="1"/>
  </w:num>
  <w:num w:numId="15">
    <w:abstractNumId w:val="3"/>
  </w:num>
  <w:num w:numId="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5759F"/>
    <w:rsid w:val="0008647D"/>
    <w:rsid w:val="000A2630"/>
    <w:rsid w:val="00111116"/>
    <w:rsid w:val="001200BE"/>
    <w:rsid w:val="001269F3"/>
    <w:rsid w:val="00126CA9"/>
    <w:rsid w:val="00153503"/>
    <w:rsid w:val="00175DF3"/>
    <w:rsid w:val="001D4960"/>
    <w:rsid w:val="00224671"/>
    <w:rsid w:val="0023218D"/>
    <w:rsid w:val="00254801"/>
    <w:rsid w:val="00263528"/>
    <w:rsid w:val="002830C8"/>
    <w:rsid w:val="002C1491"/>
    <w:rsid w:val="0032728A"/>
    <w:rsid w:val="00330625"/>
    <w:rsid w:val="00342895"/>
    <w:rsid w:val="00353F7F"/>
    <w:rsid w:val="003A0B9C"/>
    <w:rsid w:val="003B50F4"/>
    <w:rsid w:val="004534A9"/>
    <w:rsid w:val="004661F1"/>
    <w:rsid w:val="00486FED"/>
    <w:rsid w:val="00496298"/>
    <w:rsid w:val="00516FB1"/>
    <w:rsid w:val="00543380"/>
    <w:rsid w:val="005451DA"/>
    <w:rsid w:val="005457D4"/>
    <w:rsid w:val="00565215"/>
    <w:rsid w:val="0059098C"/>
    <w:rsid w:val="005C77A3"/>
    <w:rsid w:val="005D4391"/>
    <w:rsid w:val="00673A8D"/>
    <w:rsid w:val="00677372"/>
    <w:rsid w:val="006866AA"/>
    <w:rsid w:val="00694F14"/>
    <w:rsid w:val="006974F7"/>
    <w:rsid w:val="006B4E3E"/>
    <w:rsid w:val="006E10FF"/>
    <w:rsid w:val="006F6DF4"/>
    <w:rsid w:val="00735815"/>
    <w:rsid w:val="007873CF"/>
    <w:rsid w:val="00790D59"/>
    <w:rsid w:val="007A40A3"/>
    <w:rsid w:val="00834AC5"/>
    <w:rsid w:val="00847D73"/>
    <w:rsid w:val="00860B39"/>
    <w:rsid w:val="008743E2"/>
    <w:rsid w:val="008850CB"/>
    <w:rsid w:val="008D7CA4"/>
    <w:rsid w:val="009B5BC1"/>
    <w:rsid w:val="00A61CC9"/>
    <w:rsid w:val="00AA0A7B"/>
    <w:rsid w:val="00AA3696"/>
    <w:rsid w:val="00AF2B1C"/>
    <w:rsid w:val="00AF333F"/>
    <w:rsid w:val="00B04E37"/>
    <w:rsid w:val="00B068D1"/>
    <w:rsid w:val="00B6249A"/>
    <w:rsid w:val="00B959DA"/>
    <w:rsid w:val="00BA4165"/>
    <w:rsid w:val="00C256E9"/>
    <w:rsid w:val="00C375F7"/>
    <w:rsid w:val="00C460FC"/>
    <w:rsid w:val="00C70536"/>
    <w:rsid w:val="00C8062B"/>
    <w:rsid w:val="00CA6BB6"/>
    <w:rsid w:val="00CF22FA"/>
    <w:rsid w:val="00D04956"/>
    <w:rsid w:val="00D1148F"/>
    <w:rsid w:val="00D140F5"/>
    <w:rsid w:val="00D24B19"/>
    <w:rsid w:val="00D401A3"/>
    <w:rsid w:val="00D4434A"/>
    <w:rsid w:val="00D71079"/>
    <w:rsid w:val="00D82E62"/>
    <w:rsid w:val="00D8441F"/>
    <w:rsid w:val="00E421AF"/>
    <w:rsid w:val="00E83BB5"/>
    <w:rsid w:val="00E94468"/>
    <w:rsid w:val="00ED229B"/>
    <w:rsid w:val="00EE3A94"/>
    <w:rsid w:val="00F228AA"/>
    <w:rsid w:val="00F37813"/>
    <w:rsid w:val="00F615D0"/>
    <w:rsid w:val="00F8088D"/>
    <w:rsid w:val="00F96BF0"/>
    <w:rsid w:val="00FA10CC"/>
    <w:rsid w:val="00FC20AF"/>
    <w:rsid w:val="00FD4124"/>
    <w:rsid w:val="00FF5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Textedebulles">
    <w:name w:val="Balloon Text"/>
    <w:basedOn w:val="Normal"/>
    <w:link w:val="TextedebullesCar"/>
    <w:uiPriority w:val="99"/>
    <w:semiHidden/>
    <w:unhideWhenUsed/>
    <w:rsid w:val="009B5B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5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DD09-2CE2-4E08-AB89-9BE3711DB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F4FE0-9A08-422D-9196-7B14A11EDFDE}">
  <ds:schemaRefs>
    <ds:schemaRef ds:uri="http://schemas.microsoft.com/sharepoint/v3/contenttype/forms"/>
  </ds:schemaRefs>
</ds:datastoreItem>
</file>

<file path=customXml/itemProps3.xml><?xml version="1.0" encoding="utf-8"?>
<ds:datastoreItem xmlns:ds="http://schemas.openxmlformats.org/officeDocument/2006/customXml" ds:itemID="{6E5C777E-059C-41A1-A322-CE1E89E2CB99}">
  <ds:schemaRefs>
    <ds:schemaRef ds:uri="1b6f2b70-d5a1-4544-a145-5b4293f13656"/>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220B0A7-26DB-4FB3-A7DF-F0BA2878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15</Pages>
  <Words>3098</Words>
  <Characters>17044</Characters>
  <Application>Microsoft Office Word</Application>
  <DocSecurity>0</DocSecurity>
  <Lines>142</Lines>
  <Paragraphs>40</Paragraphs>
  <ScaleCrop>false</ScaleCrop>
  <HeadingPairs>
    <vt:vector size="4" baseType="variant">
      <vt:variant>
        <vt:lpstr>Titre</vt:lpstr>
      </vt:variant>
      <vt:variant>
        <vt:i4>1</vt:i4>
      </vt:variant>
      <vt:variant>
        <vt:lpstr>Titres</vt:lpstr>
      </vt:variant>
      <vt:variant>
        <vt:i4>15</vt:i4>
      </vt:variant>
    </vt:vector>
  </HeadingPairs>
  <TitlesOfParts>
    <vt:vector size="16" baseType="lpstr">
      <vt:lpstr/>
      <vt:lpstr>Partie 1	Généralités sur l’investissement</vt:lpstr>
      <vt:lpstr>    A. Qu’est-ce qu’un investissement</vt:lpstr>
      <vt:lpstr>    B. Quels types d’investissement peut réaliser une entreprise ?</vt:lpstr>
      <vt:lpstr>Partie 2 	Caractéristiques d’un projet d’investissement</vt:lpstr>
      <vt:lpstr>    A. Principe</vt:lpstr>
      <vt:lpstr>    B. La démarche par l’exemple</vt:lpstr>
      <vt:lpstr>        Exercice 1 : Cas simple</vt:lpstr>
      <vt:lpstr>        Exercice 2 : Gestion du déficit</vt:lpstr>
      <vt:lpstr>Partie 3 	Les critères financiers de sélection d’un projet d’investissement</vt:lpstr>
      <vt:lpstr>    A. La sélection sans tenir compte de l’actualisation</vt:lpstr>
      <vt:lpstr>    B. La sélection en tenant compte de l’actualisation</vt:lpstr>
      <vt:lpstr>        Exercice 3</vt:lpstr>
      <vt:lpstr>        Exercice 4 : Cas particuliers (économie d’IS, plus-value sur cession, RFR)</vt:lpstr>
      <vt:lpstr>        Exercice 5</vt:lpstr>
      <vt:lpstr>        Exercice de synthèse</vt:lpstr>
    </vt:vector>
  </TitlesOfParts>
  <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7</cp:revision>
  <cp:lastPrinted>2022-07-28T13:31:00Z</cp:lastPrinted>
  <dcterms:created xsi:type="dcterms:W3CDTF">2022-07-28T10:19:00Z</dcterms:created>
  <dcterms:modified xsi:type="dcterms:W3CDTF">2022-07-28T15:06:00Z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