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183C0211" w14:textId="1A01E6F1" w:rsidR="00EE3A94" w:rsidRDefault="00EE3A94" w:rsidP="00694F14">
      <w:pPr>
        <w:jc w:val="center"/>
        <w:rPr>
          <w:sz w:val="28"/>
          <w:szCs w:val="28"/>
        </w:rPr>
      </w:pPr>
      <w:r w:rsidRPr="00694F14">
        <w:rPr>
          <w:sz w:val="28"/>
          <w:szCs w:val="28"/>
        </w:rPr>
        <w:t>Chapitre</w:t>
      </w:r>
      <w:r w:rsidR="00D57A9F">
        <w:rPr>
          <w:sz w:val="28"/>
          <w:szCs w:val="28"/>
        </w:rPr>
        <w:t xml:space="preserve"> 4</w:t>
      </w:r>
      <w:r w:rsidRPr="00694F14">
        <w:rPr>
          <w:sz w:val="28"/>
          <w:szCs w:val="28"/>
        </w:rPr>
        <w:t xml:space="preserve">   - </w:t>
      </w:r>
      <w:r w:rsidR="00C375F7">
        <w:rPr>
          <w:sz w:val="28"/>
          <w:szCs w:val="28"/>
        </w:rPr>
        <w:t>L</w:t>
      </w:r>
      <w:r w:rsidR="00D57A9F">
        <w:rPr>
          <w:sz w:val="28"/>
          <w:szCs w:val="28"/>
        </w:rPr>
        <w:t>e coût préétabli</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2CB05499" w14:textId="1F08AD4E" w:rsidR="00223AED" w:rsidRDefault="004534A9">
          <w:pPr>
            <w:pStyle w:val="TM1"/>
            <w:tabs>
              <w:tab w:val="right" w:leader="dot" w:pos="9630"/>
            </w:tabs>
            <w:rPr>
              <w:rFonts w:eastAsiaTheme="minorEastAsia"/>
              <w:noProof/>
              <w:lang w:eastAsia="fr-FR"/>
            </w:rPr>
          </w:pPr>
          <w:r>
            <w:fldChar w:fldCharType="begin"/>
          </w:r>
          <w:r>
            <w:instrText xml:space="preserve"> TOC \o "1-3" \h \z \u </w:instrText>
          </w:r>
          <w:r>
            <w:fldChar w:fldCharType="separate"/>
          </w:r>
          <w:hyperlink w:anchor="_Toc109031403" w:history="1">
            <w:r w:rsidR="00223AED" w:rsidRPr="0030339E">
              <w:rPr>
                <w:rStyle w:val="Lienhypertexte"/>
                <w:rFonts w:eastAsia="Times New Roman"/>
                <w:noProof/>
                <w:lang w:eastAsia="fr-FR"/>
              </w:rPr>
              <w:t>Introduction</w:t>
            </w:r>
            <w:r w:rsidR="00223AED">
              <w:rPr>
                <w:noProof/>
                <w:webHidden/>
              </w:rPr>
              <w:tab/>
            </w:r>
            <w:r w:rsidR="00223AED">
              <w:rPr>
                <w:noProof/>
                <w:webHidden/>
              </w:rPr>
              <w:fldChar w:fldCharType="begin"/>
            </w:r>
            <w:r w:rsidR="00223AED">
              <w:rPr>
                <w:noProof/>
                <w:webHidden/>
              </w:rPr>
              <w:instrText xml:space="preserve"> PAGEREF _Toc109031403 \h </w:instrText>
            </w:r>
            <w:r w:rsidR="00223AED">
              <w:rPr>
                <w:noProof/>
                <w:webHidden/>
              </w:rPr>
            </w:r>
            <w:r w:rsidR="00223AED">
              <w:rPr>
                <w:noProof/>
                <w:webHidden/>
              </w:rPr>
              <w:fldChar w:fldCharType="separate"/>
            </w:r>
            <w:r w:rsidR="00223AED">
              <w:rPr>
                <w:noProof/>
                <w:webHidden/>
              </w:rPr>
              <w:t>1</w:t>
            </w:r>
            <w:r w:rsidR="00223AED">
              <w:rPr>
                <w:noProof/>
                <w:webHidden/>
              </w:rPr>
              <w:fldChar w:fldCharType="end"/>
            </w:r>
          </w:hyperlink>
        </w:p>
        <w:p w14:paraId="03AA2DAE" w14:textId="0EA08A1A" w:rsidR="00223AED" w:rsidRDefault="00223AED">
          <w:pPr>
            <w:pStyle w:val="TM1"/>
            <w:tabs>
              <w:tab w:val="left" w:pos="1100"/>
              <w:tab w:val="right" w:leader="dot" w:pos="9630"/>
            </w:tabs>
            <w:rPr>
              <w:rFonts w:eastAsiaTheme="minorEastAsia"/>
              <w:noProof/>
              <w:lang w:eastAsia="fr-FR"/>
            </w:rPr>
          </w:pPr>
          <w:hyperlink w:anchor="_Toc109031404" w:history="1">
            <w:r w:rsidRPr="0030339E">
              <w:rPr>
                <w:rStyle w:val="Lienhypertexte"/>
                <w:noProof/>
              </w:rPr>
              <w:t>Partie 1</w:t>
            </w:r>
            <w:r>
              <w:rPr>
                <w:rFonts w:eastAsiaTheme="minorEastAsia"/>
                <w:noProof/>
                <w:lang w:eastAsia="fr-FR"/>
              </w:rPr>
              <w:tab/>
            </w:r>
            <w:r w:rsidRPr="0030339E">
              <w:rPr>
                <w:rStyle w:val="Lienhypertexte"/>
                <w:rFonts w:eastAsia="Times New Roman"/>
                <w:noProof/>
                <w:lang w:eastAsia="fr-FR"/>
              </w:rPr>
              <w:t>Comment déterminer la fiche standard d’un produit ?</w:t>
            </w:r>
            <w:r>
              <w:rPr>
                <w:noProof/>
                <w:webHidden/>
              </w:rPr>
              <w:tab/>
            </w:r>
            <w:r>
              <w:rPr>
                <w:noProof/>
                <w:webHidden/>
              </w:rPr>
              <w:fldChar w:fldCharType="begin"/>
            </w:r>
            <w:r>
              <w:rPr>
                <w:noProof/>
                <w:webHidden/>
              </w:rPr>
              <w:instrText xml:space="preserve"> PAGEREF _Toc109031404 \h </w:instrText>
            </w:r>
            <w:r>
              <w:rPr>
                <w:noProof/>
                <w:webHidden/>
              </w:rPr>
            </w:r>
            <w:r>
              <w:rPr>
                <w:noProof/>
                <w:webHidden/>
              </w:rPr>
              <w:fldChar w:fldCharType="separate"/>
            </w:r>
            <w:r>
              <w:rPr>
                <w:noProof/>
                <w:webHidden/>
              </w:rPr>
              <w:t>2</w:t>
            </w:r>
            <w:r>
              <w:rPr>
                <w:noProof/>
                <w:webHidden/>
              </w:rPr>
              <w:fldChar w:fldCharType="end"/>
            </w:r>
          </w:hyperlink>
        </w:p>
        <w:p w14:paraId="32A71340" w14:textId="20685705" w:rsidR="00223AED" w:rsidRDefault="00223AED">
          <w:pPr>
            <w:pStyle w:val="TM2"/>
            <w:tabs>
              <w:tab w:val="right" w:leader="dot" w:pos="9630"/>
            </w:tabs>
            <w:rPr>
              <w:rFonts w:eastAsiaTheme="minorEastAsia"/>
              <w:noProof/>
              <w:lang w:eastAsia="fr-FR"/>
            </w:rPr>
          </w:pPr>
          <w:hyperlink w:anchor="_Toc109031405" w:history="1">
            <w:r w:rsidRPr="0030339E">
              <w:rPr>
                <w:rStyle w:val="Lienhypertexte"/>
                <w:rFonts w:eastAsia="Calibri"/>
                <w:noProof/>
              </w:rPr>
              <w:t>A. Les coûts préétablis des différentes charges</w:t>
            </w:r>
            <w:r>
              <w:rPr>
                <w:noProof/>
                <w:webHidden/>
              </w:rPr>
              <w:tab/>
            </w:r>
            <w:r>
              <w:rPr>
                <w:noProof/>
                <w:webHidden/>
              </w:rPr>
              <w:fldChar w:fldCharType="begin"/>
            </w:r>
            <w:r>
              <w:rPr>
                <w:noProof/>
                <w:webHidden/>
              </w:rPr>
              <w:instrText xml:space="preserve"> PAGEREF _Toc109031405 \h </w:instrText>
            </w:r>
            <w:r>
              <w:rPr>
                <w:noProof/>
                <w:webHidden/>
              </w:rPr>
            </w:r>
            <w:r>
              <w:rPr>
                <w:noProof/>
                <w:webHidden/>
              </w:rPr>
              <w:fldChar w:fldCharType="separate"/>
            </w:r>
            <w:r>
              <w:rPr>
                <w:noProof/>
                <w:webHidden/>
              </w:rPr>
              <w:t>2</w:t>
            </w:r>
            <w:r>
              <w:rPr>
                <w:noProof/>
                <w:webHidden/>
              </w:rPr>
              <w:fldChar w:fldCharType="end"/>
            </w:r>
          </w:hyperlink>
        </w:p>
        <w:p w14:paraId="4E9A4A14" w14:textId="23550289" w:rsidR="00223AED" w:rsidRDefault="00223AED">
          <w:pPr>
            <w:pStyle w:val="TM2"/>
            <w:tabs>
              <w:tab w:val="right" w:leader="dot" w:pos="9630"/>
            </w:tabs>
            <w:rPr>
              <w:rFonts w:eastAsiaTheme="minorEastAsia"/>
              <w:noProof/>
              <w:lang w:eastAsia="fr-FR"/>
            </w:rPr>
          </w:pPr>
          <w:hyperlink w:anchor="_Toc109031406" w:history="1">
            <w:r w:rsidRPr="0030339E">
              <w:rPr>
                <w:rStyle w:val="Lienhypertexte"/>
                <w:rFonts w:eastAsia="Calibri"/>
                <w:noProof/>
              </w:rPr>
              <w:t>B. La fiche standard du produit</w:t>
            </w:r>
            <w:r>
              <w:rPr>
                <w:noProof/>
                <w:webHidden/>
              </w:rPr>
              <w:tab/>
            </w:r>
            <w:r>
              <w:rPr>
                <w:noProof/>
                <w:webHidden/>
              </w:rPr>
              <w:fldChar w:fldCharType="begin"/>
            </w:r>
            <w:r>
              <w:rPr>
                <w:noProof/>
                <w:webHidden/>
              </w:rPr>
              <w:instrText xml:space="preserve"> PAGEREF _Toc109031406 \h </w:instrText>
            </w:r>
            <w:r>
              <w:rPr>
                <w:noProof/>
                <w:webHidden/>
              </w:rPr>
            </w:r>
            <w:r>
              <w:rPr>
                <w:noProof/>
                <w:webHidden/>
              </w:rPr>
              <w:fldChar w:fldCharType="separate"/>
            </w:r>
            <w:r>
              <w:rPr>
                <w:noProof/>
                <w:webHidden/>
              </w:rPr>
              <w:t>3</w:t>
            </w:r>
            <w:r>
              <w:rPr>
                <w:noProof/>
                <w:webHidden/>
              </w:rPr>
              <w:fldChar w:fldCharType="end"/>
            </w:r>
          </w:hyperlink>
        </w:p>
        <w:p w14:paraId="1018B437" w14:textId="4AA0C8B1" w:rsidR="00223AED" w:rsidRDefault="00223AED">
          <w:pPr>
            <w:pStyle w:val="TM3"/>
            <w:tabs>
              <w:tab w:val="right" w:leader="dot" w:pos="9630"/>
            </w:tabs>
            <w:rPr>
              <w:rFonts w:eastAsiaTheme="minorEastAsia"/>
              <w:noProof/>
              <w:lang w:eastAsia="fr-FR"/>
            </w:rPr>
          </w:pPr>
          <w:hyperlink w:anchor="_Toc109031407" w:history="1">
            <w:r w:rsidRPr="0030339E">
              <w:rPr>
                <w:rStyle w:val="Lienhypertexte"/>
                <w:rFonts w:cs="Times New Roman"/>
                <w:noProof/>
                <w:lang w:eastAsia="fr-FR"/>
              </w:rPr>
              <w:t>Ex</w:t>
            </w:r>
            <w:r w:rsidRPr="0030339E">
              <w:rPr>
                <w:rStyle w:val="Lienhypertexte"/>
                <w:rFonts w:eastAsia="Times New Roman"/>
                <w:noProof/>
                <w:lang w:eastAsia="fr-FR"/>
              </w:rPr>
              <w:t>ercice 1</w:t>
            </w:r>
            <w:r>
              <w:rPr>
                <w:noProof/>
                <w:webHidden/>
              </w:rPr>
              <w:tab/>
            </w:r>
            <w:r>
              <w:rPr>
                <w:noProof/>
                <w:webHidden/>
              </w:rPr>
              <w:fldChar w:fldCharType="begin"/>
            </w:r>
            <w:r>
              <w:rPr>
                <w:noProof/>
                <w:webHidden/>
              </w:rPr>
              <w:instrText xml:space="preserve"> PAGEREF _Toc109031407 \h </w:instrText>
            </w:r>
            <w:r>
              <w:rPr>
                <w:noProof/>
                <w:webHidden/>
              </w:rPr>
            </w:r>
            <w:r>
              <w:rPr>
                <w:noProof/>
                <w:webHidden/>
              </w:rPr>
              <w:fldChar w:fldCharType="separate"/>
            </w:r>
            <w:r>
              <w:rPr>
                <w:noProof/>
                <w:webHidden/>
              </w:rPr>
              <w:t>3</w:t>
            </w:r>
            <w:r>
              <w:rPr>
                <w:noProof/>
                <w:webHidden/>
              </w:rPr>
              <w:fldChar w:fldCharType="end"/>
            </w:r>
          </w:hyperlink>
        </w:p>
        <w:p w14:paraId="1EC65861" w14:textId="1FEA1D90" w:rsidR="00223AED" w:rsidRDefault="00223AED">
          <w:pPr>
            <w:pStyle w:val="TM3"/>
            <w:tabs>
              <w:tab w:val="right" w:leader="dot" w:pos="9630"/>
            </w:tabs>
            <w:rPr>
              <w:rFonts w:eastAsiaTheme="minorEastAsia"/>
              <w:noProof/>
              <w:lang w:eastAsia="fr-FR"/>
            </w:rPr>
          </w:pPr>
          <w:hyperlink w:anchor="_Toc109031408" w:history="1">
            <w:r w:rsidRPr="0030339E">
              <w:rPr>
                <w:rStyle w:val="Lienhypertexte"/>
                <w:rFonts w:eastAsia="Times New Roman"/>
                <w:noProof/>
                <w:lang w:eastAsia="fr-FR"/>
              </w:rPr>
              <w:t>Exercice 2</w:t>
            </w:r>
            <w:r>
              <w:rPr>
                <w:noProof/>
                <w:webHidden/>
              </w:rPr>
              <w:tab/>
            </w:r>
            <w:r>
              <w:rPr>
                <w:noProof/>
                <w:webHidden/>
              </w:rPr>
              <w:fldChar w:fldCharType="begin"/>
            </w:r>
            <w:r>
              <w:rPr>
                <w:noProof/>
                <w:webHidden/>
              </w:rPr>
              <w:instrText xml:space="preserve"> PAGEREF _Toc109031408 \h </w:instrText>
            </w:r>
            <w:r>
              <w:rPr>
                <w:noProof/>
                <w:webHidden/>
              </w:rPr>
            </w:r>
            <w:r>
              <w:rPr>
                <w:noProof/>
                <w:webHidden/>
              </w:rPr>
              <w:fldChar w:fldCharType="separate"/>
            </w:r>
            <w:r>
              <w:rPr>
                <w:noProof/>
                <w:webHidden/>
              </w:rPr>
              <w:t>5</w:t>
            </w:r>
            <w:r>
              <w:rPr>
                <w:noProof/>
                <w:webHidden/>
              </w:rPr>
              <w:fldChar w:fldCharType="end"/>
            </w:r>
          </w:hyperlink>
        </w:p>
        <w:p w14:paraId="3A395622" w14:textId="58EF0214" w:rsidR="00223AED" w:rsidRDefault="00223AED">
          <w:pPr>
            <w:pStyle w:val="TM1"/>
            <w:tabs>
              <w:tab w:val="left" w:pos="1100"/>
              <w:tab w:val="right" w:leader="dot" w:pos="9630"/>
            </w:tabs>
            <w:rPr>
              <w:rFonts w:eastAsiaTheme="minorEastAsia"/>
              <w:noProof/>
              <w:lang w:eastAsia="fr-FR"/>
            </w:rPr>
          </w:pPr>
          <w:hyperlink w:anchor="_Toc109031409" w:history="1">
            <w:r w:rsidRPr="0030339E">
              <w:rPr>
                <w:rStyle w:val="Lienhypertexte"/>
                <w:noProof/>
              </w:rPr>
              <w:t>Partie 2</w:t>
            </w:r>
            <w:r>
              <w:rPr>
                <w:rFonts w:eastAsiaTheme="minorEastAsia"/>
                <w:noProof/>
                <w:lang w:eastAsia="fr-FR"/>
              </w:rPr>
              <w:tab/>
            </w:r>
            <w:r w:rsidRPr="0030339E">
              <w:rPr>
                <w:rStyle w:val="Lienhypertexte"/>
                <w:noProof/>
              </w:rPr>
              <w:t>L’utilisation de la fiche standard pour adapter le coût préétabli à l’activité réelle</w:t>
            </w:r>
            <w:r>
              <w:rPr>
                <w:noProof/>
                <w:webHidden/>
              </w:rPr>
              <w:tab/>
            </w:r>
            <w:r>
              <w:rPr>
                <w:noProof/>
                <w:webHidden/>
              </w:rPr>
              <w:fldChar w:fldCharType="begin"/>
            </w:r>
            <w:r>
              <w:rPr>
                <w:noProof/>
                <w:webHidden/>
              </w:rPr>
              <w:instrText xml:space="preserve"> PAGEREF _Toc109031409 \h </w:instrText>
            </w:r>
            <w:r>
              <w:rPr>
                <w:noProof/>
                <w:webHidden/>
              </w:rPr>
            </w:r>
            <w:r>
              <w:rPr>
                <w:noProof/>
                <w:webHidden/>
              </w:rPr>
              <w:fldChar w:fldCharType="separate"/>
            </w:r>
            <w:r>
              <w:rPr>
                <w:noProof/>
                <w:webHidden/>
              </w:rPr>
              <w:t>7</w:t>
            </w:r>
            <w:r>
              <w:rPr>
                <w:noProof/>
                <w:webHidden/>
              </w:rPr>
              <w:fldChar w:fldCharType="end"/>
            </w:r>
          </w:hyperlink>
        </w:p>
        <w:p w14:paraId="44AA2879" w14:textId="4267937F" w:rsidR="00223AED" w:rsidRDefault="00223AED">
          <w:pPr>
            <w:pStyle w:val="TM2"/>
            <w:tabs>
              <w:tab w:val="right" w:leader="dot" w:pos="9630"/>
            </w:tabs>
            <w:rPr>
              <w:rFonts w:eastAsiaTheme="minorEastAsia"/>
              <w:noProof/>
              <w:lang w:eastAsia="fr-FR"/>
            </w:rPr>
          </w:pPr>
          <w:hyperlink w:anchor="_Toc109031410" w:history="1">
            <w:r w:rsidRPr="0030339E">
              <w:rPr>
                <w:rStyle w:val="Lienhypertexte"/>
                <w:rFonts w:eastAsia="Calibri"/>
                <w:noProof/>
              </w:rPr>
              <w:t>A. Comment adapté le coût préétabli à l’activité réelle ?</w:t>
            </w:r>
            <w:r>
              <w:rPr>
                <w:noProof/>
                <w:webHidden/>
              </w:rPr>
              <w:tab/>
            </w:r>
            <w:r>
              <w:rPr>
                <w:noProof/>
                <w:webHidden/>
              </w:rPr>
              <w:fldChar w:fldCharType="begin"/>
            </w:r>
            <w:r>
              <w:rPr>
                <w:noProof/>
                <w:webHidden/>
              </w:rPr>
              <w:instrText xml:space="preserve"> PAGEREF _Toc109031410 \h </w:instrText>
            </w:r>
            <w:r>
              <w:rPr>
                <w:noProof/>
                <w:webHidden/>
              </w:rPr>
            </w:r>
            <w:r>
              <w:rPr>
                <w:noProof/>
                <w:webHidden/>
              </w:rPr>
              <w:fldChar w:fldCharType="separate"/>
            </w:r>
            <w:r>
              <w:rPr>
                <w:noProof/>
                <w:webHidden/>
              </w:rPr>
              <w:t>7</w:t>
            </w:r>
            <w:r>
              <w:rPr>
                <w:noProof/>
                <w:webHidden/>
              </w:rPr>
              <w:fldChar w:fldCharType="end"/>
            </w:r>
          </w:hyperlink>
        </w:p>
        <w:p w14:paraId="4EDF86CB" w14:textId="56419097" w:rsidR="00223AED" w:rsidRDefault="00223AED">
          <w:pPr>
            <w:pStyle w:val="TM2"/>
            <w:tabs>
              <w:tab w:val="right" w:leader="dot" w:pos="9630"/>
            </w:tabs>
            <w:rPr>
              <w:rFonts w:eastAsiaTheme="minorEastAsia"/>
              <w:noProof/>
              <w:lang w:eastAsia="fr-FR"/>
            </w:rPr>
          </w:pPr>
          <w:hyperlink w:anchor="_Toc109031411" w:history="1">
            <w:r w:rsidRPr="0030339E">
              <w:rPr>
                <w:rStyle w:val="Lienhypertexte"/>
                <w:rFonts w:eastAsia="Calibri"/>
                <w:noProof/>
              </w:rPr>
              <w:t>B. La comparaison du coût réel avec le prévu et la détermination d’écarts</w:t>
            </w:r>
            <w:r>
              <w:rPr>
                <w:noProof/>
                <w:webHidden/>
              </w:rPr>
              <w:tab/>
            </w:r>
            <w:r>
              <w:rPr>
                <w:noProof/>
                <w:webHidden/>
              </w:rPr>
              <w:fldChar w:fldCharType="begin"/>
            </w:r>
            <w:r>
              <w:rPr>
                <w:noProof/>
                <w:webHidden/>
              </w:rPr>
              <w:instrText xml:space="preserve"> PAGEREF _Toc109031411 \h </w:instrText>
            </w:r>
            <w:r>
              <w:rPr>
                <w:noProof/>
                <w:webHidden/>
              </w:rPr>
            </w:r>
            <w:r>
              <w:rPr>
                <w:noProof/>
                <w:webHidden/>
              </w:rPr>
              <w:fldChar w:fldCharType="separate"/>
            </w:r>
            <w:r>
              <w:rPr>
                <w:noProof/>
                <w:webHidden/>
              </w:rPr>
              <w:t>7</w:t>
            </w:r>
            <w:r>
              <w:rPr>
                <w:noProof/>
                <w:webHidden/>
              </w:rPr>
              <w:fldChar w:fldCharType="end"/>
            </w:r>
          </w:hyperlink>
        </w:p>
        <w:p w14:paraId="7042F59B" w14:textId="0C36F35A" w:rsidR="00223AED" w:rsidRDefault="00223AED">
          <w:pPr>
            <w:pStyle w:val="TM2"/>
            <w:tabs>
              <w:tab w:val="right" w:leader="dot" w:pos="9630"/>
            </w:tabs>
            <w:rPr>
              <w:rFonts w:eastAsiaTheme="minorEastAsia"/>
              <w:noProof/>
              <w:lang w:eastAsia="fr-FR"/>
            </w:rPr>
          </w:pPr>
          <w:hyperlink w:anchor="_Toc109031412" w:history="1">
            <w:r w:rsidRPr="0030339E">
              <w:rPr>
                <w:rStyle w:val="Lienhypertexte"/>
                <w:rFonts w:eastAsia="Calibri"/>
                <w:noProof/>
              </w:rPr>
              <w:t>C. Avantages et inconvénients de la méthode des coûts préétablis</w:t>
            </w:r>
            <w:r>
              <w:rPr>
                <w:noProof/>
                <w:webHidden/>
              </w:rPr>
              <w:tab/>
            </w:r>
            <w:r>
              <w:rPr>
                <w:noProof/>
                <w:webHidden/>
              </w:rPr>
              <w:fldChar w:fldCharType="begin"/>
            </w:r>
            <w:r>
              <w:rPr>
                <w:noProof/>
                <w:webHidden/>
              </w:rPr>
              <w:instrText xml:space="preserve"> PAGEREF _Toc109031412 \h </w:instrText>
            </w:r>
            <w:r>
              <w:rPr>
                <w:noProof/>
                <w:webHidden/>
              </w:rPr>
            </w:r>
            <w:r>
              <w:rPr>
                <w:noProof/>
                <w:webHidden/>
              </w:rPr>
              <w:fldChar w:fldCharType="separate"/>
            </w:r>
            <w:r>
              <w:rPr>
                <w:noProof/>
                <w:webHidden/>
              </w:rPr>
              <w:t>7</w:t>
            </w:r>
            <w:r>
              <w:rPr>
                <w:noProof/>
                <w:webHidden/>
              </w:rPr>
              <w:fldChar w:fldCharType="end"/>
            </w:r>
          </w:hyperlink>
        </w:p>
        <w:p w14:paraId="53D52FAC" w14:textId="6ABCCFBC" w:rsidR="00223AED" w:rsidRDefault="00223AED">
          <w:pPr>
            <w:pStyle w:val="TM3"/>
            <w:tabs>
              <w:tab w:val="right" w:leader="dot" w:pos="9630"/>
            </w:tabs>
            <w:rPr>
              <w:rFonts w:eastAsiaTheme="minorEastAsia"/>
              <w:noProof/>
              <w:lang w:eastAsia="fr-FR"/>
            </w:rPr>
          </w:pPr>
          <w:hyperlink w:anchor="_Toc109031413" w:history="1">
            <w:r w:rsidRPr="0030339E">
              <w:rPr>
                <w:rStyle w:val="Lienhypertexte"/>
                <w:noProof/>
              </w:rPr>
              <w:t>Exercice de synthèse</w:t>
            </w:r>
            <w:r>
              <w:rPr>
                <w:noProof/>
                <w:webHidden/>
              </w:rPr>
              <w:tab/>
            </w:r>
            <w:r>
              <w:rPr>
                <w:noProof/>
                <w:webHidden/>
              </w:rPr>
              <w:fldChar w:fldCharType="begin"/>
            </w:r>
            <w:r>
              <w:rPr>
                <w:noProof/>
                <w:webHidden/>
              </w:rPr>
              <w:instrText xml:space="preserve"> PAGEREF _Toc109031413 \h </w:instrText>
            </w:r>
            <w:r>
              <w:rPr>
                <w:noProof/>
                <w:webHidden/>
              </w:rPr>
            </w:r>
            <w:r>
              <w:rPr>
                <w:noProof/>
                <w:webHidden/>
              </w:rPr>
              <w:fldChar w:fldCharType="separate"/>
            </w:r>
            <w:r>
              <w:rPr>
                <w:noProof/>
                <w:webHidden/>
              </w:rPr>
              <w:t>8</w:t>
            </w:r>
            <w:r>
              <w:rPr>
                <w:noProof/>
                <w:webHidden/>
              </w:rPr>
              <w:fldChar w:fldCharType="end"/>
            </w:r>
          </w:hyperlink>
        </w:p>
        <w:p w14:paraId="6E55C8B3" w14:textId="3DC0E8D0" w:rsidR="004534A9" w:rsidRDefault="004534A9">
          <w:r>
            <w:rPr>
              <w:b/>
              <w:bCs/>
            </w:rPr>
            <w:fldChar w:fldCharType="end"/>
          </w:r>
        </w:p>
      </w:sdtContent>
    </w:sdt>
    <w:p w14:paraId="7FBC4A89" w14:textId="7DF32099" w:rsidR="00113BDF" w:rsidRDefault="00113BDF" w:rsidP="00113BDF">
      <w:pPr>
        <w:pStyle w:val="Titre1"/>
        <w:rPr>
          <w:rFonts w:eastAsia="Times New Roman"/>
          <w:lang w:eastAsia="fr-FR"/>
        </w:rPr>
      </w:pPr>
      <w:bookmarkStart w:id="0" w:name="_Toc109031403"/>
      <w:r>
        <w:rPr>
          <w:rFonts w:eastAsia="Times New Roman"/>
          <w:lang w:eastAsia="fr-FR"/>
        </w:rPr>
        <w:t>Introduction</w:t>
      </w:r>
      <w:bookmarkEnd w:id="0"/>
    </w:p>
    <w:p w14:paraId="73367D26" w14:textId="77777777" w:rsidR="00113BDF" w:rsidRDefault="00113BDF" w:rsidP="00113BDF">
      <w:pPr>
        <w:spacing w:after="0" w:line="240" w:lineRule="auto"/>
        <w:ind w:left="-142"/>
        <w:jc w:val="both"/>
        <w:rPr>
          <w:rFonts w:eastAsia="Times New Roman" w:cs="Times New Roman"/>
          <w:color w:val="000000"/>
          <w:lang w:eastAsia="fr-FR"/>
        </w:rPr>
      </w:pPr>
    </w:p>
    <w:p w14:paraId="01DB8C67" w14:textId="77777777" w:rsidR="009E6FD3" w:rsidRPr="003913AE" w:rsidRDefault="009E6FD3" w:rsidP="009E6FD3">
      <w:pPr>
        <w:widowControl w:val="0"/>
        <w:autoSpaceDE w:val="0"/>
        <w:autoSpaceDN w:val="0"/>
        <w:adjustRightInd w:val="0"/>
        <w:spacing w:after="112" w:line="276" w:lineRule="atLeast"/>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5EA603FD" w14:textId="77777777" w:rsidR="009E6FD3" w:rsidRPr="00F17D33" w:rsidRDefault="009E6FD3" w:rsidP="009E6FD3">
      <w:pPr>
        <w:pStyle w:val="Paragraphedeliste"/>
        <w:widowControl w:val="0"/>
        <w:numPr>
          <w:ilvl w:val="0"/>
          <w:numId w:val="15"/>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21F3E013" w14:textId="77777777" w:rsidR="009E6FD3" w:rsidRDefault="009E6FD3" w:rsidP="009E6FD3">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23E7F73F" w14:textId="77777777" w:rsidR="009E6FD3" w:rsidRDefault="009E6FD3" w:rsidP="009E6FD3">
      <w:pPr>
        <w:widowControl w:val="0"/>
        <w:autoSpaceDE w:val="0"/>
        <w:autoSpaceDN w:val="0"/>
        <w:adjustRightInd w:val="0"/>
        <w:spacing w:after="0" w:line="276" w:lineRule="atLeast"/>
        <w:jc w:val="center"/>
        <w:rPr>
          <w:rFonts w:eastAsiaTheme="minorEastAsia" w:cs="Times New Roman"/>
          <w:b/>
          <w:bCs/>
          <w:color w:val="000000"/>
          <w:lang w:eastAsia="fr-FR"/>
        </w:rPr>
      </w:pPr>
    </w:p>
    <w:p w14:paraId="1504E429" w14:textId="77777777" w:rsidR="009E6FD3" w:rsidRDefault="009E6FD3" w:rsidP="009E6FD3">
      <w:pPr>
        <w:pStyle w:val="Paragraphedeliste"/>
        <w:widowControl w:val="0"/>
        <w:numPr>
          <w:ilvl w:val="0"/>
          <w:numId w:val="15"/>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77B1BC2D" w14:textId="77777777" w:rsidR="009E6FD3" w:rsidRDefault="009E6FD3" w:rsidP="009E6FD3">
      <w:pPr>
        <w:pStyle w:val="Paragraphedeliste"/>
        <w:widowControl w:val="0"/>
        <w:numPr>
          <w:ilvl w:val="0"/>
          <w:numId w:val="15"/>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788D0EE5" w14:textId="77777777" w:rsidR="009E6FD3" w:rsidRPr="00F17D33" w:rsidRDefault="009E6FD3" w:rsidP="009E6FD3">
      <w:pPr>
        <w:pStyle w:val="Paragraphedeliste"/>
        <w:widowControl w:val="0"/>
        <w:numPr>
          <w:ilvl w:val="0"/>
          <w:numId w:val="15"/>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56814D78" w14:textId="77777777" w:rsidR="009E6FD3" w:rsidRDefault="009E6FD3" w:rsidP="009E6FD3">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3985CC30" w14:textId="77777777" w:rsidR="009E6FD3" w:rsidRPr="00F17D33" w:rsidRDefault="009E6FD3" w:rsidP="009E6FD3">
      <w:pPr>
        <w:pStyle w:val="Paragraphedeliste"/>
        <w:widowControl w:val="0"/>
        <w:numPr>
          <w:ilvl w:val="0"/>
          <w:numId w:val="15"/>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51280065" w14:textId="32DE73EE" w:rsidR="00F62502" w:rsidRDefault="00F62502">
      <w:r>
        <w:br w:type="page"/>
      </w:r>
    </w:p>
    <w:p w14:paraId="648DE406" w14:textId="33C32A98" w:rsidR="00113BDF" w:rsidRPr="005D5365" w:rsidRDefault="00EE3A94" w:rsidP="00113BDF">
      <w:pPr>
        <w:pStyle w:val="Titre1"/>
        <w:rPr>
          <w:rFonts w:eastAsia="Times New Roman"/>
          <w:lang w:eastAsia="fr-FR"/>
        </w:rPr>
      </w:pPr>
      <w:bookmarkStart w:id="1" w:name="_Toc109031404"/>
      <w:r w:rsidRPr="004534A9">
        <w:lastRenderedPageBreak/>
        <w:t>Partie 1</w:t>
      </w:r>
      <w:r w:rsidR="003B50F4" w:rsidRPr="004534A9">
        <w:tab/>
      </w:r>
      <w:r w:rsidR="009E6FD3">
        <w:rPr>
          <w:rFonts w:eastAsia="Times New Roman"/>
          <w:lang w:eastAsia="fr-FR"/>
        </w:rPr>
        <w:t xml:space="preserve">Comment </w:t>
      </w:r>
      <w:r w:rsidR="00F62502">
        <w:rPr>
          <w:rFonts w:eastAsia="Times New Roman"/>
          <w:lang w:eastAsia="fr-FR"/>
        </w:rPr>
        <w:t>déterminer la fiche standard d’un produit ?</w:t>
      </w:r>
      <w:bookmarkEnd w:id="1"/>
    </w:p>
    <w:p w14:paraId="272129D9" w14:textId="6145E228" w:rsidR="00113BDF" w:rsidRDefault="00113BDF" w:rsidP="00113BDF">
      <w:pPr>
        <w:spacing w:after="200" w:line="240" w:lineRule="auto"/>
        <w:rPr>
          <w:rFonts w:ascii="Calibri" w:eastAsia="Calibri" w:hAnsi="Calibri" w:cs="Times New Roman"/>
        </w:rPr>
      </w:pPr>
    </w:p>
    <w:p w14:paraId="510209AC" w14:textId="7F0661AF" w:rsidR="00F62502" w:rsidRDefault="00F62502" w:rsidP="00F62502">
      <w:pPr>
        <w:pStyle w:val="Titre2"/>
        <w:rPr>
          <w:rFonts w:eastAsia="Calibri"/>
        </w:rPr>
      </w:pPr>
      <w:bookmarkStart w:id="2" w:name="_Toc109031405"/>
      <w:r>
        <w:rPr>
          <w:rFonts w:eastAsia="Calibri"/>
        </w:rPr>
        <w:t>A. Les coûts préétablis des différentes charges</w:t>
      </w:r>
      <w:bookmarkEnd w:id="2"/>
    </w:p>
    <w:p w14:paraId="5E3EF828" w14:textId="77777777" w:rsidR="00F62502" w:rsidRDefault="00F62502" w:rsidP="00113BDF">
      <w:pPr>
        <w:spacing w:after="200" w:line="240" w:lineRule="auto"/>
        <w:rPr>
          <w:rFonts w:ascii="Calibri" w:eastAsia="Calibri" w:hAnsi="Calibri" w:cs="Times New Roman"/>
          <w:sz w:val="20"/>
          <w:szCs w:val="20"/>
        </w:rPr>
      </w:pPr>
    </w:p>
    <w:p w14:paraId="704E8C81" w14:textId="1589B059" w:rsidR="009E6FD3" w:rsidRDefault="009E6FD3" w:rsidP="00113BDF">
      <w:pPr>
        <w:spacing w:after="200" w:line="240" w:lineRule="auto"/>
        <w:rPr>
          <w:rFonts w:ascii="Calibri" w:eastAsia="Calibri" w:hAnsi="Calibri" w:cs="Times New Roman"/>
          <w:sz w:val="20"/>
          <w:szCs w:val="20"/>
        </w:rPr>
      </w:pPr>
      <w:r>
        <w:rPr>
          <w:rFonts w:ascii="Calibri" w:eastAsia="Calibri" w:hAnsi="Calibri" w:cs="Times New Roman"/>
          <w:sz w:val="20"/>
          <w:szCs w:val="20"/>
        </w:rPr>
        <w:t xml:space="preserve">Le coût préétabli est lié à des standards : </w:t>
      </w:r>
    </w:p>
    <w:p w14:paraId="193067FE" w14:textId="26955BA1" w:rsidR="009E6FD3" w:rsidRDefault="009E6FD3" w:rsidP="009E6FD3">
      <w:pPr>
        <w:pStyle w:val="Paragraphedeliste"/>
        <w:numPr>
          <w:ilvl w:val="0"/>
          <w:numId w:val="16"/>
        </w:numPr>
        <w:spacing w:after="200" w:line="240" w:lineRule="auto"/>
        <w:rPr>
          <w:rFonts w:ascii="Calibri" w:eastAsia="Calibri" w:hAnsi="Calibri" w:cs="Times New Roman"/>
          <w:sz w:val="20"/>
          <w:szCs w:val="20"/>
        </w:rPr>
      </w:pPr>
      <w:r>
        <w:rPr>
          <w:rFonts w:ascii="Calibri" w:eastAsia="Calibri" w:hAnsi="Calibri" w:cs="Times New Roman"/>
          <w:sz w:val="20"/>
          <w:szCs w:val="20"/>
        </w:rPr>
        <w:t>Technique</w:t>
      </w:r>
      <w:r>
        <w:rPr>
          <w:rFonts w:ascii="Calibri" w:eastAsia="Calibri" w:hAnsi="Calibri" w:cs="Times New Roman"/>
          <w:sz w:val="20"/>
          <w:szCs w:val="20"/>
        </w:rPr>
        <w:tab/>
        <w:t>: Quelle quantité d’une charge est (normalement) nécessaire pour fabriquer un produit ?</w:t>
      </w:r>
    </w:p>
    <w:p w14:paraId="15C92C39" w14:textId="6100A117" w:rsidR="00113BDF" w:rsidRPr="009E6FD3" w:rsidRDefault="009E6FD3" w:rsidP="009E6FD3">
      <w:pPr>
        <w:pStyle w:val="Paragraphedeliste"/>
        <w:numPr>
          <w:ilvl w:val="0"/>
          <w:numId w:val="16"/>
        </w:numPr>
        <w:spacing w:after="200" w:line="240" w:lineRule="auto"/>
        <w:rPr>
          <w:rFonts w:ascii="Calibri" w:eastAsia="Calibri" w:hAnsi="Calibri" w:cs="Times New Roman"/>
          <w:sz w:val="20"/>
          <w:szCs w:val="20"/>
        </w:rPr>
      </w:pPr>
      <w:r>
        <w:rPr>
          <w:rFonts w:ascii="Calibri" w:eastAsia="Calibri" w:hAnsi="Calibri" w:cs="Times New Roman"/>
          <w:sz w:val="20"/>
          <w:szCs w:val="20"/>
        </w:rPr>
        <w:t>Economique</w:t>
      </w:r>
      <w:r>
        <w:rPr>
          <w:rFonts w:ascii="Calibri" w:eastAsia="Calibri" w:hAnsi="Calibri" w:cs="Times New Roman"/>
          <w:sz w:val="20"/>
          <w:szCs w:val="20"/>
        </w:rPr>
        <w:tab/>
      </w:r>
      <w:r w:rsidR="00113BDF" w:rsidRPr="009E6FD3">
        <w:rPr>
          <w:rFonts w:ascii="Calibri" w:eastAsia="Calibri" w:hAnsi="Calibri" w:cs="Times New Roman"/>
          <w:sz w:val="20"/>
          <w:szCs w:val="20"/>
        </w:rPr>
        <w:t xml:space="preserve">: </w:t>
      </w:r>
      <w:r>
        <w:rPr>
          <w:rFonts w:ascii="Calibri" w:eastAsia="Calibri" w:hAnsi="Calibri" w:cs="Times New Roman"/>
          <w:sz w:val="20"/>
          <w:szCs w:val="20"/>
        </w:rPr>
        <w:t>Quel est le prix (ou le coût) normal de cette charge ?</w:t>
      </w:r>
    </w:p>
    <w:p w14:paraId="685435FB" w14:textId="5BEAD4E7" w:rsidR="009E6FD3" w:rsidRDefault="009E6FD3" w:rsidP="00113BDF">
      <w:pPr>
        <w:spacing w:after="200" w:line="240" w:lineRule="auto"/>
        <w:rPr>
          <w:rFonts w:ascii="Calibri" w:eastAsia="Calibri" w:hAnsi="Calibri" w:cs="Times New Roman"/>
          <w:sz w:val="20"/>
          <w:szCs w:val="20"/>
        </w:rPr>
      </w:pPr>
      <w:r>
        <w:rPr>
          <w:rFonts w:ascii="Calibri" w:eastAsia="Calibri" w:hAnsi="Calibri" w:cs="Times New Roman"/>
          <w:sz w:val="20"/>
          <w:szCs w:val="20"/>
        </w:rPr>
        <w:t>Ce coût standard s’applique aux charges directes, mais aussi aux charges indirectes.</w:t>
      </w:r>
    </w:p>
    <w:p w14:paraId="521D5395" w14:textId="30C30EB8" w:rsidR="009E6FD3" w:rsidRDefault="009E6FD3" w:rsidP="00F62502">
      <w:pPr>
        <w:spacing w:after="200" w:line="276" w:lineRule="auto"/>
        <w:contextualSpacing/>
        <w:rPr>
          <w:rFonts w:ascii="Calibri" w:eastAsia="Calibri" w:hAnsi="Calibri" w:cs="Times New Roman"/>
          <w:sz w:val="20"/>
          <w:szCs w:val="20"/>
          <w:u w:val="single"/>
          <w:lang w:eastAsia="fr-FR"/>
        </w:rPr>
      </w:pPr>
      <w:r w:rsidRPr="009E6FD3">
        <w:rPr>
          <w:rFonts w:ascii="Calibri" w:eastAsia="Calibri" w:hAnsi="Calibri" w:cs="Times New Roman"/>
          <w:sz w:val="20"/>
          <w:szCs w:val="20"/>
          <w:u w:val="single"/>
          <w:lang w:eastAsia="fr-FR"/>
        </w:rPr>
        <w:t xml:space="preserve">Les charges directes : </w:t>
      </w:r>
    </w:p>
    <w:p w14:paraId="461869CE" w14:textId="77777777" w:rsidR="00F62502" w:rsidRPr="009E6FD3" w:rsidRDefault="00F62502" w:rsidP="00F62502">
      <w:pPr>
        <w:spacing w:after="200" w:line="276" w:lineRule="auto"/>
        <w:contextualSpacing/>
        <w:rPr>
          <w:rFonts w:ascii="Calibri" w:eastAsia="Calibri" w:hAnsi="Calibri" w:cs="Times New Roman"/>
          <w:sz w:val="20"/>
          <w:szCs w:val="20"/>
          <w:u w:val="single"/>
          <w:lang w:eastAsia="fr-FR"/>
        </w:rPr>
      </w:pPr>
    </w:p>
    <w:p w14:paraId="4A1C66E0" w14:textId="77777777" w:rsidR="009E6FD3" w:rsidRPr="009E6FD3" w:rsidRDefault="009E6FD3" w:rsidP="00F62502">
      <w:pPr>
        <w:widowControl w:val="0"/>
        <w:numPr>
          <w:ilvl w:val="0"/>
          <w:numId w:val="17"/>
        </w:numPr>
        <w:autoSpaceDE w:val="0"/>
        <w:autoSpaceDN w:val="0"/>
        <w:adjustRightInd w:val="0"/>
        <w:spacing w:after="0" w:line="240" w:lineRule="auto"/>
        <w:ind w:firstLine="426"/>
        <w:rPr>
          <w:rFonts w:ascii="Calibri" w:eastAsia="Times New Roman" w:hAnsi="Calibri" w:cs="Times New Roman"/>
          <w:sz w:val="20"/>
          <w:szCs w:val="20"/>
          <w:lang w:eastAsia="fr-FR"/>
        </w:rPr>
      </w:pPr>
      <w:r w:rsidRPr="009E6FD3">
        <w:rPr>
          <w:rFonts w:ascii="Calibri" w:eastAsia="Times New Roman" w:hAnsi="Calibri" w:cs="Times New Roman"/>
          <w:b/>
          <w:bCs/>
          <w:sz w:val="20"/>
          <w:szCs w:val="20"/>
          <w:lang w:eastAsia="fr-FR"/>
        </w:rPr>
        <w:t xml:space="preserve">Matières premières : </w:t>
      </w:r>
    </w:p>
    <w:p w14:paraId="3EA380DB" w14:textId="77777777" w:rsidR="009E6FD3" w:rsidRPr="009E6FD3" w:rsidRDefault="009E6FD3" w:rsidP="009E6FD3">
      <w:pPr>
        <w:widowControl w:val="0"/>
        <w:autoSpaceDE w:val="0"/>
        <w:autoSpaceDN w:val="0"/>
        <w:adjustRightInd w:val="0"/>
        <w:spacing w:after="0" w:line="240" w:lineRule="auto"/>
        <w:rPr>
          <w:rFonts w:ascii="Calibri" w:eastAsia="Times New Roman" w:hAnsi="Calibri" w:cs="Times New Roman"/>
          <w:sz w:val="20"/>
          <w:szCs w:val="20"/>
          <w:lang w:eastAsia="fr-FR"/>
        </w:rPr>
      </w:pPr>
      <w:r w:rsidRPr="009E6FD3">
        <w:rPr>
          <w:rFonts w:ascii="Times New Roman" w:eastAsia="Times New Roman" w:hAnsi="Times New Roman" w:cs="Times New Roman"/>
          <w:noProof/>
          <w:color w:val="000000"/>
          <w:sz w:val="20"/>
          <w:szCs w:val="20"/>
          <w:lang w:eastAsia="fr-FR"/>
        </w:rPr>
        <mc:AlternateContent>
          <mc:Choice Requires="wps">
            <w:drawing>
              <wp:anchor distT="0" distB="0" distL="114300" distR="114300" simplePos="0" relativeHeight="251659264" behindDoc="0" locked="0" layoutInCell="1" allowOverlap="1" wp14:anchorId="12CE865C" wp14:editId="1805353E">
                <wp:simplePos x="0" y="0"/>
                <wp:positionH relativeFrom="column">
                  <wp:posOffset>443865</wp:posOffset>
                </wp:positionH>
                <wp:positionV relativeFrom="paragraph">
                  <wp:posOffset>73660</wp:posOffset>
                </wp:positionV>
                <wp:extent cx="5802630" cy="27178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71780"/>
                        </a:xfrm>
                        <a:prstGeom prst="rect">
                          <a:avLst/>
                        </a:prstGeom>
                        <a:solidFill>
                          <a:srgbClr val="FFFFFF"/>
                        </a:solidFill>
                        <a:ln w="9525">
                          <a:solidFill>
                            <a:srgbClr val="000000"/>
                          </a:solidFill>
                          <a:miter lim="800000"/>
                          <a:headEnd/>
                          <a:tailEnd/>
                        </a:ln>
                      </wps:spPr>
                      <wps:txbx>
                        <w:txbxContent>
                          <w:p w14:paraId="5FF4A59C" w14:textId="6019667D" w:rsidR="00082264" w:rsidRPr="00F46CF6" w:rsidRDefault="00082264" w:rsidP="009E6FD3">
                            <w:pPr>
                              <w:pStyle w:val="Default"/>
                              <w:jc w:val="center"/>
                            </w:pPr>
                            <w:r w:rsidRPr="009E6FD3">
                              <w:rPr>
                                <w:rFonts w:ascii="Calibri" w:hAnsi="Calibri"/>
                                <w:b/>
                                <w:color w:val="auto"/>
                                <w:sz w:val="22"/>
                                <w:szCs w:val="22"/>
                              </w:rPr>
                              <w:t>Coût standard préétabli de matière</w:t>
                            </w:r>
                            <w:r w:rsidRPr="009E6FD3">
                              <w:rPr>
                                <w:rFonts w:ascii="Calibri" w:hAnsi="Calibri"/>
                                <w:color w:val="auto"/>
                                <w:sz w:val="22"/>
                                <w:szCs w:val="22"/>
                              </w:rPr>
                              <w:t xml:space="preserve"> =   Coût unitaire préétabli </w:t>
                            </w:r>
                            <w:r>
                              <w:rPr>
                                <w:rFonts w:ascii="Calibri" w:hAnsi="Calibri"/>
                                <w:color w:val="auto"/>
                                <w:sz w:val="22"/>
                                <w:szCs w:val="22"/>
                              </w:rPr>
                              <w:t xml:space="preserve">  </w:t>
                            </w:r>
                            <w:r w:rsidRPr="009E6FD3">
                              <w:rPr>
                                <w:rFonts w:ascii="Calibri" w:hAnsi="Calibri"/>
                                <w:color w:val="auto"/>
                                <w:sz w:val="22"/>
                                <w:szCs w:val="22"/>
                              </w:rPr>
                              <w:t xml:space="preserve">x </w:t>
                            </w:r>
                            <w:r>
                              <w:rPr>
                                <w:rFonts w:ascii="Calibri" w:hAnsi="Calibri"/>
                                <w:color w:val="auto"/>
                                <w:sz w:val="22"/>
                                <w:szCs w:val="22"/>
                              </w:rPr>
                              <w:t xml:space="preserve">  </w:t>
                            </w:r>
                            <w:r w:rsidRPr="009E6FD3">
                              <w:rPr>
                                <w:rFonts w:ascii="Calibri" w:hAnsi="Calibri"/>
                                <w:color w:val="auto"/>
                                <w:sz w:val="22"/>
                                <w:szCs w:val="22"/>
                              </w:rPr>
                              <w:t>Quantité préétablie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E865C" id="_x0000_t202" coordsize="21600,21600" o:spt="202" path="m,l,21600r21600,l21600,xe">
                <v:stroke joinstyle="miter"/>
                <v:path gradientshapeok="t" o:connecttype="rect"/>
              </v:shapetype>
              <v:shape id="Text Box 5" o:spid="_x0000_s1026" type="#_x0000_t202" style="position:absolute;margin-left:34.95pt;margin-top:5.8pt;width:456.9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">
                <v:textbox style="mso-fit-shape-to-text:t">
                  <w:txbxContent>
                    <w:p w14:paraId="5FF4A59C" w14:textId="6019667D" w:rsidR="00082264" w:rsidRPr="00F46CF6" w:rsidRDefault="00082264" w:rsidP="009E6FD3">
                      <w:pPr>
                        <w:pStyle w:val="Default"/>
                        <w:jc w:val="center"/>
                      </w:pPr>
                      <w:r w:rsidRPr="009E6FD3">
                        <w:rPr>
                          <w:rFonts w:ascii="Calibri" w:hAnsi="Calibri"/>
                          <w:b/>
                          <w:color w:val="auto"/>
                          <w:sz w:val="22"/>
                          <w:szCs w:val="22"/>
                        </w:rPr>
                        <w:t>Coût standard préétabli de matière</w:t>
                      </w:r>
                      <w:r w:rsidRPr="009E6FD3">
                        <w:rPr>
                          <w:rFonts w:ascii="Calibri" w:hAnsi="Calibri"/>
                          <w:color w:val="auto"/>
                          <w:sz w:val="22"/>
                          <w:szCs w:val="22"/>
                        </w:rPr>
                        <w:t xml:space="preserve"> =   Coût unitaire préétabli </w:t>
                      </w:r>
                      <w:r>
                        <w:rPr>
                          <w:rFonts w:ascii="Calibri" w:hAnsi="Calibri"/>
                          <w:color w:val="auto"/>
                          <w:sz w:val="22"/>
                          <w:szCs w:val="22"/>
                        </w:rPr>
                        <w:t xml:space="preserve">  </w:t>
                      </w:r>
                      <w:r w:rsidRPr="009E6FD3">
                        <w:rPr>
                          <w:rFonts w:ascii="Calibri" w:hAnsi="Calibri"/>
                          <w:color w:val="auto"/>
                          <w:sz w:val="22"/>
                          <w:szCs w:val="22"/>
                        </w:rPr>
                        <w:t xml:space="preserve">x </w:t>
                      </w:r>
                      <w:r>
                        <w:rPr>
                          <w:rFonts w:ascii="Calibri" w:hAnsi="Calibri"/>
                          <w:color w:val="auto"/>
                          <w:sz w:val="22"/>
                          <w:szCs w:val="22"/>
                        </w:rPr>
                        <w:t xml:space="preserve">  </w:t>
                      </w:r>
                      <w:r w:rsidRPr="009E6FD3">
                        <w:rPr>
                          <w:rFonts w:ascii="Calibri" w:hAnsi="Calibri"/>
                          <w:color w:val="auto"/>
                          <w:sz w:val="22"/>
                          <w:szCs w:val="22"/>
                        </w:rPr>
                        <w:t>Quantité préétablie</w:t>
                      </w:r>
                    </w:p>
                  </w:txbxContent>
                </v:textbox>
                <w10:wrap type="square"/>
              </v:shape>
            </w:pict>
          </mc:Fallback>
        </mc:AlternateContent>
      </w:r>
    </w:p>
    <w:p w14:paraId="21933777" w14:textId="77777777" w:rsidR="009E6FD3" w:rsidRPr="009E6FD3" w:rsidRDefault="009E6FD3" w:rsidP="009E6FD3">
      <w:pPr>
        <w:widowControl w:val="0"/>
        <w:autoSpaceDE w:val="0"/>
        <w:autoSpaceDN w:val="0"/>
        <w:adjustRightInd w:val="0"/>
        <w:spacing w:after="244" w:line="240" w:lineRule="auto"/>
        <w:rPr>
          <w:rFonts w:ascii="Calibri" w:eastAsia="Times New Roman" w:hAnsi="Calibri" w:cs="Times New Roman"/>
          <w:sz w:val="20"/>
          <w:szCs w:val="20"/>
          <w:lang w:eastAsia="fr-FR"/>
        </w:rPr>
      </w:pPr>
    </w:p>
    <w:p w14:paraId="27C384E8" w14:textId="77777777" w:rsidR="009E6FD3" w:rsidRPr="009E6FD3" w:rsidRDefault="009E6FD3" w:rsidP="00F62502">
      <w:pPr>
        <w:widowControl w:val="0"/>
        <w:numPr>
          <w:ilvl w:val="0"/>
          <w:numId w:val="18"/>
        </w:numPr>
        <w:autoSpaceDE w:val="0"/>
        <w:autoSpaceDN w:val="0"/>
        <w:adjustRightInd w:val="0"/>
        <w:spacing w:after="244" w:line="240" w:lineRule="auto"/>
        <w:ind w:hanging="294"/>
        <w:rPr>
          <w:rFonts w:ascii="Calibri" w:eastAsia="Times New Roman" w:hAnsi="Calibri" w:cs="Times New Roman"/>
          <w:sz w:val="20"/>
          <w:szCs w:val="20"/>
          <w:lang w:eastAsia="fr-FR"/>
        </w:rPr>
      </w:pPr>
      <w:r w:rsidRPr="009E6FD3">
        <w:rPr>
          <w:rFonts w:ascii="Times New Roman" w:eastAsia="Times New Roman" w:hAnsi="Times New Roman" w:cs="Times New Roman"/>
          <w:noProof/>
          <w:color w:val="000000"/>
          <w:sz w:val="20"/>
          <w:szCs w:val="20"/>
          <w:lang w:eastAsia="fr-FR"/>
        </w:rPr>
        <mc:AlternateContent>
          <mc:Choice Requires="wps">
            <w:drawing>
              <wp:anchor distT="0" distB="0" distL="114300" distR="114300" simplePos="0" relativeHeight="251660288" behindDoc="0" locked="0" layoutInCell="1" allowOverlap="1" wp14:anchorId="1AD83962" wp14:editId="741E1E5E">
                <wp:simplePos x="0" y="0"/>
                <wp:positionH relativeFrom="column">
                  <wp:posOffset>491490</wp:posOffset>
                </wp:positionH>
                <wp:positionV relativeFrom="paragraph">
                  <wp:posOffset>415925</wp:posOffset>
                </wp:positionV>
                <wp:extent cx="5802630" cy="2857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688B399F" w14:textId="77777777" w:rsidR="00082264" w:rsidRPr="0031245C" w:rsidRDefault="00082264" w:rsidP="009E6FD3">
                            <w:pPr>
                              <w:pStyle w:val="Default"/>
                              <w:spacing w:after="244"/>
                              <w:ind w:left="720"/>
                              <w:rPr>
                                <w:rFonts w:ascii="Calibri" w:hAnsi="Calibri"/>
                                <w:color w:val="auto"/>
                                <w:sz w:val="22"/>
                                <w:szCs w:val="22"/>
                              </w:rPr>
                            </w:pPr>
                            <w:r w:rsidRPr="009E6FD3">
                              <w:rPr>
                                <w:rFonts w:ascii="Calibri" w:hAnsi="Calibri"/>
                                <w:b/>
                                <w:color w:val="auto"/>
                                <w:sz w:val="22"/>
                                <w:szCs w:val="22"/>
                              </w:rPr>
                              <w:t xml:space="preserve">Coût standard préétabli de </w:t>
                            </w:r>
                            <w:proofErr w:type="gramStart"/>
                            <w:r w:rsidRPr="009E6FD3">
                              <w:rPr>
                                <w:rFonts w:ascii="Calibri" w:hAnsi="Calibri"/>
                                <w:b/>
                                <w:color w:val="auto"/>
                                <w:sz w:val="22"/>
                                <w:szCs w:val="22"/>
                              </w:rPr>
                              <w:t>MOD</w:t>
                            </w:r>
                            <w:r w:rsidRPr="009E6FD3">
                              <w:rPr>
                                <w:rFonts w:ascii="Calibri" w:hAnsi="Calibri"/>
                                <w:color w:val="auto"/>
                                <w:sz w:val="22"/>
                                <w:szCs w:val="22"/>
                              </w:rPr>
                              <w:t xml:space="preserve">  =</w:t>
                            </w:r>
                            <w:proofErr w:type="gramEnd"/>
                            <w:r w:rsidRPr="009E6FD3">
                              <w:rPr>
                                <w:rFonts w:ascii="Calibri" w:hAnsi="Calibr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402E7F86" w14:textId="77777777" w:rsidR="00082264" w:rsidRPr="00F46CF6" w:rsidRDefault="00082264" w:rsidP="009E6FD3">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3962" id="Text Box 7" o:spid="_x0000_s1027" type="#_x0000_t202" style="position:absolute;left:0;text-align:left;margin-left:38.7pt;margin-top:32.75pt;width:456.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8LAIAAFc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">
                <v:textbox>
                  <w:txbxContent>
                    <w:p w14:paraId="688B399F" w14:textId="77777777" w:rsidR="00082264" w:rsidRPr="0031245C" w:rsidRDefault="00082264" w:rsidP="009E6FD3">
                      <w:pPr>
                        <w:pStyle w:val="Default"/>
                        <w:spacing w:after="244"/>
                        <w:ind w:left="720"/>
                        <w:rPr>
                          <w:rFonts w:ascii="Calibri" w:hAnsi="Calibri"/>
                          <w:color w:val="auto"/>
                          <w:sz w:val="22"/>
                          <w:szCs w:val="22"/>
                        </w:rPr>
                      </w:pPr>
                      <w:r w:rsidRPr="009E6FD3">
                        <w:rPr>
                          <w:rFonts w:ascii="Calibri" w:hAnsi="Calibri"/>
                          <w:b/>
                          <w:color w:val="auto"/>
                          <w:sz w:val="22"/>
                          <w:szCs w:val="22"/>
                        </w:rPr>
                        <w:t xml:space="preserve">Coût standard préétabli de </w:t>
                      </w:r>
                      <w:proofErr w:type="gramStart"/>
                      <w:r w:rsidRPr="009E6FD3">
                        <w:rPr>
                          <w:rFonts w:ascii="Calibri" w:hAnsi="Calibri"/>
                          <w:b/>
                          <w:color w:val="auto"/>
                          <w:sz w:val="22"/>
                          <w:szCs w:val="22"/>
                        </w:rPr>
                        <w:t>MOD</w:t>
                      </w:r>
                      <w:r w:rsidRPr="009E6FD3">
                        <w:rPr>
                          <w:rFonts w:ascii="Calibri" w:hAnsi="Calibri"/>
                          <w:color w:val="auto"/>
                          <w:sz w:val="22"/>
                          <w:szCs w:val="22"/>
                        </w:rPr>
                        <w:t xml:space="preserve">  =</w:t>
                      </w:r>
                      <w:proofErr w:type="gramEnd"/>
                      <w:r w:rsidRPr="009E6FD3">
                        <w:rPr>
                          <w:rFonts w:ascii="Calibri" w:hAnsi="Calibr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402E7F86" w14:textId="77777777" w:rsidR="00082264" w:rsidRPr="00F46CF6" w:rsidRDefault="00082264" w:rsidP="009E6FD3">
                      <w:pPr>
                        <w:pStyle w:val="Default"/>
                      </w:pPr>
                    </w:p>
                  </w:txbxContent>
                </v:textbox>
                <w10:wrap type="square"/>
              </v:shape>
            </w:pict>
          </mc:Fallback>
        </mc:AlternateContent>
      </w:r>
      <w:r w:rsidRPr="009E6FD3">
        <w:rPr>
          <w:rFonts w:ascii="Calibri" w:eastAsia="Times New Roman" w:hAnsi="Calibri" w:cs="Times New Roman"/>
          <w:b/>
          <w:bCs/>
          <w:sz w:val="20"/>
          <w:szCs w:val="20"/>
          <w:lang w:eastAsia="fr-FR"/>
        </w:rPr>
        <w:t xml:space="preserve">Main d'œuvre : </w:t>
      </w:r>
    </w:p>
    <w:p w14:paraId="1BFABC75" w14:textId="77777777" w:rsidR="009E6FD3" w:rsidRPr="009E6FD3" w:rsidRDefault="009E6FD3" w:rsidP="00113BDF">
      <w:pPr>
        <w:spacing w:after="200" w:line="240" w:lineRule="auto"/>
        <w:rPr>
          <w:rFonts w:ascii="Calibri" w:eastAsia="Calibri" w:hAnsi="Calibri" w:cs="Times New Roman"/>
          <w:sz w:val="20"/>
          <w:szCs w:val="20"/>
        </w:rPr>
      </w:pPr>
    </w:p>
    <w:p w14:paraId="49E18DA2" w14:textId="77777777" w:rsidR="009E6FD3" w:rsidRPr="009E6FD3" w:rsidRDefault="009E6FD3" w:rsidP="00113BDF">
      <w:pPr>
        <w:spacing w:after="200" w:line="240" w:lineRule="auto"/>
        <w:rPr>
          <w:rFonts w:ascii="Calibri" w:eastAsia="Calibri" w:hAnsi="Calibri" w:cs="Times New Roman"/>
          <w:sz w:val="20"/>
          <w:szCs w:val="20"/>
        </w:rPr>
      </w:pPr>
    </w:p>
    <w:p w14:paraId="159C5615" w14:textId="77777777" w:rsidR="009E6FD3" w:rsidRDefault="009E6FD3" w:rsidP="00113BDF">
      <w:pPr>
        <w:spacing w:after="200" w:line="240" w:lineRule="auto"/>
        <w:rPr>
          <w:rFonts w:ascii="Calibri" w:eastAsia="Calibri" w:hAnsi="Calibri" w:cs="Times New Roman"/>
          <w:sz w:val="20"/>
          <w:szCs w:val="20"/>
        </w:rPr>
      </w:pPr>
    </w:p>
    <w:p w14:paraId="6CA2EA52" w14:textId="77777777" w:rsidR="009E6FD3" w:rsidRPr="009E6FD3" w:rsidRDefault="009E6FD3" w:rsidP="009E6FD3">
      <w:pPr>
        <w:widowControl w:val="0"/>
        <w:autoSpaceDE w:val="0"/>
        <w:autoSpaceDN w:val="0"/>
        <w:adjustRightInd w:val="0"/>
        <w:spacing w:after="244" w:line="240" w:lineRule="auto"/>
        <w:rPr>
          <w:rFonts w:eastAsiaTheme="minorEastAsia" w:cs="Times New Roman"/>
          <w:sz w:val="20"/>
          <w:szCs w:val="20"/>
          <w:u w:val="single"/>
          <w:lang w:eastAsia="fr-FR"/>
        </w:rPr>
      </w:pPr>
      <w:r w:rsidRPr="009E6FD3">
        <w:rPr>
          <w:rFonts w:eastAsiaTheme="minorEastAsia" w:cs="Times New Roman"/>
          <w:bCs/>
          <w:sz w:val="20"/>
          <w:szCs w:val="20"/>
          <w:u w:val="single"/>
          <w:lang w:eastAsia="fr-FR"/>
        </w:rPr>
        <w:t xml:space="preserve">Les charges indirectes : </w:t>
      </w:r>
    </w:p>
    <w:p w14:paraId="410432E4" w14:textId="77777777" w:rsidR="009E6FD3" w:rsidRPr="00932AD5" w:rsidRDefault="009E6FD3" w:rsidP="00932AD5">
      <w:pPr>
        <w:widowControl w:val="0"/>
        <w:numPr>
          <w:ilvl w:val="0"/>
          <w:numId w:val="17"/>
        </w:numPr>
        <w:autoSpaceDE w:val="0"/>
        <w:autoSpaceDN w:val="0"/>
        <w:adjustRightInd w:val="0"/>
        <w:spacing w:after="83" w:line="240" w:lineRule="auto"/>
        <w:ind w:left="709" w:hanging="283"/>
        <w:rPr>
          <w:rFonts w:eastAsiaTheme="minorEastAsia" w:cs="Times New Roman"/>
          <w:sz w:val="20"/>
          <w:szCs w:val="20"/>
          <w:lang w:eastAsia="fr-FR"/>
        </w:rPr>
      </w:pPr>
      <w:r w:rsidRPr="00932AD5">
        <w:rPr>
          <w:rFonts w:eastAsiaTheme="minorEastAsia" w:cs="Times New Roman"/>
          <w:bCs/>
          <w:sz w:val="20"/>
          <w:szCs w:val="20"/>
          <w:lang w:eastAsia="fr-FR"/>
        </w:rPr>
        <w:t>Coût de l'unité d'œuvre (</w:t>
      </w:r>
      <w:proofErr w:type="spellStart"/>
      <w:r w:rsidRPr="00932AD5">
        <w:rPr>
          <w:rFonts w:eastAsiaTheme="minorEastAsia" w:cs="Times New Roman"/>
          <w:bCs/>
          <w:sz w:val="20"/>
          <w:szCs w:val="20"/>
          <w:lang w:eastAsia="fr-FR"/>
        </w:rPr>
        <w:t>c.u.o</w:t>
      </w:r>
      <w:proofErr w:type="spellEnd"/>
      <w:r w:rsidRPr="00932AD5">
        <w:rPr>
          <w:rFonts w:eastAsiaTheme="minorEastAsia" w:cs="Times New Roman"/>
          <w:bCs/>
          <w:sz w:val="20"/>
          <w:szCs w:val="20"/>
          <w:lang w:eastAsia="fr-FR"/>
        </w:rPr>
        <w:t>.) x Nombre d'unités d'œuvre (</w:t>
      </w:r>
      <w:proofErr w:type="spellStart"/>
      <w:r w:rsidRPr="00932AD5">
        <w:rPr>
          <w:rFonts w:eastAsiaTheme="minorEastAsia" w:cs="Times New Roman"/>
          <w:bCs/>
          <w:sz w:val="20"/>
          <w:szCs w:val="20"/>
          <w:lang w:eastAsia="fr-FR"/>
        </w:rPr>
        <w:t>n.u.o</w:t>
      </w:r>
      <w:proofErr w:type="spellEnd"/>
      <w:r w:rsidRPr="00932AD5">
        <w:rPr>
          <w:rFonts w:eastAsiaTheme="minorEastAsia" w:cs="Times New Roman"/>
          <w:bCs/>
          <w:sz w:val="20"/>
          <w:szCs w:val="20"/>
          <w:lang w:eastAsia="fr-FR"/>
        </w:rPr>
        <w:t xml:space="preserve">.) </w:t>
      </w:r>
    </w:p>
    <w:p w14:paraId="59212C45" w14:textId="77777777" w:rsidR="009E6FD3" w:rsidRPr="00932AD5" w:rsidRDefault="009E6FD3" w:rsidP="00932AD5">
      <w:pPr>
        <w:widowControl w:val="0"/>
        <w:numPr>
          <w:ilvl w:val="0"/>
          <w:numId w:val="17"/>
        </w:numPr>
        <w:autoSpaceDE w:val="0"/>
        <w:autoSpaceDN w:val="0"/>
        <w:adjustRightInd w:val="0"/>
        <w:spacing w:after="0" w:line="240" w:lineRule="auto"/>
        <w:ind w:left="709" w:hanging="283"/>
        <w:rPr>
          <w:rFonts w:eastAsiaTheme="minorEastAsia" w:cs="Times New Roman"/>
          <w:sz w:val="20"/>
          <w:szCs w:val="20"/>
          <w:lang w:eastAsia="fr-FR"/>
        </w:rPr>
      </w:pPr>
      <w:r w:rsidRPr="00932AD5">
        <w:rPr>
          <w:rFonts w:eastAsiaTheme="minorEastAsia" w:cs="Times New Roman"/>
          <w:bCs/>
          <w:sz w:val="20"/>
          <w:szCs w:val="20"/>
          <w:lang w:eastAsia="fr-FR"/>
        </w:rPr>
        <w:t>L'activité d'un centre est exprimée en unités d'œuvre (</w:t>
      </w:r>
      <w:proofErr w:type="spellStart"/>
      <w:r w:rsidRPr="00932AD5">
        <w:rPr>
          <w:rFonts w:eastAsiaTheme="minorEastAsia" w:cs="Times New Roman"/>
          <w:bCs/>
          <w:sz w:val="20"/>
          <w:szCs w:val="20"/>
          <w:lang w:eastAsia="fr-FR"/>
        </w:rPr>
        <w:t>u.o</w:t>
      </w:r>
      <w:proofErr w:type="spellEnd"/>
      <w:r w:rsidRPr="00932AD5">
        <w:rPr>
          <w:rFonts w:eastAsiaTheme="minorEastAsia" w:cs="Times New Roman"/>
          <w:bCs/>
          <w:sz w:val="20"/>
          <w:szCs w:val="20"/>
          <w:lang w:eastAsia="fr-FR"/>
        </w:rPr>
        <w:t xml:space="preserve">.) </w:t>
      </w:r>
    </w:p>
    <w:p w14:paraId="68AC2BEE" w14:textId="77777777" w:rsidR="009E6FD3" w:rsidRPr="009E6FD3" w:rsidRDefault="009E6FD3" w:rsidP="009E6FD3">
      <w:pPr>
        <w:widowControl w:val="0"/>
        <w:autoSpaceDE w:val="0"/>
        <w:autoSpaceDN w:val="0"/>
        <w:adjustRightInd w:val="0"/>
        <w:spacing w:after="0" w:line="240" w:lineRule="auto"/>
        <w:rPr>
          <w:rFonts w:eastAsiaTheme="minorEastAsia" w:cs="Times New Roman"/>
          <w:sz w:val="20"/>
          <w:szCs w:val="20"/>
          <w:lang w:eastAsia="fr-FR"/>
        </w:rPr>
      </w:pPr>
    </w:p>
    <w:p w14:paraId="11AFB674" w14:textId="5456F9DF" w:rsidR="009E6FD3" w:rsidRPr="00F62502" w:rsidRDefault="009E6FD3" w:rsidP="00A12D83">
      <w:pPr>
        <w:widowControl w:val="0"/>
        <w:autoSpaceDE w:val="0"/>
        <w:autoSpaceDN w:val="0"/>
        <w:adjustRightInd w:val="0"/>
        <w:spacing w:after="270" w:line="276" w:lineRule="atLeast"/>
        <w:rPr>
          <w:rFonts w:eastAsiaTheme="minorEastAsia" w:cs="Times New Roman"/>
          <w:sz w:val="20"/>
          <w:szCs w:val="20"/>
          <w:lang w:eastAsia="fr-FR"/>
        </w:rPr>
      </w:pPr>
      <w:r w:rsidRPr="00F62502">
        <w:rPr>
          <w:rFonts w:eastAsiaTheme="minorEastAsia" w:cs="Times New Roman"/>
          <w:sz w:val="20"/>
          <w:szCs w:val="20"/>
          <w:lang w:eastAsia="fr-FR"/>
        </w:rPr>
        <w:t xml:space="preserve">L’estimation des </w:t>
      </w:r>
      <w:r w:rsidRPr="00F62502">
        <w:rPr>
          <w:rFonts w:eastAsiaTheme="minorEastAsia" w:cs="Times New Roman"/>
          <w:bCs/>
          <w:iCs/>
          <w:sz w:val="20"/>
          <w:szCs w:val="20"/>
          <w:lang w:eastAsia="fr-FR"/>
        </w:rPr>
        <w:t xml:space="preserve">dépenses d’un centre d’analyse </w:t>
      </w:r>
      <w:r w:rsidRPr="00F62502">
        <w:rPr>
          <w:rFonts w:eastAsiaTheme="minorEastAsia" w:cs="Times New Roman"/>
          <w:sz w:val="20"/>
          <w:szCs w:val="20"/>
          <w:lang w:eastAsia="fr-FR"/>
        </w:rPr>
        <w:t xml:space="preserve">constitue le </w:t>
      </w:r>
      <w:r w:rsidRPr="00F62502">
        <w:rPr>
          <w:rFonts w:eastAsiaTheme="minorEastAsia" w:cs="Times New Roman"/>
          <w:bCs/>
          <w:iCs/>
          <w:sz w:val="20"/>
          <w:szCs w:val="20"/>
          <w:lang w:eastAsia="fr-FR"/>
        </w:rPr>
        <w:t xml:space="preserve">budget du centre (ou du service) </w:t>
      </w:r>
      <w:r w:rsidRPr="00F62502">
        <w:rPr>
          <w:rFonts w:eastAsiaTheme="minorEastAsia" w:cs="Times New Roman"/>
          <w:sz w:val="20"/>
          <w:szCs w:val="20"/>
          <w:lang w:eastAsia="fr-FR"/>
        </w:rPr>
        <w:t xml:space="preserve">pour une certaine </w:t>
      </w:r>
      <w:r w:rsidRPr="00F62502">
        <w:rPr>
          <w:rFonts w:eastAsiaTheme="minorEastAsia" w:cs="Times New Roman"/>
          <w:bCs/>
          <w:iCs/>
          <w:sz w:val="20"/>
          <w:szCs w:val="20"/>
          <w:lang w:eastAsia="fr-FR"/>
        </w:rPr>
        <w:t xml:space="preserve">activité exprimée en unités d’œuvre </w:t>
      </w:r>
      <w:r w:rsidRPr="00F62502">
        <w:rPr>
          <w:rFonts w:eastAsiaTheme="minorEastAsia" w:cs="Times New Roman"/>
          <w:sz w:val="20"/>
          <w:szCs w:val="20"/>
          <w:lang w:eastAsia="fr-FR"/>
        </w:rPr>
        <w:t xml:space="preserve">ou pour une certaine </w:t>
      </w:r>
      <w:r w:rsidRPr="00F62502">
        <w:rPr>
          <w:rFonts w:eastAsiaTheme="minorEastAsia" w:cs="Times New Roman"/>
          <w:bCs/>
          <w:iCs/>
          <w:sz w:val="20"/>
          <w:szCs w:val="20"/>
          <w:lang w:eastAsia="fr-FR"/>
        </w:rPr>
        <w:t xml:space="preserve">production </w:t>
      </w:r>
      <w:r w:rsidRPr="00F62502">
        <w:rPr>
          <w:rFonts w:eastAsiaTheme="minorEastAsia" w:cs="Times New Roman"/>
          <w:sz w:val="20"/>
          <w:szCs w:val="20"/>
          <w:lang w:eastAsia="fr-FR"/>
        </w:rPr>
        <w:t xml:space="preserve">exprimée en </w:t>
      </w:r>
      <w:r w:rsidRPr="00F62502">
        <w:rPr>
          <w:rFonts w:eastAsiaTheme="minorEastAsia" w:cs="Times New Roman"/>
          <w:bCs/>
          <w:iCs/>
          <w:sz w:val="20"/>
          <w:szCs w:val="20"/>
          <w:lang w:eastAsia="fr-FR"/>
        </w:rPr>
        <w:t xml:space="preserve">nombre de produits </w:t>
      </w:r>
      <w:r w:rsidRPr="00F62502">
        <w:rPr>
          <w:rFonts w:eastAsiaTheme="minorEastAsia" w:cs="Times New Roman"/>
          <w:sz w:val="20"/>
          <w:szCs w:val="20"/>
          <w:lang w:eastAsia="fr-FR"/>
        </w:rPr>
        <w:t xml:space="preserve">fabriqués. </w:t>
      </w:r>
      <w:r w:rsidRPr="00F62502">
        <w:rPr>
          <w:rFonts w:ascii="Times New Roman" w:eastAsiaTheme="minorEastAsia"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14:anchorId="3D9A28E5" wp14:editId="5E1FAC6F">
                <wp:simplePos x="0" y="0"/>
                <wp:positionH relativeFrom="column">
                  <wp:posOffset>491490</wp:posOffset>
                </wp:positionH>
                <wp:positionV relativeFrom="paragraph">
                  <wp:posOffset>753110</wp:posOffset>
                </wp:positionV>
                <wp:extent cx="5802630" cy="28575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1F3EAC25" w14:textId="77777777" w:rsidR="00082264" w:rsidRPr="0031245C" w:rsidRDefault="00082264" w:rsidP="009E6FD3">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l’U.O</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425EB838" w14:textId="77777777" w:rsidR="00082264" w:rsidRPr="00F46CF6" w:rsidRDefault="00082264" w:rsidP="009E6FD3">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28E5" id="Text Box 8" o:spid="_x0000_s1028" type="#_x0000_t202" style="position:absolute;margin-left:38.7pt;margin-top:59.3pt;width:456.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SLQIAAFc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">
                <v:textbox>
                  <w:txbxContent>
                    <w:p w14:paraId="1F3EAC25" w14:textId="77777777" w:rsidR="00082264" w:rsidRPr="0031245C" w:rsidRDefault="00082264" w:rsidP="009E6FD3">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l’U.O</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425EB838" w14:textId="77777777" w:rsidR="00082264" w:rsidRPr="00F46CF6" w:rsidRDefault="00082264" w:rsidP="009E6FD3">
                      <w:pPr>
                        <w:pStyle w:val="Default"/>
                      </w:pPr>
                    </w:p>
                  </w:txbxContent>
                </v:textbox>
                <w10:wrap type="square"/>
              </v:shape>
            </w:pict>
          </mc:Fallback>
        </mc:AlternateContent>
      </w:r>
      <w:r w:rsidRPr="00F62502">
        <w:rPr>
          <w:rFonts w:eastAsiaTheme="minorEastAsia" w:cs="Times New Roman"/>
          <w:b/>
          <w:bCs/>
          <w:iCs/>
          <w:sz w:val="20"/>
          <w:szCs w:val="20"/>
          <w:lang w:eastAsia="fr-FR"/>
        </w:rPr>
        <w:t xml:space="preserve"> </w:t>
      </w:r>
    </w:p>
    <w:p w14:paraId="1CF7497F" w14:textId="77777777" w:rsidR="009E6FD3" w:rsidRPr="003913AE" w:rsidRDefault="009E6FD3" w:rsidP="009E6FD3">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55CB604E" w14:textId="77777777" w:rsidR="009E6FD3" w:rsidRPr="003913AE" w:rsidRDefault="009E6FD3" w:rsidP="009E6FD3">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763A8200" w14:textId="77777777" w:rsidR="009E6FD3" w:rsidRPr="003913AE" w:rsidRDefault="009E6FD3" w:rsidP="009E6FD3">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56D33DA7" w14:textId="77777777" w:rsidR="009E6FD3" w:rsidRDefault="009E6FD3" w:rsidP="00113BDF">
      <w:pPr>
        <w:spacing w:after="200" w:line="240" w:lineRule="auto"/>
        <w:rPr>
          <w:rFonts w:ascii="Calibri" w:eastAsia="Calibri" w:hAnsi="Calibri" w:cs="Times New Roman"/>
          <w:sz w:val="20"/>
          <w:szCs w:val="20"/>
        </w:rPr>
      </w:pPr>
    </w:p>
    <w:p w14:paraId="3BAA3F04" w14:textId="2D37AB1A" w:rsidR="009E6FD3" w:rsidRPr="00932AD5" w:rsidRDefault="00F62502" w:rsidP="00113BDF">
      <w:pPr>
        <w:spacing w:after="200" w:line="240" w:lineRule="auto"/>
        <w:rPr>
          <w:rFonts w:ascii="Calibri" w:eastAsia="Calibri" w:hAnsi="Calibri" w:cs="Times New Roman"/>
          <w:sz w:val="20"/>
          <w:szCs w:val="20"/>
        </w:rPr>
      </w:pPr>
      <w:r w:rsidRPr="00932AD5">
        <w:rPr>
          <w:rFonts w:ascii="Calibri" w:eastAsia="Calibri" w:hAnsi="Calibri" w:cs="Times New Roman"/>
          <w:sz w:val="20"/>
          <w:szCs w:val="20"/>
        </w:rPr>
        <w:t>Exemple :</w:t>
      </w:r>
    </w:p>
    <w:p w14:paraId="5EDC02A6" w14:textId="77777777" w:rsidR="00F62502" w:rsidRPr="00932AD5" w:rsidRDefault="00F62502" w:rsidP="00F62502">
      <w:pPr>
        <w:widowControl w:val="0"/>
        <w:autoSpaceDE w:val="0"/>
        <w:autoSpaceDN w:val="0"/>
        <w:adjustRightInd w:val="0"/>
        <w:spacing w:after="244" w:line="240" w:lineRule="auto"/>
        <w:rPr>
          <w:rFonts w:eastAsiaTheme="minorEastAsia" w:cs="Times New Roman"/>
          <w:bCs/>
          <w:sz w:val="20"/>
          <w:szCs w:val="20"/>
          <w:lang w:eastAsia="fr-FR"/>
        </w:rPr>
      </w:pPr>
      <w:r w:rsidRPr="00932AD5">
        <w:rPr>
          <w:rFonts w:eastAsiaTheme="minorEastAsia" w:cs="Times New Roman"/>
          <w:bCs/>
          <w:sz w:val="20"/>
          <w:szCs w:val="20"/>
          <w:lang w:eastAsia="fr-FR"/>
        </w:rPr>
        <w:t xml:space="preserve">La société TEMPO fabrique des moteurs. </w:t>
      </w:r>
      <w:r w:rsidRPr="00932AD5">
        <w:rPr>
          <w:rFonts w:eastAsiaTheme="minorEastAsia" w:cs="Times New Roman"/>
          <w:b/>
          <w:bCs/>
          <w:sz w:val="20"/>
          <w:szCs w:val="20"/>
          <w:lang w:eastAsia="fr-FR"/>
        </w:rPr>
        <w:t>Les charges directes</w:t>
      </w:r>
      <w:r w:rsidRPr="00932AD5">
        <w:rPr>
          <w:rFonts w:eastAsiaTheme="minorEastAsia" w:cs="Times New Roman"/>
          <w:bCs/>
          <w:sz w:val="20"/>
          <w:szCs w:val="20"/>
          <w:lang w:eastAsia="fr-FR"/>
        </w:rPr>
        <w:t xml:space="preserve"> sont évaluées pour une activité normale (5000 moteurs) à : </w:t>
      </w:r>
    </w:p>
    <w:p w14:paraId="395E7172" w14:textId="77777777" w:rsidR="00F62502" w:rsidRPr="00932AD5" w:rsidRDefault="00F62502" w:rsidP="00F62502">
      <w:pPr>
        <w:pStyle w:val="Paragraphedeliste"/>
        <w:widowControl w:val="0"/>
        <w:numPr>
          <w:ilvl w:val="0"/>
          <w:numId w:val="15"/>
        </w:numPr>
        <w:autoSpaceDE w:val="0"/>
        <w:autoSpaceDN w:val="0"/>
        <w:adjustRightInd w:val="0"/>
        <w:spacing w:after="244" w:line="240" w:lineRule="auto"/>
        <w:rPr>
          <w:rFonts w:eastAsiaTheme="minorEastAsia" w:cs="Times New Roman"/>
          <w:bCs/>
          <w:sz w:val="20"/>
          <w:szCs w:val="20"/>
          <w:lang w:eastAsia="fr-FR"/>
        </w:rPr>
      </w:pPr>
      <w:r w:rsidRPr="00932AD5">
        <w:rPr>
          <w:rFonts w:eastAsiaTheme="minorEastAsia" w:cs="Times New Roman"/>
          <w:bCs/>
          <w:sz w:val="20"/>
          <w:szCs w:val="20"/>
          <w:lang w:eastAsia="fr-FR"/>
        </w:rPr>
        <w:t>20000 kg de Matières premières</w:t>
      </w:r>
    </w:p>
    <w:p w14:paraId="773305C4" w14:textId="77777777" w:rsidR="00F62502" w:rsidRPr="00932AD5" w:rsidRDefault="00F62502" w:rsidP="00F62502">
      <w:pPr>
        <w:pStyle w:val="Paragraphedeliste"/>
        <w:widowControl w:val="0"/>
        <w:numPr>
          <w:ilvl w:val="0"/>
          <w:numId w:val="15"/>
        </w:numPr>
        <w:autoSpaceDE w:val="0"/>
        <w:autoSpaceDN w:val="0"/>
        <w:adjustRightInd w:val="0"/>
        <w:spacing w:after="244" w:line="240" w:lineRule="auto"/>
        <w:rPr>
          <w:rFonts w:eastAsiaTheme="minorEastAsia" w:cs="Times New Roman"/>
          <w:bCs/>
          <w:sz w:val="20"/>
          <w:szCs w:val="20"/>
          <w:lang w:eastAsia="fr-FR"/>
        </w:rPr>
      </w:pPr>
      <w:r w:rsidRPr="00932AD5">
        <w:rPr>
          <w:rFonts w:eastAsiaTheme="minorEastAsia" w:cs="Times New Roman"/>
          <w:bCs/>
          <w:sz w:val="20"/>
          <w:szCs w:val="20"/>
          <w:lang w:eastAsia="fr-FR"/>
        </w:rPr>
        <w:t xml:space="preserve">  8000 heures de Main d’œuvre</w:t>
      </w:r>
    </w:p>
    <w:p w14:paraId="7B712ADC" w14:textId="643B3406" w:rsidR="00F62502" w:rsidRPr="00932AD5" w:rsidRDefault="00F62502" w:rsidP="00F62502">
      <w:pPr>
        <w:widowControl w:val="0"/>
        <w:autoSpaceDE w:val="0"/>
        <w:autoSpaceDN w:val="0"/>
        <w:adjustRightInd w:val="0"/>
        <w:spacing w:after="244" w:line="240" w:lineRule="auto"/>
        <w:ind w:left="360"/>
        <w:rPr>
          <w:rFonts w:eastAsiaTheme="minorEastAsia" w:cs="Times New Roman"/>
          <w:bCs/>
          <w:sz w:val="20"/>
          <w:szCs w:val="20"/>
          <w:lang w:eastAsia="fr-FR"/>
        </w:rPr>
      </w:pPr>
      <w:r w:rsidRPr="00932AD5">
        <w:rPr>
          <w:rFonts w:eastAsiaTheme="minorEastAsia" w:cs="Times New Roman"/>
          <w:bCs/>
          <w:sz w:val="20"/>
          <w:szCs w:val="20"/>
          <w:lang w:eastAsia="fr-FR"/>
        </w:rPr>
        <w:t>Le prix standard du kg de matière première est de 40€ et le coût horaire standard de la main d’œuvre est de 65€.</w:t>
      </w:r>
    </w:p>
    <w:p w14:paraId="4E47B793" w14:textId="305A63BC" w:rsidR="00932AD5" w:rsidRDefault="00932AD5" w:rsidP="00F62502">
      <w:pPr>
        <w:widowControl w:val="0"/>
        <w:autoSpaceDE w:val="0"/>
        <w:autoSpaceDN w:val="0"/>
        <w:adjustRightInd w:val="0"/>
        <w:spacing w:after="244" w:line="240" w:lineRule="auto"/>
        <w:ind w:left="360"/>
        <w:rPr>
          <w:rFonts w:eastAsiaTheme="minorEastAsia" w:cs="Times New Roman"/>
          <w:bCs/>
          <w:lang w:eastAsia="fr-FR"/>
        </w:rPr>
      </w:pPr>
    </w:p>
    <w:p w14:paraId="16B0FB44" w14:textId="77777777" w:rsidR="00932AD5" w:rsidRDefault="00932AD5" w:rsidP="00F62502">
      <w:pPr>
        <w:widowControl w:val="0"/>
        <w:autoSpaceDE w:val="0"/>
        <w:autoSpaceDN w:val="0"/>
        <w:adjustRightInd w:val="0"/>
        <w:spacing w:after="244" w:line="240" w:lineRule="auto"/>
        <w:ind w:left="360"/>
        <w:rPr>
          <w:rFonts w:eastAsiaTheme="minorEastAsia" w:cs="Times New Roman"/>
          <w:bCs/>
          <w:lang w:eastAsia="fr-FR"/>
        </w:rPr>
      </w:pPr>
    </w:p>
    <w:tbl>
      <w:tblPr>
        <w:tblW w:w="6566" w:type="dxa"/>
        <w:tblInd w:w="800" w:type="dxa"/>
        <w:tblCellMar>
          <w:left w:w="70" w:type="dxa"/>
          <w:right w:w="70" w:type="dxa"/>
        </w:tblCellMar>
        <w:tblLook w:val="04A0" w:firstRow="1" w:lastRow="0" w:firstColumn="1" w:lastColumn="0" w:noHBand="0" w:noVBand="1"/>
      </w:tblPr>
      <w:tblGrid>
        <w:gridCol w:w="2520"/>
        <w:gridCol w:w="897"/>
        <w:gridCol w:w="1418"/>
        <w:gridCol w:w="1731"/>
      </w:tblGrid>
      <w:tr w:rsidR="00932AD5" w:rsidRPr="00C50D26" w14:paraId="7A4B2463" w14:textId="77777777" w:rsidTr="00932AD5">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62119"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w:t>
            </w:r>
          </w:p>
        </w:tc>
        <w:tc>
          <w:tcPr>
            <w:tcW w:w="40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B09A92" w14:textId="77777777" w:rsidR="00932AD5" w:rsidRPr="00C50D26" w:rsidRDefault="00932AD5"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COUT STANDARD GLOBAL</w:t>
            </w:r>
          </w:p>
        </w:tc>
      </w:tr>
      <w:tr w:rsidR="00932AD5" w:rsidRPr="00C50D26" w14:paraId="3C5576D5" w14:textId="77777777" w:rsidTr="00932AD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FBFF5DB"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w:t>
            </w:r>
          </w:p>
        </w:tc>
        <w:tc>
          <w:tcPr>
            <w:tcW w:w="897" w:type="dxa"/>
            <w:tcBorders>
              <w:top w:val="nil"/>
              <w:left w:val="nil"/>
              <w:bottom w:val="single" w:sz="4" w:space="0" w:color="auto"/>
              <w:right w:val="single" w:sz="4" w:space="0" w:color="auto"/>
            </w:tcBorders>
            <w:shd w:val="clear" w:color="auto" w:fill="auto"/>
            <w:noWrap/>
            <w:vAlign w:val="bottom"/>
            <w:hideMark/>
          </w:tcPr>
          <w:p w14:paraId="7247B131" w14:textId="77777777" w:rsidR="00932AD5" w:rsidRPr="00C50D26" w:rsidRDefault="00932AD5"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43658E73" w14:textId="77777777" w:rsidR="00932AD5" w:rsidRPr="00C50D26" w:rsidRDefault="00932AD5"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PU</w:t>
            </w:r>
          </w:p>
        </w:tc>
        <w:tc>
          <w:tcPr>
            <w:tcW w:w="1731" w:type="dxa"/>
            <w:tcBorders>
              <w:top w:val="nil"/>
              <w:left w:val="nil"/>
              <w:bottom w:val="single" w:sz="4" w:space="0" w:color="auto"/>
              <w:right w:val="single" w:sz="4" w:space="0" w:color="auto"/>
            </w:tcBorders>
            <w:shd w:val="clear" w:color="auto" w:fill="auto"/>
            <w:noWrap/>
            <w:vAlign w:val="bottom"/>
            <w:hideMark/>
          </w:tcPr>
          <w:p w14:paraId="2A16B01D" w14:textId="77777777" w:rsidR="00932AD5" w:rsidRPr="00C50D26" w:rsidRDefault="00932AD5"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MONTANT</w:t>
            </w:r>
          </w:p>
        </w:tc>
      </w:tr>
      <w:tr w:rsidR="00932AD5" w:rsidRPr="00C50D26" w14:paraId="16693425" w14:textId="77777777" w:rsidTr="00932AD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5BC8CBE"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MP</w:t>
            </w:r>
          </w:p>
        </w:tc>
        <w:tc>
          <w:tcPr>
            <w:tcW w:w="897" w:type="dxa"/>
            <w:tcBorders>
              <w:top w:val="nil"/>
              <w:left w:val="nil"/>
              <w:bottom w:val="single" w:sz="4" w:space="0" w:color="auto"/>
              <w:right w:val="single" w:sz="4" w:space="0" w:color="auto"/>
            </w:tcBorders>
            <w:shd w:val="clear" w:color="auto" w:fill="auto"/>
            <w:noWrap/>
            <w:vAlign w:val="bottom"/>
            <w:hideMark/>
          </w:tcPr>
          <w:p w14:paraId="1D7013D1" w14:textId="77777777" w:rsidR="00932AD5" w:rsidRPr="00C50D26" w:rsidRDefault="00932AD5" w:rsidP="00082264">
            <w:pPr>
              <w:spacing w:after="0" w:line="240" w:lineRule="auto"/>
              <w:jc w:val="right"/>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20000</w:t>
            </w:r>
          </w:p>
        </w:tc>
        <w:tc>
          <w:tcPr>
            <w:tcW w:w="1418" w:type="dxa"/>
            <w:tcBorders>
              <w:top w:val="nil"/>
              <w:left w:val="nil"/>
              <w:bottom w:val="single" w:sz="4" w:space="0" w:color="auto"/>
              <w:right w:val="single" w:sz="4" w:space="0" w:color="auto"/>
            </w:tcBorders>
            <w:shd w:val="clear" w:color="auto" w:fill="auto"/>
            <w:noWrap/>
            <w:vAlign w:val="bottom"/>
            <w:hideMark/>
          </w:tcPr>
          <w:p w14:paraId="6FB4F4A4"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40 € </w:t>
            </w:r>
          </w:p>
        </w:tc>
        <w:tc>
          <w:tcPr>
            <w:tcW w:w="1731" w:type="dxa"/>
            <w:tcBorders>
              <w:top w:val="nil"/>
              <w:left w:val="nil"/>
              <w:bottom w:val="single" w:sz="4" w:space="0" w:color="auto"/>
              <w:right w:val="single" w:sz="4" w:space="0" w:color="auto"/>
            </w:tcBorders>
            <w:shd w:val="clear" w:color="auto" w:fill="auto"/>
            <w:noWrap/>
            <w:vAlign w:val="bottom"/>
            <w:hideMark/>
          </w:tcPr>
          <w:p w14:paraId="0C1A2EDE"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800 000 € </w:t>
            </w:r>
          </w:p>
        </w:tc>
      </w:tr>
      <w:tr w:rsidR="00932AD5" w:rsidRPr="00C50D26" w14:paraId="380BF1CA" w14:textId="77777777" w:rsidTr="00932AD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023F2A"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MOD</w:t>
            </w:r>
          </w:p>
        </w:tc>
        <w:tc>
          <w:tcPr>
            <w:tcW w:w="897" w:type="dxa"/>
            <w:tcBorders>
              <w:top w:val="nil"/>
              <w:left w:val="nil"/>
              <w:bottom w:val="single" w:sz="4" w:space="0" w:color="auto"/>
              <w:right w:val="single" w:sz="4" w:space="0" w:color="auto"/>
            </w:tcBorders>
            <w:shd w:val="clear" w:color="auto" w:fill="auto"/>
            <w:noWrap/>
            <w:vAlign w:val="bottom"/>
            <w:hideMark/>
          </w:tcPr>
          <w:p w14:paraId="3A3E124A" w14:textId="77777777" w:rsidR="00932AD5" w:rsidRPr="00C50D26" w:rsidRDefault="00932AD5" w:rsidP="00082264">
            <w:pPr>
              <w:spacing w:after="0" w:line="240" w:lineRule="auto"/>
              <w:jc w:val="right"/>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8000</w:t>
            </w:r>
          </w:p>
        </w:tc>
        <w:tc>
          <w:tcPr>
            <w:tcW w:w="1418" w:type="dxa"/>
            <w:tcBorders>
              <w:top w:val="nil"/>
              <w:left w:val="nil"/>
              <w:bottom w:val="single" w:sz="4" w:space="0" w:color="auto"/>
              <w:right w:val="single" w:sz="4" w:space="0" w:color="auto"/>
            </w:tcBorders>
            <w:shd w:val="clear" w:color="auto" w:fill="auto"/>
            <w:noWrap/>
            <w:vAlign w:val="bottom"/>
            <w:hideMark/>
          </w:tcPr>
          <w:p w14:paraId="7A50672A"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65 € </w:t>
            </w:r>
          </w:p>
        </w:tc>
        <w:tc>
          <w:tcPr>
            <w:tcW w:w="1731" w:type="dxa"/>
            <w:tcBorders>
              <w:top w:val="nil"/>
              <w:left w:val="nil"/>
              <w:bottom w:val="single" w:sz="4" w:space="0" w:color="auto"/>
              <w:right w:val="single" w:sz="4" w:space="0" w:color="auto"/>
            </w:tcBorders>
            <w:shd w:val="clear" w:color="auto" w:fill="auto"/>
            <w:noWrap/>
            <w:vAlign w:val="bottom"/>
            <w:hideMark/>
          </w:tcPr>
          <w:p w14:paraId="79929EA1"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520 000 € </w:t>
            </w:r>
          </w:p>
        </w:tc>
      </w:tr>
      <w:tr w:rsidR="00932AD5" w:rsidRPr="00C50D26" w14:paraId="45548940" w14:textId="77777777" w:rsidTr="00932AD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D479392"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TOTAL CHARGES DIRECTES</w:t>
            </w:r>
          </w:p>
        </w:tc>
        <w:tc>
          <w:tcPr>
            <w:tcW w:w="897" w:type="dxa"/>
            <w:tcBorders>
              <w:top w:val="nil"/>
              <w:left w:val="nil"/>
              <w:bottom w:val="single" w:sz="4" w:space="0" w:color="auto"/>
              <w:right w:val="single" w:sz="4" w:space="0" w:color="auto"/>
            </w:tcBorders>
            <w:shd w:val="clear" w:color="auto" w:fill="auto"/>
            <w:noWrap/>
            <w:vAlign w:val="bottom"/>
            <w:hideMark/>
          </w:tcPr>
          <w:p w14:paraId="7DF522EC" w14:textId="77777777" w:rsidR="00932AD5" w:rsidRPr="00C50D26" w:rsidRDefault="00932AD5" w:rsidP="00082264">
            <w:pPr>
              <w:spacing w:after="0" w:line="240" w:lineRule="auto"/>
              <w:jc w:val="right"/>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4049C49A"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264 € </w:t>
            </w:r>
          </w:p>
        </w:tc>
        <w:tc>
          <w:tcPr>
            <w:tcW w:w="1731" w:type="dxa"/>
            <w:tcBorders>
              <w:top w:val="nil"/>
              <w:left w:val="nil"/>
              <w:bottom w:val="single" w:sz="4" w:space="0" w:color="auto"/>
              <w:right w:val="single" w:sz="4" w:space="0" w:color="auto"/>
            </w:tcBorders>
            <w:shd w:val="clear" w:color="auto" w:fill="auto"/>
            <w:noWrap/>
            <w:vAlign w:val="bottom"/>
            <w:hideMark/>
          </w:tcPr>
          <w:p w14:paraId="69080E00"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1 320 000 € </w:t>
            </w:r>
          </w:p>
        </w:tc>
      </w:tr>
    </w:tbl>
    <w:p w14:paraId="1EB04493" w14:textId="77777777" w:rsidR="00C50D26" w:rsidRDefault="00C50D26" w:rsidP="00F62502">
      <w:pPr>
        <w:widowControl w:val="0"/>
        <w:autoSpaceDE w:val="0"/>
        <w:autoSpaceDN w:val="0"/>
        <w:adjustRightInd w:val="0"/>
        <w:spacing w:after="270" w:line="276" w:lineRule="atLeast"/>
        <w:rPr>
          <w:rFonts w:eastAsiaTheme="minorEastAsia" w:cs="Times New Roman"/>
          <w:sz w:val="20"/>
          <w:szCs w:val="20"/>
          <w:lang w:eastAsia="fr-FR"/>
        </w:rPr>
      </w:pPr>
    </w:p>
    <w:p w14:paraId="5B2ADDCE" w14:textId="234EBCDE" w:rsidR="00F62502" w:rsidRPr="00C50D26" w:rsidRDefault="00F62502" w:rsidP="00F62502">
      <w:pPr>
        <w:widowControl w:val="0"/>
        <w:autoSpaceDE w:val="0"/>
        <w:autoSpaceDN w:val="0"/>
        <w:adjustRightInd w:val="0"/>
        <w:spacing w:after="270" w:line="276" w:lineRule="atLeast"/>
        <w:rPr>
          <w:rFonts w:eastAsiaTheme="minorEastAsia" w:cs="Times New Roman"/>
          <w:sz w:val="20"/>
          <w:szCs w:val="20"/>
          <w:lang w:eastAsia="fr-FR"/>
        </w:rPr>
      </w:pPr>
      <w:r w:rsidRPr="00C50D26">
        <w:rPr>
          <w:rFonts w:eastAsiaTheme="minorEastAsia" w:cs="Times New Roman"/>
          <w:sz w:val="20"/>
          <w:szCs w:val="20"/>
          <w:lang w:eastAsia="fr-FR"/>
        </w:rPr>
        <w:t xml:space="preserve">Les charges indirectes du centre d’analyse « assemblage » sont évaluées </w:t>
      </w:r>
      <w:r w:rsidR="0092777C" w:rsidRPr="00C50D26">
        <w:rPr>
          <w:rFonts w:eastAsiaTheme="minorEastAsia" w:cs="Times New Roman"/>
          <w:sz w:val="20"/>
          <w:szCs w:val="20"/>
          <w:lang w:eastAsia="fr-FR"/>
        </w:rPr>
        <w:t xml:space="preserve">(en heures machines) </w:t>
      </w:r>
      <w:r w:rsidRPr="00C50D26">
        <w:rPr>
          <w:rFonts w:eastAsiaTheme="minorEastAsia" w:cs="Times New Roman"/>
          <w:sz w:val="20"/>
          <w:szCs w:val="20"/>
          <w:lang w:eastAsia="fr-FR"/>
        </w:rPr>
        <w:t xml:space="preserve">par référence à </w:t>
      </w:r>
      <w:r w:rsidRPr="00C50D26">
        <w:rPr>
          <w:rFonts w:eastAsiaTheme="minorEastAsia" w:cs="Times New Roman"/>
          <w:bCs/>
          <w:iCs/>
          <w:sz w:val="20"/>
          <w:szCs w:val="20"/>
          <w:lang w:eastAsia="fr-FR"/>
        </w:rPr>
        <w:t xml:space="preserve">l’activité normale soit </w:t>
      </w:r>
      <w:r w:rsidR="0092777C" w:rsidRPr="00C50D26">
        <w:rPr>
          <w:rFonts w:eastAsiaTheme="minorEastAsia" w:cs="Times New Roman"/>
          <w:bCs/>
          <w:iCs/>
          <w:sz w:val="20"/>
          <w:szCs w:val="20"/>
          <w:lang w:eastAsia="fr-FR"/>
        </w:rPr>
        <w:t>10000 heures machines</w:t>
      </w:r>
      <w:r w:rsidR="0092777C" w:rsidRPr="00C50D26">
        <w:rPr>
          <w:rFonts w:eastAsiaTheme="minorEastAsia" w:cs="Times New Roman"/>
          <w:sz w:val="20"/>
          <w:szCs w:val="20"/>
          <w:lang w:eastAsia="fr-FR"/>
        </w:rPr>
        <w:t>.</w:t>
      </w:r>
    </w:p>
    <w:p w14:paraId="168C1B74" w14:textId="77777777" w:rsidR="00F62502" w:rsidRPr="00C50D26" w:rsidRDefault="00F62502" w:rsidP="00F62502">
      <w:pPr>
        <w:widowControl w:val="0"/>
        <w:autoSpaceDE w:val="0"/>
        <w:autoSpaceDN w:val="0"/>
        <w:adjustRightInd w:val="0"/>
        <w:spacing w:after="0" w:line="240" w:lineRule="auto"/>
        <w:ind w:firstLine="357"/>
        <w:rPr>
          <w:rFonts w:eastAsiaTheme="minorEastAsia" w:cs="Times New Roman"/>
          <w:sz w:val="20"/>
          <w:szCs w:val="20"/>
          <w:lang w:eastAsia="fr-FR"/>
        </w:rPr>
      </w:pPr>
      <w:r w:rsidRPr="00C50D26">
        <w:rPr>
          <w:rFonts w:eastAsiaTheme="minorEastAsia" w:cs="Times New Roman"/>
          <w:sz w:val="20"/>
          <w:szCs w:val="20"/>
          <w:lang w:eastAsia="fr-FR"/>
        </w:rPr>
        <w:t xml:space="preserve">• charges fixes : </w:t>
      </w:r>
      <w:r w:rsidRPr="00C50D26">
        <w:rPr>
          <w:rFonts w:eastAsiaTheme="minorEastAsia" w:cs="Times New Roman"/>
          <w:b/>
          <w:bCs/>
          <w:sz w:val="20"/>
          <w:szCs w:val="20"/>
          <w:lang w:eastAsia="fr-FR"/>
        </w:rPr>
        <w:t>200 000 €</w:t>
      </w:r>
      <w:r w:rsidRPr="00C50D26">
        <w:rPr>
          <w:rFonts w:eastAsiaTheme="minorEastAsia" w:cs="Times New Roman"/>
          <w:sz w:val="20"/>
          <w:szCs w:val="20"/>
          <w:lang w:eastAsia="fr-FR"/>
        </w:rPr>
        <w:t xml:space="preserve">, </w:t>
      </w:r>
    </w:p>
    <w:p w14:paraId="1805EF09" w14:textId="77777777" w:rsidR="00F62502" w:rsidRPr="00C50D26" w:rsidRDefault="00F62502" w:rsidP="00F62502">
      <w:pPr>
        <w:widowControl w:val="0"/>
        <w:autoSpaceDE w:val="0"/>
        <w:autoSpaceDN w:val="0"/>
        <w:adjustRightInd w:val="0"/>
        <w:spacing w:after="0" w:line="240" w:lineRule="auto"/>
        <w:ind w:left="357"/>
        <w:rPr>
          <w:rFonts w:eastAsiaTheme="minorEastAsia" w:cs="Times New Roman"/>
          <w:sz w:val="20"/>
          <w:szCs w:val="20"/>
          <w:lang w:eastAsia="fr-FR"/>
        </w:rPr>
      </w:pPr>
      <w:r w:rsidRPr="00C50D26">
        <w:rPr>
          <w:rFonts w:eastAsiaTheme="minorEastAsia" w:cs="Times New Roman"/>
          <w:sz w:val="20"/>
          <w:szCs w:val="20"/>
          <w:lang w:eastAsia="fr-FR"/>
        </w:rPr>
        <w:t xml:space="preserve">• charges variables : </w:t>
      </w:r>
      <w:r w:rsidRPr="00C50D26">
        <w:rPr>
          <w:rFonts w:eastAsiaTheme="minorEastAsia" w:cs="Times New Roman"/>
          <w:b/>
          <w:bCs/>
          <w:sz w:val="20"/>
          <w:szCs w:val="20"/>
          <w:lang w:eastAsia="fr-FR"/>
        </w:rPr>
        <w:t>180 000 €</w:t>
      </w:r>
      <w:r w:rsidRPr="00C50D26">
        <w:rPr>
          <w:rFonts w:eastAsiaTheme="minorEastAsia" w:cs="Times New Roman"/>
          <w:sz w:val="20"/>
          <w:szCs w:val="20"/>
          <w:lang w:eastAsia="fr-FR"/>
        </w:rPr>
        <w:t xml:space="preserve">. </w:t>
      </w:r>
    </w:p>
    <w:p w14:paraId="098FAEE0" w14:textId="77777777" w:rsidR="00F62502" w:rsidRDefault="00F62502" w:rsidP="00F62502">
      <w:pPr>
        <w:widowControl w:val="0"/>
        <w:autoSpaceDE w:val="0"/>
        <w:autoSpaceDN w:val="0"/>
        <w:adjustRightInd w:val="0"/>
        <w:spacing w:after="90" w:line="240" w:lineRule="auto"/>
        <w:ind w:left="357"/>
        <w:jc w:val="center"/>
        <w:rPr>
          <w:rFonts w:eastAsiaTheme="minorEastAsia" w:cs="Times New Roman"/>
          <w:lang w:eastAsia="fr-FR"/>
        </w:rPr>
      </w:pPr>
    </w:p>
    <w:p w14:paraId="683475FA" w14:textId="77777777" w:rsidR="00F62502" w:rsidRPr="00C50D26" w:rsidRDefault="00F62502" w:rsidP="00F62502">
      <w:pPr>
        <w:widowControl w:val="0"/>
        <w:autoSpaceDE w:val="0"/>
        <w:autoSpaceDN w:val="0"/>
        <w:adjustRightInd w:val="0"/>
        <w:spacing w:after="90" w:line="240" w:lineRule="auto"/>
        <w:ind w:left="357"/>
        <w:jc w:val="center"/>
        <w:rPr>
          <w:rFonts w:eastAsiaTheme="minorEastAsia" w:cs="Times New Roman"/>
          <w:sz w:val="18"/>
          <w:szCs w:val="18"/>
          <w:lang w:eastAsia="fr-FR"/>
        </w:rPr>
      </w:pPr>
      <w:r w:rsidRPr="00C50D26">
        <w:rPr>
          <w:rFonts w:eastAsiaTheme="minorEastAsia" w:cs="Times New Roman"/>
          <w:sz w:val="18"/>
          <w:szCs w:val="18"/>
          <w:lang w:eastAsia="fr-FR"/>
        </w:rPr>
        <w:t>BUDGET DE L’ACTIVITE NORMALE (8000 heures)</w:t>
      </w:r>
    </w:p>
    <w:tbl>
      <w:tblPr>
        <w:tblW w:w="7386" w:type="dxa"/>
        <w:tblInd w:w="55" w:type="dxa"/>
        <w:tblCellMar>
          <w:left w:w="70" w:type="dxa"/>
          <w:right w:w="70" w:type="dxa"/>
        </w:tblCellMar>
        <w:tblLook w:val="04A0" w:firstRow="1" w:lastRow="0" w:firstColumn="1" w:lastColumn="0" w:noHBand="0" w:noVBand="1"/>
      </w:tblPr>
      <w:tblGrid>
        <w:gridCol w:w="2520"/>
        <w:gridCol w:w="1200"/>
        <w:gridCol w:w="1682"/>
        <w:gridCol w:w="1984"/>
      </w:tblGrid>
      <w:tr w:rsidR="00F62502" w:rsidRPr="00C50D26" w14:paraId="585ECBE8" w14:textId="77777777" w:rsidTr="00082264">
        <w:trPr>
          <w:trHeight w:val="300"/>
        </w:trPr>
        <w:tc>
          <w:tcPr>
            <w:tcW w:w="2520" w:type="dxa"/>
            <w:tcBorders>
              <w:top w:val="nil"/>
              <w:left w:val="nil"/>
              <w:bottom w:val="nil"/>
              <w:right w:val="nil"/>
            </w:tcBorders>
            <w:shd w:val="clear" w:color="auto" w:fill="auto"/>
            <w:noWrap/>
            <w:vAlign w:val="bottom"/>
            <w:hideMark/>
          </w:tcPr>
          <w:p w14:paraId="3F9EF746"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50811125" w14:textId="77777777" w:rsidR="00F62502" w:rsidRPr="00C50D26" w:rsidRDefault="00F62502"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Q</w:t>
            </w:r>
          </w:p>
        </w:tc>
        <w:tc>
          <w:tcPr>
            <w:tcW w:w="1682" w:type="dxa"/>
            <w:tcBorders>
              <w:top w:val="single" w:sz="4" w:space="0" w:color="auto"/>
              <w:left w:val="nil"/>
              <w:bottom w:val="nil"/>
              <w:right w:val="single" w:sz="4" w:space="0" w:color="auto"/>
            </w:tcBorders>
            <w:shd w:val="clear" w:color="auto" w:fill="auto"/>
            <w:noWrap/>
            <w:vAlign w:val="bottom"/>
            <w:hideMark/>
          </w:tcPr>
          <w:p w14:paraId="027B94AF" w14:textId="77777777" w:rsidR="00F62502" w:rsidRPr="00C50D26" w:rsidRDefault="00F62502"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PU</w:t>
            </w:r>
          </w:p>
        </w:tc>
        <w:tc>
          <w:tcPr>
            <w:tcW w:w="1984" w:type="dxa"/>
            <w:tcBorders>
              <w:top w:val="single" w:sz="4" w:space="0" w:color="auto"/>
              <w:left w:val="nil"/>
              <w:bottom w:val="nil"/>
              <w:right w:val="single" w:sz="4" w:space="0" w:color="auto"/>
            </w:tcBorders>
            <w:shd w:val="clear" w:color="auto" w:fill="auto"/>
            <w:noWrap/>
            <w:vAlign w:val="bottom"/>
            <w:hideMark/>
          </w:tcPr>
          <w:p w14:paraId="5A03A1B0" w14:textId="77777777" w:rsidR="00F62502" w:rsidRPr="00C50D26" w:rsidRDefault="00F62502" w:rsidP="00082264">
            <w:pPr>
              <w:spacing w:after="0" w:line="240" w:lineRule="auto"/>
              <w:jc w:val="center"/>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MONTANT</w:t>
            </w:r>
          </w:p>
        </w:tc>
      </w:tr>
      <w:tr w:rsidR="00F62502" w:rsidRPr="00C50D26" w14:paraId="310F4922" w14:textId="77777777" w:rsidTr="00082264">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747F"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Charges variables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39F1795" w14:textId="2C529F88" w:rsidR="00F62502" w:rsidRPr="00C50D26" w:rsidRDefault="0092777C" w:rsidP="00082264">
            <w:pPr>
              <w:spacing w:after="0" w:line="240" w:lineRule="auto"/>
              <w:jc w:val="right"/>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10000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69589B19" w14:textId="30302E9D"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w:t>
            </w:r>
            <w:r w:rsidR="0092777C" w:rsidRPr="00C50D26">
              <w:rPr>
                <w:rFonts w:ascii="Calibri" w:eastAsia="Times New Roman" w:hAnsi="Calibri" w:cs="Times New Roman"/>
                <w:color w:val="000000"/>
                <w:sz w:val="18"/>
                <w:szCs w:val="18"/>
                <w:lang w:eastAsia="fr-FR"/>
              </w:rPr>
              <w:t>18</w:t>
            </w:r>
            <w:r w:rsidRPr="00C50D26">
              <w:rPr>
                <w:rFonts w:ascii="Calibri" w:eastAsia="Times New Roman" w:hAnsi="Calibri" w:cs="Times New Roman"/>
                <w:color w:val="000000"/>
                <w:sz w:val="18"/>
                <w:szCs w:val="18"/>
                <w:lang w:eastAsia="fr-FR"/>
              </w:rPr>
              <w:t xml:space="preserve">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7430479"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180 000,00 € </w:t>
            </w:r>
          </w:p>
        </w:tc>
      </w:tr>
      <w:tr w:rsidR="00F62502" w:rsidRPr="00C50D26" w14:paraId="79496923" w14:textId="77777777" w:rsidTr="0008226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2757984"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Charges fixes</w:t>
            </w:r>
          </w:p>
        </w:tc>
        <w:tc>
          <w:tcPr>
            <w:tcW w:w="1200" w:type="dxa"/>
            <w:tcBorders>
              <w:top w:val="nil"/>
              <w:left w:val="nil"/>
              <w:bottom w:val="single" w:sz="4" w:space="0" w:color="auto"/>
              <w:right w:val="single" w:sz="4" w:space="0" w:color="auto"/>
            </w:tcBorders>
            <w:shd w:val="clear" w:color="auto" w:fill="auto"/>
            <w:noWrap/>
            <w:vAlign w:val="bottom"/>
            <w:hideMark/>
          </w:tcPr>
          <w:p w14:paraId="5FC38076"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w:t>
            </w:r>
          </w:p>
        </w:tc>
        <w:tc>
          <w:tcPr>
            <w:tcW w:w="1682" w:type="dxa"/>
            <w:tcBorders>
              <w:top w:val="nil"/>
              <w:left w:val="nil"/>
              <w:bottom w:val="single" w:sz="4" w:space="0" w:color="auto"/>
              <w:right w:val="single" w:sz="4" w:space="0" w:color="auto"/>
            </w:tcBorders>
            <w:shd w:val="clear" w:color="auto" w:fill="auto"/>
            <w:noWrap/>
            <w:vAlign w:val="bottom"/>
            <w:hideMark/>
          </w:tcPr>
          <w:p w14:paraId="6A2421F4"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7378DD9"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200 000,00 € </w:t>
            </w:r>
          </w:p>
        </w:tc>
      </w:tr>
      <w:tr w:rsidR="00F62502" w:rsidRPr="00C50D26" w14:paraId="5803B28A" w14:textId="77777777" w:rsidTr="0008226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0536379"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TOTAL ATELIER</w:t>
            </w:r>
          </w:p>
        </w:tc>
        <w:tc>
          <w:tcPr>
            <w:tcW w:w="1200" w:type="dxa"/>
            <w:tcBorders>
              <w:top w:val="nil"/>
              <w:left w:val="nil"/>
              <w:bottom w:val="single" w:sz="4" w:space="0" w:color="auto"/>
              <w:right w:val="single" w:sz="4" w:space="0" w:color="auto"/>
            </w:tcBorders>
            <w:shd w:val="clear" w:color="auto" w:fill="auto"/>
            <w:noWrap/>
            <w:vAlign w:val="bottom"/>
            <w:hideMark/>
          </w:tcPr>
          <w:p w14:paraId="6A1BC0E4" w14:textId="7E6403A1" w:rsidR="00F62502" w:rsidRPr="00C50D26" w:rsidRDefault="0092777C" w:rsidP="00082264">
            <w:pPr>
              <w:spacing w:after="0" w:line="240" w:lineRule="auto"/>
              <w:jc w:val="right"/>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10000</w:t>
            </w:r>
          </w:p>
        </w:tc>
        <w:tc>
          <w:tcPr>
            <w:tcW w:w="1682" w:type="dxa"/>
            <w:tcBorders>
              <w:top w:val="nil"/>
              <w:left w:val="nil"/>
              <w:bottom w:val="single" w:sz="4" w:space="0" w:color="auto"/>
              <w:right w:val="single" w:sz="4" w:space="0" w:color="auto"/>
            </w:tcBorders>
            <w:shd w:val="clear" w:color="auto" w:fill="auto"/>
            <w:noWrap/>
            <w:vAlign w:val="bottom"/>
            <w:hideMark/>
          </w:tcPr>
          <w:p w14:paraId="45C3E3EA" w14:textId="77EC45CD"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w:t>
            </w:r>
            <w:r w:rsidR="0092777C" w:rsidRPr="00C50D26">
              <w:rPr>
                <w:rFonts w:ascii="Calibri" w:eastAsia="Times New Roman" w:hAnsi="Calibri" w:cs="Times New Roman"/>
                <w:color w:val="000000"/>
                <w:sz w:val="18"/>
                <w:szCs w:val="18"/>
                <w:lang w:eastAsia="fr-FR"/>
              </w:rPr>
              <w:t>38</w:t>
            </w:r>
            <w:r w:rsidRPr="00C50D26">
              <w:rPr>
                <w:rFonts w:ascii="Calibri" w:eastAsia="Times New Roman" w:hAnsi="Calibri" w:cs="Times New Roman"/>
                <w:color w:val="000000"/>
                <w:sz w:val="18"/>
                <w:szCs w:val="18"/>
                <w:lang w:eastAsia="fr-FR"/>
              </w:rPr>
              <w:t xml:space="preserve"> € </w:t>
            </w:r>
          </w:p>
        </w:tc>
        <w:tc>
          <w:tcPr>
            <w:tcW w:w="1984" w:type="dxa"/>
            <w:tcBorders>
              <w:top w:val="nil"/>
              <w:left w:val="nil"/>
              <w:bottom w:val="single" w:sz="4" w:space="0" w:color="auto"/>
              <w:right w:val="single" w:sz="4" w:space="0" w:color="auto"/>
            </w:tcBorders>
            <w:shd w:val="clear" w:color="auto" w:fill="auto"/>
            <w:noWrap/>
            <w:vAlign w:val="bottom"/>
            <w:hideMark/>
          </w:tcPr>
          <w:p w14:paraId="070B4FDE" w14:textId="77777777" w:rsidR="00F62502" w:rsidRPr="00C50D26" w:rsidRDefault="00F62502"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 xml:space="preserve">        380 000,00 € </w:t>
            </w:r>
          </w:p>
        </w:tc>
      </w:tr>
    </w:tbl>
    <w:p w14:paraId="6D4A6C55" w14:textId="77777777" w:rsidR="00F62502" w:rsidRDefault="00F62502" w:rsidP="00113BDF">
      <w:pPr>
        <w:spacing w:after="200" w:line="240" w:lineRule="auto"/>
        <w:rPr>
          <w:rFonts w:ascii="Calibri" w:eastAsia="Calibri" w:hAnsi="Calibri" w:cs="Times New Roman"/>
          <w:sz w:val="20"/>
          <w:szCs w:val="20"/>
        </w:rPr>
      </w:pPr>
    </w:p>
    <w:p w14:paraId="79FBC434" w14:textId="7E825459" w:rsidR="009E6FD3" w:rsidRDefault="00932AD5" w:rsidP="0092777C">
      <w:pPr>
        <w:pStyle w:val="Titre2"/>
        <w:rPr>
          <w:rFonts w:eastAsia="Calibri"/>
        </w:rPr>
      </w:pPr>
      <w:bookmarkStart w:id="3" w:name="_Toc109031406"/>
      <w:r>
        <w:rPr>
          <w:rFonts w:eastAsia="Calibri"/>
        </w:rPr>
        <w:t>B. La fiche standard du produit</w:t>
      </w:r>
      <w:bookmarkEnd w:id="3"/>
    </w:p>
    <w:p w14:paraId="5E3E3EB5" w14:textId="77777777" w:rsidR="00932AD5" w:rsidRPr="00C262C9" w:rsidRDefault="00932AD5" w:rsidP="00932AD5">
      <w:pPr>
        <w:widowControl w:val="0"/>
        <w:autoSpaceDE w:val="0"/>
        <w:autoSpaceDN w:val="0"/>
        <w:adjustRightInd w:val="0"/>
        <w:spacing w:after="270" w:line="276" w:lineRule="atLeast"/>
        <w:jc w:val="both"/>
        <w:rPr>
          <w:rFonts w:eastAsiaTheme="minorEastAsia" w:cs="Times New Roman"/>
          <w:bCs/>
          <w:color w:val="000000"/>
          <w:lang w:eastAsia="fr-FR"/>
        </w:rPr>
      </w:pPr>
      <w:r w:rsidRPr="00C262C9">
        <w:rPr>
          <w:rFonts w:eastAsiaTheme="minorEastAsia" w:cs="Times New Roman"/>
          <w:bCs/>
          <w:color w:val="000000"/>
          <w:lang w:eastAsia="fr-FR"/>
        </w:rPr>
        <w:t>Elle représente</w:t>
      </w:r>
      <w:r>
        <w:rPr>
          <w:rFonts w:eastAsiaTheme="minorEastAsia" w:cs="Times New Roman"/>
          <w:bCs/>
          <w:color w:val="000000"/>
          <w:lang w:eastAsia="fr-FR"/>
        </w:rPr>
        <w:t xml:space="preserve"> les éléments du</w:t>
      </w:r>
      <w:r w:rsidRPr="00C262C9">
        <w:rPr>
          <w:rFonts w:eastAsiaTheme="minorEastAsia" w:cs="Times New Roman"/>
          <w:bCs/>
          <w:color w:val="000000"/>
          <w:lang w:eastAsia="fr-FR"/>
        </w:rPr>
        <w:t xml:space="preserve"> coût standard d’un produit : </w:t>
      </w:r>
    </w:p>
    <w:tbl>
      <w:tblPr>
        <w:tblW w:w="8520" w:type="dxa"/>
        <w:tblInd w:w="55" w:type="dxa"/>
        <w:tblCellMar>
          <w:left w:w="70" w:type="dxa"/>
          <w:right w:w="70" w:type="dxa"/>
        </w:tblCellMar>
        <w:tblLook w:val="04A0" w:firstRow="1" w:lastRow="0" w:firstColumn="1" w:lastColumn="0" w:noHBand="0" w:noVBand="1"/>
      </w:tblPr>
      <w:tblGrid>
        <w:gridCol w:w="2520"/>
        <w:gridCol w:w="1606"/>
        <w:gridCol w:w="2268"/>
        <w:gridCol w:w="2126"/>
      </w:tblGrid>
      <w:tr w:rsidR="00932AD5" w:rsidRPr="00C262C9" w14:paraId="26867DAD" w14:textId="77777777" w:rsidTr="00082264">
        <w:trPr>
          <w:trHeight w:val="300"/>
        </w:trPr>
        <w:tc>
          <w:tcPr>
            <w:tcW w:w="2520" w:type="dxa"/>
            <w:tcBorders>
              <w:top w:val="nil"/>
              <w:left w:val="nil"/>
              <w:bottom w:val="nil"/>
              <w:right w:val="nil"/>
            </w:tcBorders>
            <w:shd w:val="clear" w:color="auto" w:fill="auto"/>
            <w:noWrap/>
            <w:vAlign w:val="bottom"/>
            <w:hideMark/>
          </w:tcPr>
          <w:p w14:paraId="14F884C4"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bookmarkStart w:id="4" w:name="_Hlk109028919"/>
          </w:p>
        </w:tc>
        <w:tc>
          <w:tcPr>
            <w:tcW w:w="600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0A12F8" w14:textId="77777777" w:rsidR="00932AD5" w:rsidRPr="00C50D26" w:rsidRDefault="00932AD5"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FICHE STANDARD UNITAIRE</w:t>
            </w:r>
          </w:p>
        </w:tc>
      </w:tr>
      <w:tr w:rsidR="00932AD5" w:rsidRPr="00C262C9" w14:paraId="20EC3F93" w14:textId="77777777" w:rsidTr="00082264">
        <w:trPr>
          <w:trHeight w:val="300"/>
        </w:trPr>
        <w:tc>
          <w:tcPr>
            <w:tcW w:w="2520" w:type="dxa"/>
            <w:tcBorders>
              <w:top w:val="nil"/>
              <w:left w:val="nil"/>
              <w:bottom w:val="nil"/>
              <w:right w:val="nil"/>
            </w:tcBorders>
            <w:shd w:val="clear" w:color="auto" w:fill="auto"/>
            <w:noWrap/>
            <w:vAlign w:val="bottom"/>
            <w:hideMark/>
          </w:tcPr>
          <w:p w14:paraId="10901790"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p>
        </w:tc>
        <w:tc>
          <w:tcPr>
            <w:tcW w:w="1606" w:type="dxa"/>
            <w:tcBorders>
              <w:top w:val="nil"/>
              <w:left w:val="single" w:sz="4" w:space="0" w:color="auto"/>
              <w:bottom w:val="single" w:sz="4" w:space="0" w:color="auto"/>
              <w:right w:val="single" w:sz="4" w:space="0" w:color="auto"/>
            </w:tcBorders>
            <w:shd w:val="clear" w:color="000000" w:fill="D9D9D9"/>
            <w:noWrap/>
            <w:vAlign w:val="bottom"/>
            <w:hideMark/>
          </w:tcPr>
          <w:p w14:paraId="02E4AE42" w14:textId="77777777" w:rsidR="00932AD5" w:rsidRPr="00C50D26" w:rsidRDefault="00932AD5"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Q</w:t>
            </w:r>
          </w:p>
        </w:tc>
        <w:tc>
          <w:tcPr>
            <w:tcW w:w="2268" w:type="dxa"/>
            <w:tcBorders>
              <w:top w:val="nil"/>
              <w:left w:val="nil"/>
              <w:bottom w:val="single" w:sz="4" w:space="0" w:color="auto"/>
              <w:right w:val="single" w:sz="4" w:space="0" w:color="auto"/>
            </w:tcBorders>
            <w:shd w:val="clear" w:color="000000" w:fill="D9D9D9"/>
            <w:noWrap/>
            <w:vAlign w:val="bottom"/>
            <w:hideMark/>
          </w:tcPr>
          <w:p w14:paraId="19FDBD45" w14:textId="77777777" w:rsidR="00932AD5" w:rsidRPr="00C50D26" w:rsidRDefault="00932AD5"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PU</w:t>
            </w:r>
          </w:p>
        </w:tc>
        <w:tc>
          <w:tcPr>
            <w:tcW w:w="2126" w:type="dxa"/>
            <w:tcBorders>
              <w:top w:val="nil"/>
              <w:left w:val="nil"/>
              <w:bottom w:val="single" w:sz="4" w:space="0" w:color="auto"/>
              <w:right w:val="single" w:sz="4" w:space="0" w:color="auto"/>
            </w:tcBorders>
            <w:shd w:val="clear" w:color="000000" w:fill="D9D9D9"/>
            <w:noWrap/>
            <w:vAlign w:val="bottom"/>
            <w:hideMark/>
          </w:tcPr>
          <w:p w14:paraId="3652C8C0" w14:textId="77777777" w:rsidR="00932AD5" w:rsidRPr="00C50D26" w:rsidRDefault="00932AD5"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MONTANT</w:t>
            </w:r>
          </w:p>
        </w:tc>
      </w:tr>
      <w:tr w:rsidR="00932AD5" w:rsidRPr="00C262C9" w14:paraId="199128D0" w14:textId="77777777" w:rsidTr="00082264">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B5E"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MP</w:t>
            </w:r>
          </w:p>
        </w:tc>
        <w:tc>
          <w:tcPr>
            <w:tcW w:w="1606" w:type="dxa"/>
            <w:tcBorders>
              <w:top w:val="nil"/>
              <w:left w:val="nil"/>
              <w:bottom w:val="single" w:sz="4" w:space="0" w:color="auto"/>
              <w:right w:val="single" w:sz="4" w:space="0" w:color="auto"/>
            </w:tcBorders>
            <w:shd w:val="clear" w:color="000000" w:fill="D9D9D9"/>
            <w:noWrap/>
            <w:vAlign w:val="bottom"/>
            <w:hideMark/>
          </w:tcPr>
          <w:p w14:paraId="656DFB21" w14:textId="5E41E9EF"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4 (*)</w:t>
            </w:r>
          </w:p>
        </w:tc>
        <w:tc>
          <w:tcPr>
            <w:tcW w:w="2268" w:type="dxa"/>
            <w:tcBorders>
              <w:top w:val="nil"/>
              <w:left w:val="nil"/>
              <w:bottom w:val="single" w:sz="4" w:space="0" w:color="auto"/>
              <w:right w:val="single" w:sz="4" w:space="0" w:color="auto"/>
            </w:tcBorders>
            <w:shd w:val="clear" w:color="000000" w:fill="D9D9D9"/>
            <w:noWrap/>
            <w:vAlign w:val="bottom"/>
            <w:hideMark/>
          </w:tcPr>
          <w:p w14:paraId="474813DA" w14:textId="6733C706"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40 €</w:t>
            </w:r>
          </w:p>
        </w:tc>
        <w:tc>
          <w:tcPr>
            <w:tcW w:w="2126" w:type="dxa"/>
            <w:tcBorders>
              <w:top w:val="nil"/>
              <w:left w:val="nil"/>
              <w:bottom w:val="single" w:sz="4" w:space="0" w:color="auto"/>
              <w:right w:val="single" w:sz="4" w:space="0" w:color="auto"/>
            </w:tcBorders>
            <w:shd w:val="clear" w:color="000000" w:fill="D9D9D9"/>
            <w:noWrap/>
            <w:vAlign w:val="bottom"/>
            <w:hideMark/>
          </w:tcPr>
          <w:p w14:paraId="332E7D7E" w14:textId="382F21AC"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160 €</w:t>
            </w:r>
          </w:p>
        </w:tc>
      </w:tr>
      <w:tr w:rsidR="00932AD5" w:rsidRPr="00C262C9" w14:paraId="23F93301" w14:textId="77777777" w:rsidTr="0008226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0D76576"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MOD</w:t>
            </w:r>
          </w:p>
        </w:tc>
        <w:tc>
          <w:tcPr>
            <w:tcW w:w="1606" w:type="dxa"/>
            <w:tcBorders>
              <w:top w:val="nil"/>
              <w:left w:val="nil"/>
              <w:bottom w:val="single" w:sz="4" w:space="0" w:color="auto"/>
              <w:right w:val="single" w:sz="4" w:space="0" w:color="auto"/>
            </w:tcBorders>
            <w:shd w:val="clear" w:color="000000" w:fill="D9D9D9"/>
            <w:noWrap/>
            <w:vAlign w:val="bottom"/>
            <w:hideMark/>
          </w:tcPr>
          <w:p w14:paraId="125C5F06" w14:textId="0B58753C"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1,6</w:t>
            </w:r>
            <w:r w:rsidR="0092777C" w:rsidRPr="00C50D26">
              <w:rPr>
                <w:rFonts w:ascii="Calibri" w:eastAsia="Times New Roman" w:hAnsi="Calibri" w:cs="Times New Roman"/>
                <w:sz w:val="18"/>
                <w:szCs w:val="18"/>
                <w:lang w:eastAsia="fr-FR"/>
              </w:rPr>
              <w:t>(**)</w:t>
            </w:r>
          </w:p>
        </w:tc>
        <w:tc>
          <w:tcPr>
            <w:tcW w:w="2268" w:type="dxa"/>
            <w:tcBorders>
              <w:top w:val="nil"/>
              <w:left w:val="nil"/>
              <w:bottom w:val="single" w:sz="4" w:space="0" w:color="auto"/>
              <w:right w:val="single" w:sz="4" w:space="0" w:color="auto"/>
            </w:tcBorders>
            <w:shd w:val="clear" w:color="000000" w:fill="D9D9D9"/>
            <w:noWrap/>
            <w:vAlign w:val="bottom"/>
            <w:hideMark/>
          </w:tcPr>
          <w:p w14:paraId="7CB62618" w14:textId="3BD4C41A"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65 €</w:t>
            </w:r>
          </w:p>
        </w:tc>
        <w:tc>
          <w:tcPr>
            <w:tcW w:w="2126" w:type="dxa"/>
            <w:tcBorders>
              <w:top w:val="nil"/>
              <w:left w:val="nil"/>
              <w:bottom w:val="single" w:sz="4" w:space="0" w:color="auto"/>
              <w:right w:val="single" w:sz="4" w:space="0" w:color="auto"/>
            </w:tcBorders>
            <w:shd w:val="clear" w:color="000000" w:fill="D9D9D9"/>
            <w:noWrap/>
            <w:vAlign w:val="bottom"/>
            <w:hideMark/>
          </w:tcPr>
          <w:p w14:paraId="72E05A68" w14:textId="33D987C5"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104 €</w:t>
            </w:r>
          </w:p>
        </w:tc>
      </w:tr>
      <w:tr w:rsidR="00932AD5" w:rsidRPr="00C262C9" w14:paraId="7C1052DD" w14:textId="77777777" w:rsidTr="0008226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A268482" w14:textId="77777777" w:rsidR="00932AD5" w:rsidRPr="00C50D26" w:rsidRDefault="00932AD5"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CHARGES INDIRECTES</w:t>
            </w:r>
          </w:p>
        </w:tc>
        <w:tc>
          <w:tcPr>
            <w:tcW w:w="1606" w:type="dxa"/>
            <w:tcBorders>
              <w:top w:val="nil"/>
              <w:left w:val="nil"/>
              <w:bottom w:val="single" w:sz="4" w:space="0" w:color="auto"/>
              <w:right w:val="single" w:sz="4" w:space="0" w:color="auto"/>
            </w:tcBorders>
            <w:shd w:val="clear" w:color="000000" w:fill="D9D9D9"/>
            <w:noWrap/>
            <w:vAlign w:val="bottom"/>
            <w:hideMark/>
          </w:tcPr>
          <w:p w14:paraId="22B62C38" w14:textId="5019F13A" w:rsidR="00932AD5" w:rsidRPr="00C50D26" w:rsidRDefault="0092777C"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2 (***)</w:t>
            </w:r>
          </w:p>
        </w:tc>
        <w:tc>
          <w:tcPr>
            <w:tcW w:w="2268" w:type="dxa"/>
            <w:tcBorders>
              <w:top w:val="nil"/>
              <w:left w:val="nil"/>
              <w:bottom w:val="single" w:sz="4" w:space="0" w:color="auto"/>
              <w:right w:val="single" w:sz="4" w:space="0" w:color="auto"/>
            </w:tcBorders>
            <w:shd w:val="clear" w:color="000000" w:fill="D9D9D9"/>
            <w:noWrap/>
            <w:vAlign w:val="bottom"/>
            <w:hideMark/>
          </w:tcPr>
          <w:p w14:paraId="41CB34A3" w14:textId="48E90249" w:rsidR="00932AD5" w:rsidRPr="00C50D26" w:rsidRDefault="0092777C"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38</w:t>
            </w:r>
            <w:r w:rsidR="00932AD5" w:rsidRPr="00C50D26">
              <w:rPr>
                <w:rFonts w:ascii="Calibri" w:eastAsia="Times New Roman" w:hAnsi="Calibri" w:cs="Times New Roman"/>
                <w:sz w:val="18"/>
                <w:szCs w:val="18"/>
                <w:lang w:eastAsia="fr-FR"/>
              </w:rPr>
              <w:t xml:space="preserve"> €</w:t>
            </w:r>
          </w:p>
        </w:tc>
        <w:tc>
          <w:tcPr>
            <w:tcW w:w="2126" w:type="dxa"/>
            <w:tcBorders>
              <w:top w:val="nil"/>
              <w:left w:val="nil"/>
              <w:bottom w:val="single" w:sz="4" w:space="0" w:color="auto"/>
              <w:right w:val="single" w:sz="4" w:space="0" w:color="auto"/>
            </w:tcBorders>
            <w:shd w:val="clear" w:color="000000" w:fill="D9D9D9"/>
            <w:noWrap/>
            <w:vAlign w:val="bottom"/>
            <w:hideMark/>
          </w:tcPr>
          <w:p w14:paraId="2BAF3851" w14:textId="3BEE68B3" w:rsidR="00932AD5" w:rsidRPr="00C50D26" w:rsidRDefault="00932AD5" w:rsidP="0092777C">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76€</w:t>
            </w:r>
          </w:p>
        </w:tc>
      </w:tr>
      <w:tr w:rsidR="00932AD5" w:rsidRPr="00C262C9" w14:paraId="6926D819" w14:textId="77777777" w:rsidTr="0008226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947E784" w14:textId="77777777" w:rsidR="00932AD5" w:rsidRPr="00C50D26" w:rsidRDefault="00932AD5" w:rsidP="00082264">
            <w:pPr>
              <w:spacing w:after="0" w:line="240" w:lineRule="auto"/>
              <w:rPr>
                <w:rFonts w:ascii="Calibri" w:eastAsia="Times New Roman" w:hAnsi="Calibri" w:cs="Times New Roman"/>
                <w:b/>
                <w:bCs/>
                <w:color w:val="000000"/>
                <w:sz w:val="18"/>
                <w:szCs w:val="18"/>
                <w:lang w:eastAsia="fr-FR"/>
              </w:rPr>
            </w:pPr>
            <w:r w:rsidRPr="00C50D26">
              <w:rPr>
                <w:rFonts w:ascii="Calibri" w:eastAsia="Times New Roman" w:hAnsi="Calibri" w:cs="Times New Roman"/>
                <w:b/>
                <w:bCs/>
                <w:color w:val="000000"/>
                <w:sz w:val="18"/>
                <w:szCs w:val="18"/>
                <w:lang w:eastAsia="fr-FR"/>
              </w:rPr>
              <w:t>COUT UNITAIRE</w:t>
            </w:r>
          </w:p>
        </w:tc>
        <w:tc>
          <w:tcPr>
            <w:tcW w:w="1606" w:type="dxa"/>
            <w:tcBorders>
              <w:top w:val="nil"/>
              <w:left w:val="nil"/>
              <w:bottom w:val="single" w:sz="4" w:space="0" w:color="auto"/>
              <w:right w:val="single" w:sz="4" w:space="0" w:color="auto"/>
            </w:tcBorders>
            <w:shd w:val="clear" w:color="000000" w:fill="D9D9D9"/>
            <w:noWrap/>
            <w:vAlign w:val="bottom"/>
            <w:hideMark/>
          </w:tcPr>
          <w:p w14:paraId="768976E9" w14:textId="77777777" w:rsidR="00932AD5" w:rsidRPr="00C50D26" w:rsidRDefault="00932AD5" w:rsidP="0092777C">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1</w:t>
            </w:r>
          </w:p>
        </w:tc>
        <w:tc>
          <w:tcPr>
            <w:tcW w:w="2268" w:type="dxa"/>
            <w:tcBorders>
              <w:top w:val="nil"/>
              <w:left w:val="nil"/>
              <w:bottom w:val="single" w:sz="4" w:space="0" w:color="auto"/>
              <w:right w:val="single" w:sz="4" w:space="0" w:color="auto"/>
            </w:tcBorders>
            <w:shd w:val="clear" w:color="000000" w:fill="D9D9D9"/>
            <w:noWrap/>
            <w:vAlign w:val="bottom"/>
            <w:hideMark/>
          </w:tcPr>
          <w:p w14:paraId="12A3BF2F" w14:textId="44337EC2" w:rsidR="00932AD5" w:rsidRPr="00C50D26" w:rsidRDefault="00932AD5" w:rsidP="0092777C">
            <w:pPr>
              <w:spacing w:after="0" w:line="240" w:lineRule="auto"/>
              <w:jc w:val="center"/>
              <w:rPr>
                <w:rFonts w:ascii="Calibri" w:eastAsia="Times New Roman" w:hAnsi="Calibri" w:cs="Times New Roman"/>
                <w:b/>
                <w:bCs/>
                <w:color w:val="000000"/>
                <w:sz w:val="18"/>
                <w:szCs w:val="18"/>
                <w:lang w:eastAsia="fr-FR"/>
              </w:rPr>
            </w:pPr>
          </w:p>
        </w:tc>
        <w:tc>
          <w:tcPr>
            <w:tcW w:w="2126" w:type="dxa"/>
            <w:tcBorders>
              <w:top w:val="nil"/>
              <w:left w:val="nil"/>
              <w:bottom w:val="single" w:sz="4" w:space="0" w:color="auto"/>
              <w:right w:val="single" w:sz="4" w:space="0" w:color="auto"/>
            </w:tcBorders>
            <w:shd w:val="clear" w:color="000000" w:fill="D9D9D9"/>
            <w:noWrap/>
            <w:vAlign w:val="bottom"/>
            <w:hideMark/>
          </w:tcPr>
          <w:p w14:paraId="2EEA2F57" w14:textId="4373CEBF" w:rsidR="00932AD5" w:rsidRPr="00C50D26" w:rsidRDefault="00932AD5" w:rsidP="0092777C">
            <w:pPr>
              <w:spacing w:after="0" w:line="240" w:lineRule="auto"/>
              <w:jc w:val="center"/>
              <w:rPr>
                <w:rFonts w:ascii="Calibri" w:eastAsia="Times New Roman" w:hAnsi="Calibri" w:cs="Times New Roman"/>
                <w:b/>
                <w:bCs/>
                <w:color w:val="000000"/>
                <w:sz w:val="18"/>
                <w:szCs w:val="18"/>
                <w:lang w:eastAsia="fr-FR"/>
              </w:rPr>
            </w:pPr>
            <w:r w:rsidRPr="00C50D26">
              <w:rPr>
                <w:rFonts w:ascii="Calibri" w:eastAsia="Times New Roman" w:hAnsi="Calibri" w:cs="Times New Roman"/>
                <w:b/>
                <w:bCs/>
                <w:color w:val="000000"/>
                <w:sz w:val="18"/>
                <w:szCs w:val="18"/>
                <w:lang w:eastAsia="fr-FR"/>
              </w:rPr>
              <w:t>340 €</w:t>
            </w:r>
          </w:p>
        </w:tc>
      </w:tr>
      <w:bookmarkEnd w:id="4"/>
    </w:tbl>
    <w:p w14:paraId="68EADAFB" w14:textId="21B860AD" w:rsidR="00932AD5" w:rsidRDefault="00932AD5" w:rsidP="00113BDF">
      <w:pPr>
        <w:spacing w:after="200" w:line="240" w:lineRule="auto"/>
        <w:rPr>
          <w:rFonts w:ascii="Calibri" w:eastAsia="Calibri" w:hAnsi="Calibri" w:cs="Times New Roman"/>
          <w:sz w:val="20"/>
          <w:szCs w:val="20"/>
        </w:rPr>
      </w:pPr>
    </w:p>
    <w:p w14:paraId="39618113" w14:textId="4D911D1D" w:rsidR="00932AD5" w:rsidRDefault="00932AD5" w:rsidP="0092777C">
      <w:pPr>
        <w:spacing w:after="0" w:line="240" w:lineRule="auto"/>
        <w:rPr>
          <w:rFonts w:ascii="Calibri" w:eastAsia="Calibri" w:hAnsi="Calibri" w:cs="Times New Roman"/>
          <w:sz w:val="20"/>
          <w:szCs w:val="20"/>
        </w:rPr>
      </w:pPr>
      <w:r>
        <w:rPr>
          <w:rFonts w:ascii="Calibri" w:eastAsia="Calibri" w:hAnsi="Calibri" w:cs="Times New Roman"/>
          <w:sz w:val="20"/>
          <w:szCs w:val="20"/>
        </w:rPr>
        <w:t>(*)</w:t>
      </w:r>
      <w:r>
        <w:rPr>
          <w:rFonts w:ascii="Calibri" w:eastAsia="Calibri" w:hAnsi="Calibri" w:cs="Times New Roman"/>
          <w:sz w:val="20"/>
          <w:szCs w:val="20"/>
        </w:rPr>
        <w:tab/>
        <w:t xml:space="preserve">: </w:t>
      </w:r>
      <w:r w:rsidR="0092777C">
        <w:rPr>
          <w:rFonts w:ascii="Calibri" w:eastAsia="Calibri" w:hAnsi="Calibri" w:cs="Times New Roman"/>
          <w:sz w:val="20"/>
          <w:szCs w:val="20"/>
        </w:rPr>
        <w:t xml:space="preserve"> 20000 / </w:t>
      </w:r>
      <w:proofErr w:type="gramStart"/>
      <w:r w:rsidR="0092777C">
        <w:rPr>
          <w:rFonts w:ascii="Calibri" w:eastAsia="Calibri" w:hAnsi="Calibri" w:cs="Times New Roman"/>
          <w:sz w:val="20"/>
          <w:szCs w:val="20"/>
        </w:rPr>
        <w:t>5000  =</w:t>
      </w:r>
      <w:proofErr w:type="gramEnd"/>
      <w:r w:rsidR="0092777C">
        <w:rPr>
          <w:rFonts w:ascii="Calibri" w:eastAsia="Calibri" w:hAnsi="Calibri" w:cs="Times New Roman"/>
          <w:sz w:val="20"/>
          <w:szCs w:val="20"/>
        </w:rPr>
        <w:t>&gt;  4Kg de matières premières par moteur</w:t>
      </w:r>
    </w:p>
    <w:p w14:paraId="5316B36E" w14:textId="0E480DB9" w:rsidR="0092777C" w:rsidRDefault="0092777C" w:rsidP="0092777C">
      <w:pPr>
        <w:spacing w:after="0" w:line="240" w:lineRule="auto"/>
        <w:rPr>
          <w:rFonts w:ascii="Calibri" w:eastAsia="Calibri" w:hAnsi="Calibri" w:cs="Times New Roman"/>
          <w:sz w:val="20"/>
          <w:szCs w:val="20"/>
        </w:rPr>
      </w:pPr>
      <w:r>
        <w:rPr>
          <w:rFonts w:ascii="Calibri" w:eastAsia="Calibri" w:hAnsi="Calibri" w:cs="Times New Roman"/>
          <w:sz w:val="20"/>
          <w:szCs w:val="20"/>
        </w:rPr>
        <w:t>(**)</w:t>
      </w:r>
      <w:r>
        <w:rPr>
          <w:rFonts w:ascii="Calibri" w:eastAsia="Calibri" w:hAnsi="Calibri" w:cs="Times New Roman"/>
          <w:sz w:val="20"/>
          <w:szCs w:val="20"/>
        </w:rPr>
        <w:tab/>
        <w:t xml:space="preserve">:   8000 / </w:t>
      </w:r>
      <w:proofErr w:type="gramStart"/>
      <w:r>
        <w:rPr>
          <w:rFonts w:ascii="Calibri" w:eastAsia="Calibri" w:hAnsi="Calibri" w:cs="Times New Roman"/>
          <w:sz w:val="20"/>
          <w:szCs w:val="20"/>
        </w:rPr>
        <w:t>5000  =</w:t>
      </w:r>
      <w:proofErr w:type="gramEnd"/>
      <w:r>
        <w:rPr>
          <w:rFonts w:ascii="Calibri" w:eastAsia="Calibri" w:hAnsi="Calibri" w:cs="Times New Roman"/>
          <w:sz w:val="20"/>
          <w:szCs w:val="20"/>
        </w:rPr>
        <w:t>&gt;  1.60 heures de MOD par moteur</w:t>
      </w:r>
    </w:p>
    <w:p w14:paraId="7D4328E7" w14:textId="43AAABCF" w:rsidR="0092777C" w:rsidRDefault="0092777C" w:rsidP="0092777C">
      <w:pPr>
        <w:spacing w:after="0" w:line="240" w:lineRule="auto"/>
        <w:rPr>
          <w:rFonts w:ascii="Calibri" w:eastAsia="Calibri" w:hAnsi="Calibri" w:cs="Times New Roman"/>
          <w:sz w:val="20"/>
          <w:szCs w:val="20"/>
        </w:rPr>
      </w:pPr>
      <w:r>
        <w:rPr>
          <w:rFonts w:ascii="Calibri" w:eastAsia="Calibri" w:hAnsi="Calibri" w:cs="Times New Roman"/>
          <w:sz w:val="20"/>
          <w:szCs w:val="20"/>
        </w:rPr>
        <w:t>(***)</w:t>
      </w:r>
      <w:r>
        <w:rPr>
          <w:rFonts w:ascii="Calibri" w:eastAsia="Calibri" w:hAnsi="Calibri" w:cs="Times New Roman"/>
          <w:sz w:val="20"/>
          <w:szCs w:val="20"/>
        </w:rPr>
        <w:tab/>
        <w:t>: 10000 / 5000 =&gt; 2 heures machines par moteur</w:t>
      </w:r>
    </w:p>
    <w:p w14:paraId="497614D3" w14:textId="77777777" w:rsidR="0092777C" w:rsidRDefault="0092777C" w:rsidP="00113BDF">
      <w:pPr>
        <w:spacing w:after="200" w:line="240" w:lineRule="auto"/>
        <w:rPr>
          <w:rFonts w:ascii="Calibri" w:eastAsia="Calibri" w:hAnsi="Calibri" w:cs="Times New Roman"/>
          <w:sz w:val="20"/>
          <w:szCs w:val="20"/>
        </w:rPr>
      </w:pPr>
    </w:p>
    <w:p w14:paraId="05F57035" w14:textId="02178FA0" w:rsidR="0092777C" w:rsidRDefault="0092777C" w:rsidP="00513D06">
      <w:pPr>
        <w:widowControl w:val="0"/>
        <w:autoSpaceDE w:val="0"/>
        <w:autoSpaceDN w:val="0"/>
        <w:adjustRightInd w:val="0"/>
        <w:spacing w:after="0" w:line="276" w:lineRule="atLeast"/>
        <w:rPr>
          <w:rFonts w:eastAsiaTheme="minorEastAsia" w:cs="Times New Roman"/>
          <w:color w:val="000000"/>
          <w:sz w:val="20"/>
          <w:szCs w:val="20"/>
          <w:lang w:eastAsia="fr-FR"/>
        </w:rPr>
      </w:pPr>
      <w:r w:rsidRPr="0092777C">
        <w:rPr>
          <w:rFonts w:eastAsiaTheme="minorEastAsia" w:cs="Times New Roman"/>
          <w:color w:val="000000"/>
          <w:sz w:val="20"/>
          <w:szCs w:val="20"/>
          <w:lang w:eastAsia="fr-FR"/>
        </w:rPr>
        <w:t xml:space="preserve">A partir des coûts unitaires préétablis, il est possible d’évaluer, en fonction d’hypothèses, les coûts de production correspondants à des quantités à produire (prévisions) ou produites (réalisations). </w:t>
      </w:r>
    </w:p>
    <w:p w14:paraId="4C712265" w14:textId="77777777" w:rsidR="00513D06" w:rsidRDefault="00513D06" w:rsidP="00513D06">
      <w:pPr>
        <w:pStyle w:val="Titre3"/>
        <w:rPr>
          <w:rFonts w:eastAsiaTheme="minorEastAsia" w:cs="Times New Roman"/>
          <w:color w:val="000000"/>
          <w:lang w:eastAsia="fr-FR"/>
        </w:rPr>
      </w:pPr>
    </w:p>
    <w:p w14:paraId="23E684EE" w14:textId="464F844A" w:rsidR="00082264" w:rsidRPr="00082264" w:rsidRDefault="00513D06" w:rsidP="00082264">
      <w:pPr>
        <w:pStyle w:val="Titre3"/>
        <w:rPr>
          <w:rFonts w:eastAsia="Times New Roman"/>
          <w:lang w:eastAsia="fr-FR"/>
        </w:rPr>
      </w:pPr>
      <w:bookmarkStart w:id="5" w:name="_Toc109031407"/>
      <w:r>
        <w:rPr>
          <w:rFonts w:eastAsiaTheme="minorEastAsia" w:cs="Times New Roman"/>
          <w:color w:val="000000"/>
          <w:lang w:eastAsia="fr-FR"/>
        </w:rPr>
        <w:t>Ex</w:t>
      </w:r>
      <w:r>
        <w:rPr>
          <w:rFonts w:eastAsia="Times New Roman"/>
          <w:lang w:eastAsia="fr-FR"/>
        </w:rPr>
        <w:t>ercice 1</w:t>
      </w:r>
      <w:bookmarkEnd w:id="5"/>
    </w:p>
    <w:p w14:paraId="5E2132B9" w14:textId="77FC1915" w:rsidR="00513D06" w:rsidRPr="00082264" w:rsidRDefault="00513D06" w:rsidP="00513D06">
      <w:pPr>
        <w:rPr>
          <w:rFonts w:ascii="Calibri" w:eastAsia="Times New Roman" w:hAnsi="Calibri" w:cs="Calibri"/>
          <w:sz w:val="20"/>
          <w:szCs w:val="20"/>
          <w:lang w:eastAsia="fr-FR"/>
        </w:rPr>
      </w:pPr>
      <w:r w:rsidRPr="00082264">
        <w:rPr>
          <w:rFonts w:ascii="Calibri" w:eastAsia="Times New Roman" w:hAnsi="Calibri" w:cs="Calibri"/>
          <w:sz w:val="20"/>
          <w:szCs w:val="20"/>
          <w:lang w:eastAsia="fr-FR"/>
        </w:rPr>
        <w:t>M. Peyre a récemment ouvert une brasserie,</w:t>
      </w:r>
      <w:proofErr w:type="gramStart"/>
      <w:r w:rsidRPr="00082264">
        <w:rPr>
          <w:rFonts w:ascii="Calibri" w:eastAsia="Times New Roman" w:hAnsi="Calibri" w:cs="Calibri"/>
          <w:sz w:val="20"/>
          <w:szCs w:val="20"/>
          <w:lang w:eastAsia="fr-FR"/>
        </w:rPr>
        <w:t xml:space="preserve"> «</w:t>
      </w:r>
      <w:proofErr w:type="spellStart"/>
      <w:r w:rsidRPr="00082264">
        <w:rPr>
          <w:rFonts w:ascii="Calibri" w:eastAsia="Times New Roman" w:hAnsi="Calibri" w:cs="Calibri"/>
          <w:sz w:val="20"/>
          <w:szCs w:val="20"/>
          <w:lang w:eastAsia="fr-FR"/>
        </w:rPr>
        <w:t>You’ll</w:t>
      </w:r>
      <w:proofErr w:type="spellEnd"/>
      <w:proofErr w:type="gramEnd"/>
      <w:r w:rsidRPr="00082264">
        <w:rPr>
          <w:rFonts w:ascii="Calibri" w:eastAsia="Times New Roman" w:hAnsi="Calibri" w:cs="Calibri"/>
          <w:sz w:val="20"/>
          <w:szCs w:val="20"/>
          <w:lang w:eastAsia="fr-FR"/>
        </w:rPr>
        <w:t xml:space="preserve"> </w:t>
      </w:r>
      <w:proofErr w:type="spellStart"/>
      <w:r w:rsidRPr="00082264">
        <w:rPr>
          <w:rFonts w:ascii="Calibri" w:eastAsia="Times New Roman" w:hAnsi="Calibri" w:cs="Calibri"/>
          <w:sz w:val="20"/>
          <w:szCs w:val="20"/>
          <w:lang w:eastAsia="fr-FR"/>
        </w:rPr>
        <w:t>never</w:t>
      </w:r>
      <w:proofErr w:type="spellEnd"/>
      <w:r w:rsidRPr="00082264">
        <w:rPr>
          <w:rFonts w:ascii="Calibri" w:eastAsia="Times New Roman" w:hAnsi="Calibri" w:cs="Calibri"/>
          <w:sz w:val="20"/>
          <w:szCs w:val="20"/>
          <w:lang w:eastAsia="fr-FR"/>
        </w:rPr>
        <w:t xml:space="preserve"> drink </w:t>
      </w:r>
      <w:proofErr w:type="spellStart"/>
      <w:r w:rsidRPr="00082264">
        <w:rPr>
          <w:rFonts w:ascii="Calibri" w:eastAsia="Times New Roman" w:hAnsi="Calibri" w:cs="Calibri"/>
          <w:sz w:val="20"/>
          <w:szCs w:val="20"/>
          <w:lang w:eastAsia="fr-FR"/>
        </w:rPr>
        <w:t>alone</w:t>
      </w:r>
      <w:proofErr w:type="spellEnd"/>
      <w:r w:rsidRPr="00082264">
        <w:rPr>
          <w:rFonts w:ascii="Calibri" w:eastAsia="Times New Roman" w:hAnsi="Calibri" w:cs="Calibri"/>
          <w:sz w:val="20"/>
          <w:szCs w:val="20"/>
          <w:lang w:eastAsia="fr-FR"/>
        </w:rPr>
        <w:t> ». Elle fabrique et commercialise des bières artisanales « Classiques » mais aussi</w:t>
      </w:r>
      <w:proofErr w:type="gramStart"/>
      <w:r w:rsidRPr="00082264">
        <w:rPr>
          <w:rFonts w:ascii="Calibri" w:eastAsia="Times New Roman" w:hAnsi="Calibri" w:cs="Calibri"/>
          <w:sz w:val="20"/>
          <w:szCs w:val="20"/>
          <w:lang w:eastAsia="fr-FR"/>
        </w:rPr>
        <w:t xml:space="preserve"> «Bio</w:t>
      </w:r>
      <w:proofErr w:type="gramEnd"/>
      <w:r w:rsidRPr="00082264">
        <w:rPr>
          <w:rFonts w:ascii="Calibri" w:eastAsia="Times New Roman" w:hAnsi="Calibri" w:cs="Calibri"/>
          <w:sz w:val="20"/>
          <w:szCs w:val="20"/>
          <w:lang w:eastAsia="fr-FR"/>
        </w:rPr>
        <w:t> ».</w:t>
      </w:r>
    </w:p>
    <w:p w14:paraId="5C1CF0E1" w14:textId="34E8B0AD" w:rsidR="00513D06" w:rsidRPr="00513D06" w:rsidRDefault="00513D06" w:rsidP="00513D06">
      <w:pPr>
        <w:spacing w:after="0" w:line="240" w:lineRule="auto"/>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 xml:space="preserve">Monsieur </w:t>
      </w:r>
      <w:r w:rsidRPr="00082264">
        <w:rPr>
          <w:rFonts w:ascii="Calibri" w:eastAsia="Times New Roman" w:hAnsi="Calibri" w:cs="Calibri"/>
          <w:sz w:val="20"/>
          <w:szCs w:val="20"/>
          <w:lang w:eastAsia="fr-FR"/>
        </w:rPr>
        <w:t>Peyre</w:t>
      </w:r>
      <w:r w:rsidRPr="00513D06">
        <w:rPr>
          <w:rFonts w:ascii="Calibri" w:eastAsia="Times New Roman" w:hAnsi="Calibri" w:cs="Calibri"/>
          <w:sz w:val="20"/>
          <w:szCs w:val="20"/>
          <w:lang w:eastAsia="fr-FR"/>
        </w:rPr>
        <w:t xml:space="preserve"> a besoin de connaître la fiche standard de coût d’une bière « Bio ».</w:t>
      </w:r>
    </w:p>
    <w:p w14:paraId="5AE21689" w14:textId="77777777" w:rsidR="00513D06" w:rsidRDefault="00513D06" w:rsidP="00513D06">
      <w:pPr>
        <w:spacing w:after="0" w:line="240" w:lineRule="auto"/>
        <w:jc w:val="both"/>
        <w:rPr>
          <w:rFonts w:ascii="Calibri" w:eastAsia="Times New Roman" w:hAnsi="Calibri" w:cs="Calibri"/>
          <w:b/>
          <w:i/>
          <w:lang w:eastAsia="fr-FR"/>
        </w:rPr>
      </w:pPr>
    </w:p>
    <w:p w14:paraId="5D51C240" w14:textId="5DCEA022" w:rsidR="00513D06" w:rsidRPr="00513D06" w:rsidRDefault="00513D06" w:rsidP="00513D06">
      <w:pPr>
        <w:spacing w:after="0" w:line="240" w:lineRule="auto"/>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 xml:space="preserve">A l’aide de l’annexe 1 : </w:t>
      </w:r>
    </w:p>
    <w:p w14:paraId="2495FB47" w14:textId="77777777" w:rsidR="00513D06" w:rsidRPr="00513D06" w:rsidRDefault="00513D06" w:rsidP="00513D06">
      <w:pPr>
        <w:spacing w:after="0" w:line="240" w:lineRule="auto"/>
        <w:jc w:val="both"/>
        <w:rPr>
          <w:rFonts w:ascii="Calibri" w:eastAsia="Times New Roman" w:hAnsi="Calibri" w:cs="Calibri"/>
          <w:sz w:val="20"/>
          <w:szCs w:val="20"/>
          <w:lang w:eastAsia="fr-FR"/>
        </w:rPr>
      </w:pPr>
    </w:p>
    <w:p w14:paraId="28D58718" w14:textId="77777777" w:rsidR="00513D06" w:rsidRPr="00513D06" w:rsidRDefault="00513D06" w:rsidP="00513D06">
      <w:pPr>
        <w:numPr>
          <w:ilvl w:val="0"/>
          <w:numId w:val="27"/>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Compléter le tableau de répartition des charges indirectes (Annexe A)</w:t>
      </w:r>
    </w:p>
    <w:p w14:paraId="22AC7551" w14:textId="77777777" w:rsidR="00513D06" w:rsidRPr="00513D06" w:rsidRDefault="00513D06" w:rsidP="00513D06">
      <w:pPr>
        <w:numPr>
          <w:ilvl w:val="0"/>
          <w:numId w:val="27"/>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Etablir la fiche standard unitaire de la bière « Bio » (Annexe B)</w:t>
      </w:r>
    </w:p>
    <w:p w14:paraId="4D1D76D9" w14:textId="77777777" w:rsidR="00513D06" w:rsidRPr="00513D06" w:rsidRDefault="00513D06" w:rsidP="00513D06">
      <w:pPr>
        <w:spacing w:after="0" w:line="240" w:lineRule="auto"/>
        <w:jc w:val="both"/>
        <w:rPr>
          <w:rFonts w:ascii="Calibri" w:eastAsia="Times New Roman" w:hAnsi="Calibri" w:cs="Calibri"/>
          <w:lang w:eastAsia="fr-FR"/>
        </w:rPr>
      </w:pPr>
    </w:p>
    <w:p w14:paraId="7E65352D" w14:textId="77777777" w:rsidR="00513D06" w:rsidRPr="00513D06" w:rsidRDefault="00513D06" w:rsidP="00513D06">
      <w:pPr>
        <w:rPr>
          <w:rFonts w:ascii="Calibri" w:eastAsia="Times New Roman" w:hAnsi="Calibri" w:cs="Calibri"/>
          <w:b/>
          <w:sz w:val="20"/>
          <w:szCs w:val="20"/>
          <w:u w:val="single"/>
          <w:lang w:eastAsia="fr-FR"/>
        </w:rPr>
      </w:pPr>
    </w:p>
    <w:p w14:paraId="0BB5F118" w14:textId="77777777" w:rsidR="00513D06" w:rsidRPr="00513D06" w:rsidRDefault="00513D06" w:rsidP="00513D06">
      <w:pPr>
        <w:suppressAutoHyphens/>
        <w:overflowPunct w:val="0"/>
        <w:autoSpaceDN w:val="0"/>
        <w:spacing w:after="0" w:line="240" w:lineRule="auto"/>
        <w:jc w:val="center"/>
        <w:textAlignment w:val="baseline"/>
        <w:rPr>
          <w:rFonts w:ascii="Calibri" w:eastAsia="Times New Roman" w:hAnsi="Calibri" w:cs="Calibri"/>
          <w:b/>
          <w:color w:val="00000A"/>
          <w:kern w:val="3"/>
          <w:sz w:val="20"/>
          <w:szCs w:val="20"/>
          <w:lang w:eastAsia="fr-FR"/>
        </w:rPr>
      </w:pPr>
      <w:r w:rsidRPr="00513D06">
        <w:rPr>
          <w:rFonts w:ascii="Calibri" w:eastAsia="Times New Roman" w:hAnsi="Calibri" w:cs="Calibri"/>
          <w:b/>
          <w:color w:val="00000A"/>
          <w:kern w:val="3"/>
          <w:sz w:val="20"/>
          <w:szCs w:val="20"/>
          <w:lang w:eastAsia="fr-FR"/>
        </w:rPr>
        <w:t>Annexe 1</w:t>
      </w:r>
    </w:p>
    <w:p w14:paraId="2D88366D" w14:textId="69EB9886" w:rsidR="00513D06" w:rsidRPr="00513D06" w:rsidRDefault="00513D06" w:rsidP="00513D06">
      <w:pPr>
        <w:suppressAutoHyphens/>
        <w:overflowPunct w:val="0"/>
        <w:autoSpaceDN w:val="0"/>
        <w:spacing w:after="0" w:line="240" w:lineRule="auto"/>
        <w:textAlignment w:val="baseline"/>
        <w:rPr>
          <w:rFonts w:ascii="Calibri" w:eastAsia="Times New Roman" w:hAnsi="Calibri" w:cs="Calibri"/>
          <w:b/>
          <w:color w:val="00000A"/>
          <w:kern w:val="3"/>
          <w:sz w:val="20"/>
          <w:szCs w:val="20"/>
          <w:u w:val="single"/>
          <w:lang w:eastAsia="fr-FR"/>
        </w:rPr>
      </w:pPr>
      <w:r w:rsidRPr="00513D06">
        <w:rPr>
          <w:rFonts w:ascii="Calibri" w:eastAsia="Times New Roman" w:hAnsi="Calibri" w:cs="Calibri"/>
          <w:b/>
          <w:color w:val="00000A"/>
          <w:kern w:val="3"/>
          <w:sz w:val="20"/>
          <w:szCs w:val="20"/>
          <w:u w:val="single"/>
          <w:lang w:eastAsia="fr-FR"/>
        </w:rPr>
        <w:t>Données relatives à la production et la commercialisation de la bière « Bio </w:t>
      </w:r>
      <w:proofErr w:type="gramStart"/>
      <w:r w:rsidRPr="00513D06">
        <w:rPr>
          <w:rFonts w:ascii="Calibri" w:eastAsia="Times New Roman" w:hAnsi="Calibri" w:cs="Calibri"/>
          <w:b/>
          <w:color w:val="00000A"/>
          <w:kern w:val="3"/>
          <w:sz w:val="20"/>
          <w:szCs w:val="20"/>
          <w:u w:val="single"/>
          <w:lang w:eastAsia="fr-FR"/>
        </w:rPr>
        <w:t>»</w:t>
      </w:r>
      <w:r w:rsidRPr="00082264">
        <w:rPr>
          <w:rFonts w:ascii="Calibri" w:eastAsia="Times New Roman" w:hAnsi="Calibri" w:cs="Calibri"/>
          <w:b/>
          <w:color w:val="00000A"/>
          <w:kern w:val="3"/>
          <w:sz w:val="20"/>
          <w:szCs w:val="20"/>
          <w:u w:val="single"/>
          <w:lang w:eastAsia="fr-FR"/>
        </w:rPr>
        <w:t xml:space="preserve">  </w:t>
      </w:r>
      <w:r w:rsidRPr="00513D06">
        <w:rPr>
          <w:rFonts w:ascii="Calibri" w:eastAsia="Times New Roman" w:hAnsi="Calibri" w:cs="Calibri"/>
          <w:b/>
          <w:color w:val="00000A"/>
          <w:kern w:val="3"/>
          <w:sz w:val="20"/>
          <w:szCs w:val="20"/>
          <w:u w:val="single"/>
          <w:lang w:eastAsia="fr-FR"/>
        </w:rPr>
        <w:t>(</w:t>
      </w:r>
      <w:proofErr w:type="gramEnd"/>
      <w:r w:rsidRPr="00513D06">
        <w:rPr>
          <w:rFonts w:ascii="Calibri" w:eastAsia="Times New Roman" w:hAnsi="Calibri" w:cs="Calibri"/>
          <w:b/>
          <w:color w:val="00000A"/>
          <w:kern w:val="3"/>
          <w:sz w:val="20"/>
          <w:szCs w:val="20"/>
          <w:u w:val="single"/>
          <w:lang w:eastAsia="fr-FR"/>
        </w:rPr>
        <w:t>activité normale)</w:t>
      </w:r>
    </w:p>
    <w:p w14:paraId="5D9CBE00" w14:textId="77777777" w:rsidR="00513D06" w:rsidRPr="00513D06" w:rsidRDefault="00513D06" w:rsidP="00513D06">
      <w:pPr>
        <w:spacing w:after="0" w:line="240" w:lineRule="auto"/>
        <w:ind w:left="720"/>
        <w:contextualSpacing/>
        <w:jc w:val="both"/>
        <w:rPr>
          <w:rFonts w:ascii="Calibri" w:eastAsia="Times New Roman" w:hAnsi="Calibri" w:cs="Calibri"/>
          <w:sz w:val="20"/>
          <w:szCs w:val="20"/>
          <w:lang w:eastAsia="fr-FR"/>
        </w:rPr>
      </w:pPr>
    </w:p>
    <w:p w14:paraId="6131EE00" w14:textId="77777777" w:rsidR="00513D06" w:rsidRPr="00513D06" w:rsidRDefault="00513D06" w:rsidP="00513D06">
      <w:pPr>
        <w:numPr>
          <w:ilvl w:val="0"/>
          <w:numId w:val="24"/>
        </w:numPr>
        <w:suppressAutoHyphens/>
        <w:overflowPunct w:val="0"/>
        <w:autoSpaceDN w:val="0"/>
        <w:spacing w:after="0" w:line="240" w:lineRule="auto"/>
        <w:contextualSpacing/>
        <w:jc w:val="both"/>
        <w:textAlignment w:val="baseline"/>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Production et commercialisation normale mensuelle</w:t>
      </w:r>
      <w:r w:rsidRPr="00513D06">
        <w:rPr>
          <w:rFonts w:ascii="Calibri" w:eastAsia="Times New Roman" w:hAnsi="Calibri" w:cs="Calibri"/>
          <w:sz w:val="20"/>
          <w:szCs w:val="20"/>
          <w:lang w:eastAsia="fr-FR"/>
        </w:rPr>
        <w:tab/>
        <w:t>: 1200 bières</w:t>
      </w:r>
    </w:p>
    <w:p w14:paraId="53845455" w14:textId="77777777" w:rsidR="00513D06" w:rsidRPr="00513D06" w:rsidRDefault="00513D06" w:rsidP="00513D06">
      <w:pPr>
        <w:spacing w:after="0" w:line="240" w:lineRule="auto"/>
        <w:ind w:left="720"/>
        <w:contextualSpacing/>
        <w:jc w:val="both"/>
        <w:rPr>
          <w:rFonts w:ascii="Calibri" w:eastAsia="Times New Roman" w:hAnsi="Calibri" w:cs="Calibri"/>
          <w:sz w:val="20"/>
          <w:szCs w:val="20"/>
          <w:lang w:eastAsia="fr-FR"/>
        </w:rPr>
      </w:pPr>
    </w:p>
    <w:p w14:paraId="57B0E945" w14:textId="77777777" w:rsidR="00082264" w:rsidRPr="00513D06" w:rsidRDefault="00082264" w:rsidP="00082264">
      <w:pPr>
        <w:spacing w:after="0" w:line="240" w:lineRule="auto"/>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La bière « Bio » est vendue 3,80 € la bouteille, alors que la bière « Classique » est vendue 3.20€</w:t>
      </w:r>
    </w:p>
    <w:p w14:paraId="3459AC68" w14:textId="77777777" w:rsidR="00082264" w:rsidRDefault="00082264" w:rsidP="00513D06">
      <w:pPr>
        <w:spacing w:after="0" w:line="240" w:lineRule="auto"/>
        <w:contextualSpacing/>
        <w:jc w:val="both"/>
        <w:rPr>
          <w:rFonts w:ascii="Calibri" w:eastAsia="Times New Roman" w:hAnsi="Calibri" w:cs="Calibri"/>
          <w:sz w:val="20"/>
          <w:szCs w:val="20"/>
          <w:lang w:eastAsia="fr-FR"/>
        </w:rPr>
      </w:pPr>
    </w:p>
    <w:p w14:paraId="16A43505" w14:textId="38F1EE8F" w:rsidR="00513D06" w:rsidRPr="00513D06" w:rsidRDefault="00513D06" w:rsidP="00513D06">
      <w:p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Les charges sont exposées ci-dessous.</w:t>
      </w:r>
    </w:p>
    <w:p w14:paraId="3492C920" w14:textId="77777777" w:rsidR="00513D06" w:rsidRPr="00513D06" w:rsidRDefault="00513D06" w:rsidP="00513D06">
      <w:pPr>
        <w:spacing w:after="0" w:line="240" w:lineRule="auto"/>
        <w:contextualSpacing/>
        <w:jc w:val="both"/>
        <w:rPr>
          <w:rFonts w:ascii="Calibri" w:eastAsia="Times New Roman" w:hAnsi="Calibri" w:cs="Calibri"/>
          <w:sz w:val="20"/>
          <w:szCs w:val="20"/>
          <w:lang w:eastAsia="fr-FR"/>
        </w:rPr>
      </w:pPr>
    </w:p>
    <w:p w14:paraId="7E3A8EF6" w14:textId="77777777" w:rsidR="00513D06" w:rsidRPr="00513D06" w:rsidRDefault="00513D06" w:rsidP="00513D06">
      <w:pPr>
        <w:spacing w:after="0" w:line="240" w:lineRule="auto"/>
        <w:contextualSpacing/>
        <w:jc w:val="both"/>
        <w:rPr>
          <w:rFonts w:ascii="Calibri" w:eastAsia="Times New Roman" w:hAnsi="Calibri" w:cs="Calibri"/>
          <w:b/>
          <w:sz w:val="20"/>
          <w:szCs w:val="20"/>
          <w:u w:val="single"/>
          <w:lang w:eastAsia="fr-FR"/>
        </w:rPr>
      </w:pPr>
      <w:r w:rsidRPr="00513D06">
        <w:rPr>
          <w:rFonts w:ascii="Calibri" w:eastAsia="Times New Roman" w:hAnsi="Calibri" w:cs="Calibri"/>
          <w:b/>
          <w:sz w:val="20"/>
          <w:szCs w:val="20"/>
          <w:u w:val="single"/>
          <w:lang w:eastAsia="fr-FR"/>
        </w:rPr>
        <w:t xml:space="preserve">Charges directes : </w:t>
      </w:r>
    </w:p>
    <w:p w14:paraId="278B785E" w14:textId="77777777" w:rsidR="00513D06" w:rsidRPr="00513D06" w:rsidRDefault="00513D06" w:rsidP="00513D06">
      <w:pPr>
        <w:spacing w:after="0" w:line="240" w:lineRule="auto"/>
        <w:contextualSpacing/>
        <w:jc w:val="both"/>
        <w:rPr>
          <w:rFonts w:ascii="Calibri" w:eastAsia="Times New Roman" w:hAnsi="Calibri" w:cs="Calibri"/>
          <w:sz w:val="20"/>
          <w:szCs w:val="20"/>
          <w:lang w:eastAsia="fr-FR"/>
        </w:rPr>
      </w:pPr>
    </w:p>
    <w:p w14:paraId="2C957183" w14:textId="77777777" w:rsidR="00513D06" w:rsidRPr="00513D06" w:rsidRDefault="00513D06" w:rsidP="00513D06">
      <w:pPr>
        <w:numPr>
          <w:ilvl w:val="0"/>
          <w:numId w:val="25"/>
        </w:numPr>
        <w:suppressAutoHyphens/>
        <w:overflowPunct w:val="0"/>
        <w:autoSpaceDN w:val="0"/>
        <w:spacing w:after="0" w:line="240" w:lineRule="auto"/>
        <w:jc w:val="both"/>
        <w:textAlignment w:val="baseline"/>
        <w:rPr>
          <w:rFonts w:ascii="Calibri" w:eastAsia="Times New Roman" w:hAnsi="Calibri" w:cs="Calibri"/>
          <w:color w:val="00000A"/>
          <w:kern w:val="3"/>
          <w:sz w:val="20"/>
          <w:szCs w:val="20"/>
          <w:lang w:eastAsia="fr-FR"/>
        </w:rPr>
      </w:pPr>
      <w:r w:rsidRPr="00513D06">
        <w:rPr>
          <w:rFonts w:ascii="Calibri" w:eastAsia="Times New Roman" w:hAnsi="Calibri" w:cs="Calibri"/>
          <w:color w:val="00000A"/>
          <w:kern w:val="3"/>
          <w:sz w:val="20"/>
          <w:szCs w:val="20"/>
          <w:lang w:eastAsia="fr-FR"/>
        </w:rPr>
        <w:t>Charges variables de production : 2016€</w:t>
      </w:r>
    </w:p>
    <w:p w14:paraId="7C306D60" w14:textId="77777777" w:rsidR="00513D06" w:rsidRPr="00513D06" w:rsidRDefault="00513D06" w:rsidP="00513D06">
      <w:pPr>
        <w:numPr>
          <w:ilvl w:val="0"/>
          <w:numId w:val="25"/>
        </w:numPr>
        <w:suppressAutoHyphens/>
        <w:overflowPunct w:val="0"/>
        <w:autoSpaceDN w:val="0"/>
        <w:spacing w:after="0" w:line="240" w:lineRule="auto"/>
        <w:jc w:val="both"/>
        <w:textAlignment w:val="baseline"/>
        <w:rPr>
          <w:rFonts w:ascii="Calibri" w:eastAsia="Times New Roman" w:hAnsi="Calibri" w:cs="Calibri"/>
          <w:color w:val="00000A"/>
          <w:kern w:val="3"/>
          <w:sz w:val="20"/>
          <w:szCs w:val="20"/>
          <w:lang w:eastAsia="fr-FR"/>
        </w:rPr>
      </w:pPr>
      <w:r w:rsidRPr="00513D06">
        <w:rPr>
          <w:rFonts w:ascii="Calibri" w:eastAsia="Times New Roman" w:hAnsi="Calibri" w:cs="Calibri"/>
          <w:color w:val="00000A"/>
          <w:kern w:val="3"/>
          <w:sz w:val="20"/>
          <w:szCs w:val="20"/>
          <w:lang w:eastAsia="fr-FR"/>
        </w:rPr>
        <w:t>Charges variables de distribution : 15% du prix de vente HT</w:t>
      </w:r>
    </w:p>
    <w:p w14:paraId="68E10451" w14:textId="77777777" w:rsidR="00513D06" w:rsidRPr="00513D06" w:rsidRDefault="00513D06" w:rsidP="00513D06">
      <w:pPr>
        <w:suppressAutoHyphens/>
        <w:overflowPunct w:val="0"/>
        <w:autoSpaceDN w:val="0"/>
        <w:spacing w:after="0" w:line="240" w:lineRule="auto"/>
        <w:jc w:val="both"/>
        <w:textAlignment w:val="baseline"/>
        <w:rPr>
          <w:rFonts w:ascii="Calibri" w:eastAsia="Times New Roman" w:hAnsi="Calibri" w:cs="Calibri"/>
          <w:color w:val="00000A"/>
          <w:kern w:val="3"/>
          <w:sz w:val="20"/>
          <w:szCs w:val="20"/>
          <w:lang w:eastAsia="fr-FR"/>
        </w:rPr>
      </w:pPr>
    </w:p>
    <w:p w14:paraId="1B6F8ECA" w14:textId="7BB1622A" w:rsidR="00513D06" w:rsidRPr="00513D06" w:rsidRDefault="00513D06" w:rsidP="00513D06">
      <w:pPr>
        <w:suppressAutoHyphens/>
        <w:overflowPunct w:val="0"/>
        <w:autoSpaceDN w:val="0"/>
        <w:spacing w:after="0" w:line="240" w:lineRule="auto"/>
        <w:jc w:val="both"/>
        <w:textAlignment w:val="baseline"/>
        <w:rPr>
          <w:rFonts w:ascii="Calibri" w:eastAsia="Times New Roman" w:hAnsi="Calibri" w:cs="Calibri"/>
          <w:b/>
          <w:color w:val="00000A"/>
          <w:kern w:val="3"/>
          <w:sz w:val="20"/>
          <w:szCs w:val="20"/>
          <w:u w:val="single"/>
          <w:lang w:eastAsia="fr-FR"/>
        </w:rPr>
      </w:pPr>
      <w:r w:rsidRPr="00513D06">
        <w:rPr>
          <w:rFonts w:ascii="Calibri" w:eastAsia="Times New Roman" w:hAnsi="Calibri" w:cs="Calibri"/>
          <w:b/>
          <w:color w:val="00000A"/>
          <w:kern w:val="3"/>
          <w:sz w:val="20"/>
          <w:szCs w:val="20"/>
          <w:u w:val="single"/>
          <w:lang w:eastAsia="fr-FR"/>
        </w:rPr>
        <w:t>Charges indirectes (pour la classique et la bio</w:t>
      </w:r>
      <w:r w:rsidR="00082264">
        <w:rPr>
          <w:rFonts w:ascii="Calibri" w:eastAsia="Times New Roman" w:hAnsi="Calibri" w:cs="Calibri"/>
          <w:b/>
          <w:color w:val="00000A"/>
          <w:kern w:val="3"/>
          <w:sz w:val="20"/>
          <w:szCs w:val="20"/>
          <w:u w:val="single"/>
          <w:lang w:eastAsia="fr-FR"/>
        </w:rPr>
        <w:t xml:space="preserve">) </w:t>
      </w:r>
      <w:r w:rsidRPr="00513D06">
        <w:rPr>
          <w:rFonts w:ascii="Calibri" w:eastAsia="Times New Roman" w:hAnsi="Calibri" w:cs="Calibri"/>
          <w:b/>
          <w:color w:val="00000A"/>
          <w:kern w:val="3"/>
          <w:sz w:val="20"/>
          <w:szCs w:val="20"/>
          <w:u w:val="single"/>
          <w:lang w:eastAsia="fr-FR"/>
        </w:rPr>
        <w:t>:</w:t>
      </w:r>
    </w:p>
    <w:p w14:paraId="5754CB92" w14:textId="56B6C89C" w:rsidR="00513D06" w:rsidRPr="00513D06" w:rsidRDefault="00513D06" w:rsidP="00082264">
      <w:pPr>
        <w:suppressAutoHyphens/>
        <w:overflowPunct w:val="0"/>
        <w:autoSpaceDN w:val="0"/>
        <w:spacing w:after="0" w:line="240" w:lineRule="auto"/>
        <w:jc w:val="both"/>
        <w:textAlignment w:val="baseline"/>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 xml:space="preserve">  </w:t>
      </w:r>
    </w:p>
    <w:p w14:paraId="6B129586" w14:textId="77777777" w:rsidR="00513D06" w:rsidRPr="00513D06" w:rsidRDefault="00513D06" w:rsidP="00513D06">
      <w:pPr>
        <w:spacing w:after="0" w:line="240" w:lineRule="auto"/>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Les charges indirectes répartissent en fonction :</w:t>
      </w:r>
    </w:p>
    <w:p w14:paraId="42FF2EB0" w14:textId="77777777" w:rsidR="00513D06" w:rsidRPr="00513D06" w:rsidRDefault="00513D06" w:rsidP="00513D06">
      <w:pPr>
        <w:numPr>
          <w:ilvl w:val="0"/>
          <w:numId w:val="26"/>
        </w:numPr>
        <w:spacing w:after="0" w:line="240" w:lineRule="auto"/>
        <w:contextualSpacing/>
        <w:jc w:val="both"/>
        <w:rPr>
          <w:rFonts w:ascii="Calibri" w:eastAsia="Times New Roman" w:hAnsi="Calibri" w:cs="Calibri"/>
          <w:sz w:val="20"/>
          <w:szCs w:val="20"/>
          <w:lang w:eastAsia="fr-FR"/>
        </w:rPr>
      </w:pPr>
      <w:proofErr w:type="gramStart"/>
      <w:r w:rsidRPr="00513D06">
        <w:rPr>
          <w:rFonts w:ascii="Calibri" w:eastAsia="Times New Roman" w:hAnsi="Calibri" w:cs="Calibri"/>
          <w:sz w:val="20"/>
          <w:szCs w:val="20"/>
          <w:lang w:eastAsia="fr-FR"/>
        </w:rPr>
        <w:t>du</w:t>
      </w:r>
      <w:proofErr w:type="gramEnd"/>
      <w:r w:rsidRPr="00513D06">
        <w:rPr>
          <w:rFonts w:ascii="Calibri" w:eastAsia="Times New Roman" w:hAnsi="Calibri" w:cs="Calibri"/>
          <w:sz w:val="20"/>
          <w:szCs w:val="20"/>
          <w:lang w:eastAsia="fr-FR"/>
        </w:rPr>
        <w:t xml:space="preserve"> nombre d’heures travaillées pour la production</w:t>
      </w:r>
    </w:p>
    <w:p w14:paraId="52AEFD43" w14:textId="77777777" w:rsidR="00513D06" w:rsidRPr="00513D06" w:rsidRDefault="00513D06" w:rsidP="00513D06">
      <w:pPr>
        <w:numPr>
          <w:ilvl w:val="1"/>
          <w:numId w:val="26"/>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340 heures pour la bière « classique »</w:t>
      </w:r>
    </w:p>
    <w:p w14:paraId="1E36DFB0" w14:textId="77777777" w:rsidR="00513D06" w:rsidRPr="00513D06" w:rsidRDefault="00513D06" w:rsidP="00513D06">
      <w:pPr>
        <w:numPr>
          <w:ilvl w:val="1"/>
          <w:numId w:val="26"/>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120 heures pour la bière « bio »</w:t>
      </w:r>
    </w:p>
    <w:p w14:paraId="3A302F71" w14:textId="77777777" w:rsidR="00513D06" w:rsidRPr="00513D06" w:rsidRDefault="00513D06" w:rsidP="00513D06">
      <w:pPr>
        <w:numPr>
          <w:ilvl w:val="0"/>
          <w:numId w:val="26"/>
        </w:numPr>
        <w:spacing w:after="0" w:line="240" w:lineRule="auto"/>
        <w:contextualSpacing/>
        <w:jc w:val="both"/>
        <w:rPr>
          <w:rFonts w:ascii="Calibri" w:eastAsia="Times New Roman" w:hAnsi="Calibri" w:cs="Calibri"/>
          <w:sz w:val="20"/>
          <w:szCs w:val="20"/>
          <w:lang w:eastAsia="fr-FR"/>
        </w:rPr>
      </w:pPr>
      <w:proofErr w:type="gramStart"/>
      <w:r w:rsidRPr="00513D06">
        <w:rPr>
          <w:rFonts w:ascii="Calibri" w:eastAsia="Times New Roman" w:hAnsi="Calibri" w:cs="Calibri"/>
          <w:sz w:val="20"/>
          <w:szCs w:val="20"/>
          <w:lang w:eastAsia="fr-FR"/>
        </w:rPr>
        <w:t>du</w:t>
      </w:r>
      <w:proofErr w:type="gramEnd"/>
      <w:r w:rsidRPr="00513D06">
        <w:rPr>
          <w:rFonts w:ascii="Calibri" w:eastAsia="Times New Roman" w:hAnsi="Calibri" w:cs="Calibri"/>
          <w:sz w:val="20"/>
          <w:szCs w:val="20"/>
          <w:lang w:eastAsia="fr-FR"/>
        </w:rPr>
        <w:t xml:space="preserve"> nombre de bières vendues pour la distribution</w:t>
      </w:r>
    </w:p>
    <w:p w14:paraId="6598C6FC" w14:textId="77777777" w:rsidR="00513D06" w:rsidRPr="00513D06" w:rsidRDefault="00513D06" w:rsidP="00513D06">
      <w:pPr>
        <w:numPr>
          <w:ilvl w:val="1"/>
          <w:numId w:val="26"/>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6800 bières « classique »</w:t>
      </w:r>
    </w:p>
    <w:p w14:paraId="31168F95" w14:textId="77777777" w:rsidR="00513D06" w:rsidRPr="00513D06" w:rsidRDefault="00513D06" w:rsidP="00513D06">
      <w:pPr>
        <w:numPr>
          <w:ilvl w:val="1"/>
          <w:numId w:val="26"/>
        </w:numPr>
        <w:spacing w:after="0" w:line="240" w:lineRule="auto"/>
        <w:contextualSpacing/>
        <w:jc w:val="both"/>
        <w:rPr>
          <w:rFonts w:ascii="Calibri" w:eastAsia="Times New Roman" w:hAnsi="Calibri" w:cs="Calibri"/>
          <w:sz w:val="20"/>
          <w:szCs w:val="20"/>
          <w:lang w:eastAsia="fr-FR"/>
        </w:rPr>
      </w:pPr>
      <w:r w:rsidRPr="00513D06">
        <w:rPr>
          <w:rFonts w:ascii="Calibri" w:eastAsia="Times New Roman" w:hAnsi="Calibri" w:cs="Calibri"/>
          <w:sz w:val="20"/>
          <w:szCs w:val="20"/>
          <w:lang w:eastAsia="fr-FR"/>
        </w:rPr>
        <w:t>1200 bières « bio »</w:t>
      </w:r>
    </w:p>
    <w:p w14:paraId="498F1F65" w14:textId="77777777" w:rsidR="00513D06" w:rsidRPr="00513D06" w:rsidRDefault="00513D06" w:rsidP="00513D06">
      <w:pPr>
        <w:numPr>
          <w:ilvl w:val="0"/>
          <w:numId w:val="26"/>
        </w:numPr>
        <w:spacing w:after="0" w:line="240" w:lineRule="auto"/>
        <w:contextualSpacing/>
        <w:jc w:val="both"/>
        <w:rPr>
          <w:rFonts w:ascii="Calibri" w:eastAsia="Times New Roman" w:hAnsi="Calibri" w:cs="Calibri"/>
          <w:sz w:val="20"/>
          <w:szCs w:val="20"/>
          <w:lang w:eastAsia="fr-FR"/>
        </w:rPr>
      </w:pPr>
      <w:proofErr w:type="gramStart"/>
      <w:r w:rsidRPr="00513D06">
        <w:rPr>
          <w:rFonts w:ascii="Calibri" w:eastAsia="Times New Roman" w:hAnsi="Calibri" w:cs="Calibri"/>
          <w:sz w:val="20"/>
          <w:szCs w:val="20"/>
          <w:lang w:eastAsia="fr-FR"/>
        </w:rPr>
        <w:t>du</w:t>
      </w:r>
      <w:proofErr w:type="gramEnd"/>
      <w:r w:rsidRPr="00513D06">
        <w:rPr>
          <w:rFonts w:ascii="Calibri" w:eastAsia="Times New Roman" w:hAnsi="Calibri" w:cs="Calibri"/>
          <w:sz w:val="20"/>
          <w:szCs w:val="20"/>
          <w:lang w:eastAsia="fr-FR"/>
        </w:rPr>
        <w:t xml:space="preserve"> chiffre d’affaires pour l’administration</w:t>
      </w:r>
    </w:p>
    <w:p w14:paraId="12B43E7C" w14:textId="77777777" w:rsidR="00513D06" w:rsidRPr="00513D06" w:rsidRDefault="00513D06" w:rsidP="00513D06">
      <w:pPr>
        <w:spacing w:after="0" w:line="240" w:lineRule="auto"/>
        <w:ind w:left="720"/>
        <w:contextualSpacing/>
        <w:jc w:val="both"/>
        <w:rPr>
          <w:rFonts w:ascii="Calibri" w:eastAsia="Times New Roman" w:hAnsi="Calibri" w:cs="Calibri"/>
          <w:sz w:val="20"/>
          <w:szCs w:val="20"/>
          <w:lang w:eastAsia="fr-FR"/>
        </w:rPr>
      </w:pPr>
    </w:p>
    <w:p w14:paraId="27CDD7E4" w14:textId="77777777" w:rsidR="00513D06" w:rsidRPr="00513D06" w:rsidRDefault="00513D06" w:rsidP="00513D06">
      <w:pPr>
        <w:rPr>
          <w:rFonts w:ascii="Calibri" w:eastAsia="Times New Roman" w:hAnsi="Calibri" w:cs="Calibri"/>
          <w:b/>
          <w:lang w:eastAsia="fr-FR"/>
        </w:rPr>
      </w:pPr>
    </w:p>
    <w:p w14:paraId="1EE00C30" w14:textId="77777777" w:rsidR="00513D06" w:rsidRPr="00513D06" w:rsidRDefault="00513D06" w:rsidP="00513D06">
      <w:pPr>
        <w:spacing w:after="0" w:line="240" w:lineRule="auto"/>
        <w:jc w:val="center"/>
        <w:rPr>
          <w:rFonts w:eastAsia="Times New Roman" w:cstheme="minorHAnsi"/>
          <w:b/>
          <w:sz w:val="18"/>
          <w:szCs w:val="18"/>
          <w:lang w:eastAsia="fr-FR"/>
        </w:rPr>
      </w:pPr>
      <w:r w:rsidRPr="00513D06">
        <w:rPr>
          <w:rFonts w:eastAsia="Times New Roman" w:cstheme="minorHAnsi"/>
          <w:b/>
          <w:sz w:val="18"/>
          <w:szCs w:val="18"/>
          <w:lang w:eastAsia="fr-FR"/>
        </w:rPr>
        <w:t>Annexe A</w:t>
      </w:r>
    </w:p>
    <w:p w14:paraId="1440566C" w14:textId="77777777" w:rsidR="00513D06" w:rsidRPr="00513D06" w:rsidRDefault="00513D06" w:rsidP="00513D06">
      <w:pPr>
        <w:spacing w:after="0" w:line="240" w:lineRule="auto"/>
        <w:jc w:val="center"/>
        <w:rPr>
          <w:rFonts w:eastAsia="Times New Roman" w:cstheme="minorHAnsi"/>
          <w:b/>
          <w:sz w:val="18"/>
          <w:szCs w:val="18"/>
          <w:lang w:eastAsia="fr-FR"/>
        </w:rPr>
      </w:pPr>
    </w:p>
    <w:tbl>
      <w:tblPr>
        <w:tblStyle w:val="Grilledutableau"/>
        <w:tblW w:w="6927" w:type="dxa"/>
        <w:tblInd w:w="1068" w:type="dxa"/>
        <w:tblLook w:val="04A0" w:firstRow="1" w:lastRow="0" w:firstColumn="1" w:lastColumn="0" w:noHBand="0" w:noVBand="1"/>
      </w:tblPr>
      <w:tblGrid>
        <w:gridCol w:w="2111"/>
        <w:gridCol w:w="1686"/>
        <w:gridCol w:w="1689"/>
        <w:gridCol w:w="1441"/>
      </w:tblGrid>
      <w:tr w:rsidR="00082264" w:rsidRPr="00513D06" w14:paraId="323531A3" w14:textId="77777777" w:rsidTr="00082264">
        <w:trPr>
          <w:trHeight w:val="288"/>
        </w:trPr>
        <w:tc>
          <w:tcPr>
            <w:tcW w:w="2111" w:type="dxa"/>
            <w:noWrap/>
            <w:hideMark/>
          </w:tcPr>
          <w:p w14:paraId="471DE7DC" w14:textId="77777777" w:rsidR="00082264" w:rsidRPr="00513D06" w:rsidRDefault="00082264" w:rsidP="00513D06">
            <w:pPr>
              <w:ind w:left="-397"/>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686" w:type="dxa"/>
            <w:noWrap/>
            <w:hideMark/>
          </w:tcPr>
          <w:p w14:paraId="6154C1C8" w14:textId="505DED3D" w:rsidR="00082264" w:rsidRPr="00513D06" w:rsidRDefault="00082264" w:rsidP="00513D06">
            <w:pPr>
              <w:jc w:val="center"/>
              <w:rPr>
                <w:rFonts w:eastAsia="Times New Roman" w:cstheme="minorHAnsi"/>
                <w:b/>
                <w:bCs/>
                <w:sz w:val="18"/>
                <w:szCs w:val="18"/>
                <w:lang w:eastAsia="fr-FR"/>
              </w:rPr>
            </w:pPr>
            <w:r>
              <w:rPr>
                <w:rFonts w:eastAsia="Times New Roman" w:cstheme="minorHAnsi"/>
                <w:b/>
                <w:bCs/>
                <w:sz w:val="18"/>
                <w:szCs w:val="18"/>
                <w:lang w:eastAsia="fr-FR"/>
              </w:rPr>
              <w:t>Production</w:t>
            </w:r>
          </w:p>
        </w:tc>
        <w:tc>
          <w:tcPr>
            <w:tcW w:w="1689" w:type="dxa"/>
            <w:noWrap/>
            <w:hideMark/>
          </w:tcPr>
          <w:p w14:paraId="51A36FA7" w14:textId="481ABBED" w:rsidR="00082264" w:rsidRPr="00513D06" w:rsidRDefault="00082264" w:rsidP="00513D06">
            <w:pPr>
              <w:jc w:val="center"/>
              <w:rPr>
                <w:rFonts w:eastAsia="Times New Roman" w:cstheme="minorHAnsi"/>
                <w:b/>
                <w:bCs/>
                <w:sz w:val="18"/>
                <w:szCs w:val="18"/>
                <w:lang w:eastAsia="fr-FR"/>
              </w:rPr>
            </w:pPr>
            <w:r>
              <w:rPr>
                <w:rFonts w:eastAsia="Times New Roman" w:cstheme="minorHAnsi"/>
                <w:b/>
                <w:bCs/>
                <w:sz w:val="18"/>
                <w:szCs w:val="18"/>
                <w:lang w:eastAsia="fr-FR"/>
              </w:rPr>
              <w:t>Distribution</w:t>
            </w:r>
          </w:p>
        </w:tc>
        <w:tc>
          <w:tcPr>
            <w:tcW w:w="1441" w:type="dxa"/>
            <w:noWrap/>
            <w:hideMark/>
          </w:tcPr>
          <w:p w14:paraId="2C6D3C9F" w14:textId="1A089177" w:rsidR="00082264" w:rsidRPr="00513D06" w:rsidRDefault="00082264" w:rsidP="00513D06">
            <w:pPr>
              <w:jc w:val="center"/>
              <w:rPr>
                <w:rFonts w:eastAsia="Times New Roman" w:cstheme="minorHAnsi"/>
                <w:b/>
                <w:bCs/>
                <w:sz w:val="18"/>
                <w:szCs w:val="18"/>
                <w:lang w:eastAsia="fr-FR"/>
              </w:rPr>
            </w:pPr>
            <w:r>
              <w:rPr>
                <w:rFonts w:eastAsia="Times New Roman" w:cstheme="minorHAnsi"/>
                <w:b/>
                <w:bCs/>
                <w:sz w:val="18"/>
                <w:szCs w:val="18"/>
                <w:lang w:eastAsia="fr-FR"/>
              </w:rPr>
              <w:t>Administration</w:t>
            </w:r>
          </w:p>
        </w:tc>
      </w:tr>
      <w:tr w:rsidR="00082264" w:rsidRPr="00513D06" w14:paraId="07C8154E" w14:textId="77777777" w:rsidTr="00082264">
        <w:trPr>
          <w:trHeight w:val="288"/>
        </w:trPr>
        <w:tc>
          <w:tcPr>
            <w:tcW w:w="2111" w:type="dxa"/>
            <w:noWrap/>
            <w:hideMark/>
          </w:tcPr>
          <w:p w14:paraId="3DBE1840" w14:textId="77777777" w:rsidR="00082264" w:rsidRPr="00513D06" w:rsidRDefault="00082264"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Montants des charges indirectes</w:t>
            </w:r>
          </w:p>
        </w:tc>
        <w:tc>
          <w:tcPr>
            <w:tcW w:w="1686" w:type="dxa"/>
            <w:noWrap/>
            <w:hideMark/>
          </w:tcPr>
          <w:p w14:paraId="40B52784" w14:textId="098C05EE" w:rsidR="00082264" w:rsidRPr="00513D06" w:rsidRDefault="00082264" w:rsidP="00513D06">
            <w:pPr>
              <w:jc w:val="center"/>
              <w:rPr>
                <w:rFonts w:eastAsia="Times New Roman" w:cstheme="minorHAnsi"/>
                <w:b/>
                <w:sz w:val="18"/>
                <w:szCs w:val="18"/>
                <w:lang w:eastAsia="fr-FR"/>
              </w:rPr>
            </w:pPr>
            <w:r>
              <w:rPr>
                <w:rFonts w:eastAsia="Times New Roman" w:cstheme="minorHAnsi"/>
                <w:b/>
                <w:sz w:val="18"/>
                <w:szCs w:val="18"/>
                <w:lang w:eastAsia="fr-FR"/>
              </w:rPr>
              <w:t>3450</w:t>
            </w:r>
          </w:p>
        </w:tc>
        <w:tc>
          <w:tcPr>
            <w:tcW w:w="1689" w:type="dxa"/>
            <w:noWrap/>
            <w:hideMark/>
          </w:tcPr>
          <w:p w14:paraId="72CA1B3A" w14:textId="6164E3DB" w:rsidR="00082264" w:rsidRPr="00513D06" w:rsidRDefault="00082264" w:rsidP="00513D06">
            <w:pPr>
              <w:jc w:val="center"/>
              <w:rPr>
                <w:rFonts w:eastAsia="Times New Roman" w:cstheme="minorHAnsi"/>
                <w:b/>
                <w:sz w:val="18"/>
                <w:szCs w:val="18"/>
                <w:lang w:eastAsia="fr-FR"/>
              </w:rPr>
            </w:pPr>
            <w:r>
              <w:rPr>
                <w:rFonts w:eastAsia="Times New Roman" w:cstheme="minorHAnsi"/>
                <w:b/>
                <w:sz w:val="18"/>
                <w:szCs w:val="18"/>
                <w:lang w:eastAsia="fr-FR"/>
              </w:rPr>
              <w:t>2800</w:t>
            </w:r>
          </w:p>
        </w:tc>
        <w:tc>
          <w:tcPr>
            <w:tcW w:w="1441" w:type="dxa"/>
            <w:noWrap/>
            <w:hideMark/>
          </w:tcPr>
          <w:p w14:paraId="22F17C58" w14:textId="3E607E8B" w:rsidR="00082264" w:rsidRPr="00513D06" w:rsidRDefault="00082264"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r>
              <w:rPr>
                <w:rFonts w:eastAsia="Times New Roman" w:cstheme="minorHAnsi"/>
                <w:b/>
                <w:sz w:val="18"/>
                <w:szCs w:val="18"/>
                <w:lang w:eastAsia="fr-FR"/>
              </w:rPr>
              <w:t>2632</w:t>
            </w:r>
          </w:p>
        </w:tc>
      </w:tr>
      <w:tr w:rsidR="00082264" w:rsidRPr="00513D06" w14:paraId="6976E96A" w14:textId="77777777" w:rsidTr="00082264">
        <w:trPr>
          <w:trHeight w:val="288"/>
        </w:trPr>
        <w:tc>
          <w:tcPr>
            <w:tcW w:w="2111" w:type="dxa"/>
            <w:noWrap/>
            <w:hideMark/>
          </w:tcPr>
          <w:p w14:paraId="21E60557" w14:textId="77777777" w:rsidR="00082264" w:rsidRPr="00513D06" w:rsidRDefault="00082264"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Nombre d'unités d'œuvres</w:t>
            </w:r>
          </w:p>
        </w:tc>
        <w:tc>
          <w:tcPr>
            <w:tcW w:w="1686" w:type="dxa"/>
            <w:noWrap/>
          </w:tcPr>
          <w:p w14:paraId="10679055" w14:textId="40DB0856" w:rsidR="00082264" w:rsidRPr="00513D06" w:rsidRDefault="00082264" w:rsidP="00513D06">
            <w:pPr>
              <w:jc w:val="center"/>
              <w:rPr>
                <w:rFonts w:eastAsia="Times New Roman" w:cstheme="minorHAnsi"/>
                <w:b/>
                <w:sz w:val="18"/>
                <w:szCs w:val="18"/>
                <w:lang w:eastAsia="fr-FR"/>
              </w:rPr>
            </w:pPr>
          </w:p>
        </w:tc>
        <w:tc>
          <w:tcPr>
            <w:tcW w:w="1689" w:type="dxa"/>
            <w:noWrap/>
          </w:tcPr>
          <w:p w14:paraId="01F40516" w14:textId="18CE3429" w:rsidR="00082264" w:rsidRPr="00513D06" w:rsidRDefault="00082264" w:rsidP="00513D06">
            <w:pPr>
              <w:jc w:val="center"/>
              <w:rPr>
                <w:rFonts w:eastAsia="Times New Roman" w:cstheme="minorHAnsi"/>
                <w:b/>
                <w:sz w:val="18"/>
                <w:szCs w:val="18"/>
                <w:lang w:eastAsia="fr-FR"/>
              </w:rPr>
            </w:pPr>
          </w:p>
        </w:tc>
        <w:tc>
          <w:tcPr>
            <w:tcW w:w="1441" w:type="dxa"/>
            <w:noWrap/>
            <w:hideMark/>
          </w:tcPr>
          <w:p w14:paraId="3B05DDC9" w14:textId="77777777" w:rsidR="00082264" w:rsidRPr="00513D06" w:rsidRDefault="00082264"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082264" w:rsidRPr="00513D06" w14:paraId="76AAAAA3" w14:textId="77777777" w:rsidTr="00082264">
        <w:trPr>
          <w:trHeight w:val="288"/>
        </w:trPr>
        <w:tc>
          <w:tcPr>
            <w:tcW w:w="2111" w:type="dxa"/>
            <w:noWrap/>
            <w:hideMark/>
          </w:tcPr>
          <w:p w14:paraId="11E58684" w14:textId="77777777" w:rsidR="00082264" w:rsidRPr="00513D06" w:rsidRDefault="00082264"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Coût de l'unité d'œuvre</w:t>
            </w:r>
          </w:p>
        </w:tc>
        <w:tc>
          <w:tcPr>
            <w:tcW w:w="1686" w:type="dxa"/>
            <w:noWrap/>
          </w:tcPr>
          <w:p w14:paraId="2D6624DC" w14:textId="75C92E0A" w:rsidR="00082264" w:rsidRPr="00513D06" w:rsidRDefault="00082264" w:rsidP="00513D06">
            <w:pPr>
              <w:jc w:val="center"/>
              <w:rPr>
                <w:rFonts w:eastAsia="Times New Roman" w:cstheme="minorHAnsi"/>
                <w:b/>
                <w:sz w:val="18"/>
                <w:szCs w:val="18"/>
                <w:lang w:eastAsia="fr-FR"/>
              </w:rPr>
            </w:pPr>
          </w:p>
        </w:tc>
        <w:tc>
          <w:tcPr>
            <w:tcW w:w="1689" w:type="dxa"/>
            <w:noWrap/>
          </w:tcPr>
          <w:p w14:paraId="2FEC0EE9" w14:textId="5F4A5D70" w:rsidR="00082264" w:rsidRPr="00513D06" w:rsidRDefault="00082264" w:rsidP="00513D06">
            <w:pPr>
              <w:jc w:val="center"/>
              <w:rPr>
                <w:rFonts w:eastAsia="Times New Roman" w:cstheme="minorHAnsi"/>
                <w:b/>
                <w:sz w:val="18"/>
                <w:szCs w:val="18"/>
                <w:lang w:eastAsia="fr-FR"/>
              </w:rPr>
            </w:pPr>
          </w:p>
        </w:tc>
        <w:tc>
          <w:tcPr>
            <w:tcW w:w="1441" w:type="dxa"/>
            <w:noWrap/>
            <w:hideMark/>
          </w:tcPr>
          <w:p w14:paraId="6BD411FE" w14:textId="77777777" w:rsidR="00082264" w:rsidRPr="00513D06" w:rsidRDefault="00082264"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bl>
    <w:p w14:paraId="0C6130FE" w14:textId="77777777" w:rsidR="00513D06" w:rsidRPr="00513D06" w:rsidRDefault="00513D06" w:rsidP="00513D06">
      <w:pPr>
        <w:spacing w:after="0" w:line="240" w:lineRule="auto"/>
        <w:jc w:val="center"/>
        <w:rPr>
          <w:rFonts w:eastAsia="Times New Roman" w:cstheme="minorHAnsi"/>
          <w:b/>
          <w:sz w:val="18"/>
          <w:szCs w:val="18"/>
          <w:lang w:eastAsia="fr-FR"/>
        </w:rPr>
      </w:pPr>
    </w:p>
    <w:p w14:paraId="2C71881E" w14:textId="5F0FE42F" w:rsidR="00082264" w:rsidRDefault="00082264">
      <w:pPr>
        <w:rPr>
          <w:rFonts w:eastAsia="Times New Roman" w:cstheme="minorHAnsi"/>
          <w:b/>
          <w:sz w:val="18"/>
          <w:szCs w:val="18"/>
          <w:lang w:eastAsia="fr-FR"/>
        </w:rPr>
      </w:pPr>
    </w:p>
    <w:p w14:paraId="07A14AD5" w14:textId="68E4CBF6" w:rsidR="00513D06" w:rsidRPr="00513D06" w:rsidRDefault="00513D06" w:rsidP="00513D06">
      <w:pPr>
        <w:spacing w:after="0" w:line="240" w:lineRule="auto"/>
        <w:jc w:val="center"/>
        <w:rPr>
          <w:rFonts w:eastAsia="Times New Roman" w:cstheme="minorHAnsi"/>
          <w:b/>
          <w:sz w:val="18"/>
          <w:szCs w:val="18"/>
          <w:lang w:eastAsia="fr-FR"/>
        </w:rPr>
      </w:pPr>
      <w:r w:rsidRPr="00513D06">
        <w:rPr>
          <w:rFonts w:eastAsia="Times New Roman" w:cstheme="minorHAnsi"/>
          <w:b/>
          <w:sz w:val="18"/>
          <w:szCs w:val="18"/>
          <w:lang w:eastAsia="fr-FR"/>
        </w:rPr>
        <w:t>Annexe B</w:t>
      </w:r>
    </w:p>
    <w:p w14:paraId="51C07697" w14:textId="77777777" w:rsidR="00513D06" w:rsidRPr="00513D06" w:rsidRDefault="00513D06" w:rsidP="00513D06">
      <w:pPr>
        <w:spacing w:after="0" w:line="240" w:lineRule="auto"/>
        <w:jc w:val="center"/>
        <w:rPr>
          <w:rFonts w:eastAsia="Times New Roman" w:cstheme="minorHAnsi"/>
          <w:b/>
          <w:sz w:val="18"/>
          <w:szCs w:val="18"/>
          <w:lang w:eastAsia="fr-FR"/>
        </w:rPr>
      </w:pPr>
    </w:p>
    <w:tbl>
      <w:tblPr>
        <w:tblStyle w:val="Grilledutableau"/>
        <w:tblW w:w="0" w:type="auto"/>
        <w:tblInd w:w="-289" w:type="dxa"/>
        <w:tblLook w:val="04A0" w:firstRow="1" w:lastRow="0" w:firstColumn="1" w:lastColumn="0" w:noHBand="0" w:noVBand="1"/>
      </w:tblPr>
      <w:tblGrid>
        <w:gridCol w:w="3876"/>
        <w:gridCol w:w="1640"/>
        <w:gridCol w:w="1520"/>
        <w:gridCol w:w="1880"/>
      </w:tblGrid>
      <w:tr w:rsidR="00513D06" w:rsidRPr="00513D06" w14:paraId="5C544591" w14:textId="77777777" w:rsidTr="00082264">
        <w:trPr>
          <w:trHeight w:val="288"/>
        </w:trPr>
        <w:tc>
          <w:tcPr>
            <w:tcW w:w="3876" w:type="dxa"/>
            <w:noWrap/>
            <w:hideMark/>
          </w:tcPr>
          <w:p w14:paraId="5F9254F2"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640" w:type="dxa"/>
            <w:noWrap/>
            <w:hideMark/>
          </w:tcPr>
          <w:p w14:paraId="0BD1BCCE" w14:textId="77777777" w:rsidR="00513D06" w:rsidRPr="00513D06" w:rsidRDefault="00513D06"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Quantité</w:t>
            </w:r>
          </w:p>
        </w:tc>
        <w:tc>
          <w:tcPr>
            <w:tcW w:w="1520" w:type="dxa"/>
            <w:noWrap/>
            <w:hideMark/>
          </w:tcPr>
          <w:p w14:paraId="0844EC1A" w14:textId="77777777" w:rsidR="00513D06" w:rsidRPr="00513D06" w:rsidRDefault="00513D06"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Prix Unitaire</w:t>
            </w:r>
          </w:p>
        </w:tc>
        <w:tc>
          <w:tcPr>
            <w:tcW w:w="1880" w:type="dxa"/>
            <w:noWrap/>
            <w:hideMark/>
          </w:tcPr>
          <w:p w14:paraId="57225CF0" w14:textId="77777777" w:rsidR="00513D06" w:rsidRPr="00513D06" w:rsidRDefault="00513D06" w:rsidP="00513D06">
            <w:pPr>
              <w:jc w:val="center"/>
              <w:rPr>
                <w:rFonts w:eastAsia="Times New Roman" w:cstheme="minorHAnsi"/>
                <w:b/>
                <w:bCs/>
                <w:sz w:val="18"/>
                <w:szCs w:val="18"/>
                <w:lang w:eastAsia="fr-FR"/>
              </w:rPr>
            </w:pPr>
            <w:r w:rsidRPr="00513D06">
              <w:rPr>
                <w:rFonts w:eastAsia="Times New Roman" w:cstheme="minorHAnsi"/>
                <w:b/>
                <w:bCs/>
                <w:sz w:val="18"/>
                <w:szCs w:val="18"/>
                <w:lang w:eastAsia="fr-FR"/>
              </w:rPr>
              <w:t>Montant</w:t>
            </w:r>
          </w:p>
        </w:tc>
      </w:tr>
      <w:tr w:rsidR="00513D06" w:rsidRPr="00513D06" w14:paraId="337563D2" w14:textId="77777777" w:rsidTr="00513D06">
        <w:trPr>
          <w:trHeight w:val="288"/>
        </w:trPr>
        <w:tc>
          <w:tcPr>
            <w:tcW w:w="3876" w:type="dxa"/>
            <w:noWrap/>
            <w:hideMark/>
          </w:tcPr>
          <w:p w14:paraId="27FDB879" w14:textId="77777777" w:rsidR="00513D06" w:rsidRPr="00513D06" w:rsidRDefault="00513D06" w:rsidP="00513D06">
            <w:pPr>
              <w:rPr>
                <w:rFonts w:eastAsia="Times New Roman" w:cstheme="minorHAnsi"/>
                <w:b/>
                <w:bCs/>
                <w:sz w:val="18"/>
                <w:szCs w:val="18"/>
                <w:lang w:eastAsia="fr-FR"/>
              </w:rPr>
            </w:pPr>
            <w:r w:rsidRPr="00513D06">
              <w:rPr>
                <w:rFonts w:eastAsia="Times New Roman" w:cstheme="minorHAnsi"/>
                <w:b/>
                <w:bCs/>
                <w:sz w:val="18"/>
                <w:szCs w:val="18"/>
                <w:lang w:eastAsia="fr-FR"/>
              </w:rPr>
              <w:t xml:space="preserve">Charges directes : </w:t>
            </w:r>
          </w:p>
        </w:tc>
        <w:tc>
          <w:tcPr>
            <w:tcW w:w="1640" w:type="dxa"/>
            <w:shd w:val="clear" w:color="auto" w:fill="808080"/>
            <w:noWrap/>
            <w:hideMark/>
          </w:tcPr>
          <w:p w14:paraId="4B9AC9E8"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shd w:val="clear" w:color="auto" w:fill="808080"/>
            <w:noWrap/>
            <w:hideMark/>
          </w:tcPr>
          <w:p w14:paraId="0C409BDB"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shd w:val="clear" w:color="auto" w:fill="808080"/>
            <w:noWrap/>
            <w:hideMark/>
          </w:tcPr>
          <w:p w14:paraId="25A7DA7B"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63267A5A" w14:textId="77777777" w:rsidTr="00082264">
        <w:trPr>
          <w:trHeight w:val="288"/>
        </w:trPr>
        <w:tc>
          <w:tcPr>
            <w:tcW w:w="3876" w:type="dxa"/>
            <w:noWrap/>
          </w:tcPr>
          <w:p w14:paraId="39833F8A" w14:textId="1A7FA205" w:rsidR="00513D06" w:rsidRPr="00513D06" w:rsidRDefault="00513D06" w:rsidP="00513D06">
            <w:pPr>
              <w:rPr>
                <w:rFonts w:eastAsia="Times New Roman" w:cstheme="minorHAnsi"/>
                <w:b/>
                <w:sz w:val="18"/>
                <w:szCs w:val="18"/>
                <w:lang w:eastAsia="fr-FR"/>
              </w:rPr>
            </w:pPr>
          </w:p>
        </w:tc>
        <w:tc>
          <w:tcPr>
            <w:tcW w:w="1640" w:type="dxa"/>
            <w:noWrap/>
            <w:hideMark/>
          </w:tcPr>
          <w:p w14:paraId="7B295936"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7C5062C7"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32EA575E"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62646812" w14:textId="77777777" w:rsidTr="00082264">
        <w:trPr>
          <w:trHeight w:val="288"/>
        </w:trPr>
        <w:tc>
          <w:tcPr>
            <w:tcW w:w="3876" w:type="dxa"/>
            <w:noWrap/>
          </w:tcPr>
          <w:p w14:paraId="5630BA4B" w14:textId="2D77595B" w:rsidR="00513D06" w:rsidRPr="00513D06" w:rsidRDefault="00513D06" w:rsidP="00513D06">
            <w:pPr>
              <w:rPr>
                <w:rFonts w:eastAsia="Times New Roman" w:cstheme="minorHAnsi"/>
                <w:b/>
                <w:sz w:val="18"/>
                <w:szCs w:val="18"/>
                <w:lang w:eastAsia="fr-FR"/>
              </w:rPr>
            </w:pPr>
          </w:p>
        </w:tc>
        <w:tc>
          <w:tcPr>
            <w:tcW w:w="1640" w:type="dxa"/>
            <w:noWrap/>
            <w:hideMark/>
          </w:tcPr>
          <w:p w14:paraId="2667A2CB"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70DD0D86"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6B5CCE54"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4F185E84" w14:textId="77777777" w:rsidTr="00513D06">
        <w:trPr>
          <w:trHeight w:val="288"/>
        </w:trPr>
        <w:tc>
          <w:tcPr>
            <w:tcW w:w="3876" w:type="dxa"/>
            <w:noWrap/>
            <w:hideMark/>
          </w:tcPr>
          <w:p w14:paraId="40F9689C" w14:textId="77777777" w:rsidR="00513D06" w:rsidRPr="00513D06" w:rsidRDefault="00513D06" w:rsidP="00513D06">
            <w:pPr>
              <w:rPr>
                <w:rFonts w:eastAsia="Times New Roman" w:cstheme="minorHAnsi"/>
                <w:b/>
                <w:bCs/>
                <w:sz w:val="18"/>
                <w:szCs w:val="18"/>
                <w:lang w:eastAsia="fr-FR"/>
              </w:rPr>
            </w:pPr>
            <w:r w:rsidRPr="00513D06">
              <w:rPr>
                <w:rFonts w:eastAsia="Times New Roman" w:cstheme="minorHAnsi"/>
                <w:b/>
                <w:bCs/>
                <w:sz w:val="18"/>
                <w:szCs w:val="18"/>
                <w:lang w:eastAsia="fr-FR"/>
              </w:rPr>
              <w:t xml:space="preserve">Charges indirectes : </w:t>
            </w:r>
          </w:p>
        </w:tc>
        <w:tc>
          <w:tcPr>
            <w:tcW w:w="1640" w:type="dxa"/>
            <w:shd w:val="clear" w:color="auto" w:fill="808080"/>
            <w:noWrap/>
            <w:hideMark/>
          </w:tcPr>
          <w:p w14:paraId="3B2EFBFE" w14:textId="77777777" w:rsidR="00513D06" w:rsidRPr="00513D06" w:rsidRDefault="00513D06" w:rsidP="00513D06">
            <w:pPr>
              <w:jc w:val="center"/>
              <w:rPr>
                <w:rFonts w:eastAsia="Times New Roman" w:cstheme="minorHAnsi"/>
                <w:sz w:val="18"/>
                <w:szCs w:val="18"/>
                <w:lang w:eastAsia="fr-FR"/>
              </w:rPr>
            </w:pPr>
            <w:r w:rsidRPr="00513D06">
              <w:rPr>
                <w:rFonts w:eastAsia="Times New Roman" w:cstheme="minorHAnsi"/>
                <w:sz w:val="18"/>
                <w:szCs w:val="18"/>
                <w:lang w:eastAsia="fr-FR"/>
              </w:rPr>
              <w:t> </w:t>
            </w:r>
          </w:p>
        </w:tc>
        <w:tc>
          <w:tcPr>
            <w:tcW w:w="1520" w:type="dxa"/>
            <w:shd w:val="clear" w:color="auto" w:fill="808080"/>
            <w:noWrap/>
            <w:hideMark/>
          </w:tcPr>
          <w:p w14:paraId="14861884" w14:textId="77777777" w:rsidR="00513D06" w:rsidRPr="00513D06" w:rsidRDefault="00513D06" w:rsidP="00513D06">
            <w:pPr>
              <w:jc w:val="center"/>
              <w:rPr>
                <w:rFonts w:eastAsia="Times New Roman" w:cstheme="minorHAnsi"/>
                <w:sz w:val="18"/>
                <w:szCs w:val="18"/>
                <w:lang w:eastAsia="fr-FR"/>
              </w:rPr>
            </w:pPr>
            <w:r w:rsidRPr="00513D06">
              <w:rPr>
                <w:rFonts w:eastAsia="Times New Roman" w:cstheme="minorHAnsi"/>
                <w:sz w:val="18"/>
                <w:szCs w:val="18"/>
                <w:lang w:eastAsia="fr-FR"/>
              </w:rPr>
              <w:t> </w:t>
            </w:r>
          </w:p>
        </w:tc>
        <w:tc>
          <w:tcPr>
            <w:tcW w:w="1880" w:type="dxa"/>
            <w:shd w:val="clear" w:color="auto" w:fill="808080"/>
            <w:noWrap/>
            <w:hideMark/>
          </w:tcPr>
          <w:p w14:paraId="7767403D" w14:textId="77777777" w:rsidR="00513D06" w:rsidRPr="00513D06" w:rsidRDefault="00513D06" w:rsidP="00513D06">
            <w:pPr>
              <w:jc w:val="center"/>
              <w:rPr>
                <w:rFonts w:eastAsia="Times New Roman" w:cstheme="minorHAnsi"/>
                <w:sz w:val="18"/>
                <w:szCs w:val="18"/>
                <w:lang w:eastAsia="fr-FR"/>
              </w:rPr>
            </w:pPr>
            <w:r w:rsidRPr="00513D06">
              <w:rPr>
                <w:rFonts w:eastAsia="Times New Roman" w:cstheme="minorHAnsi"/>
                <w:sz w:val="18"/>
                <w:szCs w:val="18"/>
                <w:lang w:eastAsia="fr-FR"/>
              </w:rPr>
              <w:t> </w:t>
            </w:r>
          </w:p>
        </w:tc>
      </w:tr>
      <w:tr w:rsidR="00513D06" w:rsidRPr="00513D06" w14:paraId="4C539FEB" w14:textId="77777777" w:rsidTr="00082264">
        <w:trPr>
          <w:trHeight w:val="288"/>
        </w:trPr>
        <w:tc>
          <w:tcPr>
            <w:tcW w:w="3876" w:type="dxa"/>
            <w:noWrap/>
          </w:tcPr>
          <w:p w14:paraId="74EEDF9E" w14:textId="77777777" w:rsidR="00513D06" w:rsidRPr="00513D06" w:rsidRDefault="00513D06" w:rsidP="00513D06">
            <w:pPr>
              <w:rPr>
                <w:rFonts w:eastAsia="Times New Roman" w:cstheme="minorHAnsi"/>
                <w:b/>
                <w:sz w:val="18"/>
                <w:szCs w:val="18"/>
                <w:lang w:eastAsia="fr-FR"/>
              </w:rPr>
            </w:pPr>
          </w:p>
        </w:tc>
        <w:tc>
          <w:tcPr>
            <w:tcW w:w="1640" w:type="dxa"/>
            <w:noWrap/>
            <w:hideMark/>
          </w:tcPr>
          <w:p w14:paraId="0B059F4C"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71BCD37D"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740A5B0B"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50C4C729" w14:textId="77777777" w:rsidTr="00082264">
        <w:trPr>
          <w:trHeight w:val="288"/>
        </w:trPr>
        <w:tc>
          <w:tcPr>
            <w:tcW w:w="3876" w:type="dxa"/>
            <w:noWrap/>
          </w:tcPr>
          <w:p w14:paraId="3F2ADC01" w14:textId="77777777" w:rsidR="00513D06" w:rsidRPr="00513D06" w:rsidRDefault="00513D06" w:rsidP="00513D06">
            <w:pPr>
              <w:rPr>
                <w:rFonts w:eastAsia="Times New Roman" w:cstheme="minorHAnsi"/>
                <w:b/>
                <w:sz w:val="18"/>
                <w:szCs w:val="18"/>
                <w:lang w:eastAsia="fr-FR"/>
              </w:rPr>
            </w:pPr>
          </w:p>
        </w:tc>
        <w:tc>
          <w:tcPr>
            <w:tcW w:w="1640" w:type="dxa"/>
            <w:noWrap/>
            <w:hideMark/>
          </w:tcPr>
          <w:p w14:paraId="6A46DFD6"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3C060DE7"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4F5025BE"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5225148F" w14:textId="77777777" w:rsidTr="00082264">
        <w:trPr>
          <w:trHeight w:val="288"/>
        </w:trPr>
        <w:tc>
          <w:tcPr>
            <w:tcW w:w="3876" w:type="dxa"/>
            <w:noWrap/>
          </w:tcPr>
          <w:p w14:paraId="28194145" w14:textId="77777777" w:rsidR="00513D06" w:rsidRPr="00513D06" w:rsidRDefault="00513D06" w:rsidP="00513D06">
            <w:pPr>
              <w:rPr>
                <w:rFonts w:eastAsia="Times New Roman" w:cstheme="minorHAnsi"/>
                <w:b/>
                <w:sz w:val="18"/>
                <w:szCs w:val="18"/>
                <w:lang w:eastAsia="fr-FR"/>
              </w:rPr>
            </w:pPr>
          </w:p>
        </w:tc>
        <w:tc>
          <w:tcPr>
            <w:tcW w:w="1640" w:type="dxa"/>
            <w:noWrap/>
            <w:hideMark/>
          </w:tcPr>
          <w:p w14:paraId="6BE9B195"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7F4E7FD6"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018B255D"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r w:rsidR="00513D06" w:rsidRPr="00513D06" w14:paraId="63DCB976" w14:textId="77777777" w:rsidTr="00082264">
        <w:trPr>
          <w:trHeight w:val="288"/>
        </w:trPr>
        <w:tc>
          <w:tcPr>
            <w:tcW w:w="3876" w:type="dxa"/>
            <w:noWrap/>
            <w:hideMark/>
          </w:tcPr>
          <w:p w14:paraId="73929F7E" w14:textId="77777777" w:rsidR="00513D06" w:rsidRPr="00513D06" w:rsidRDefault="00513D06" w:rsidP="00513D06">
            <w:pPr>
              <w:rPr>
                <w:rFonts w:eastAsia="Times New Roman" w:cstheme="minorHAnsi"/>
                <w:b/>
                <w:sz w:val="18"/>
                <w:szCs w:val="18"/>
                <w:lang w:eastAsia="fr-FR"/>
              </w:rPr>
            </w:pPr>
            <w:r w:rsidRPr="00513D06">
              <w:rPr>
                <w:rFonts w:eastAsia="Times New Roman" w:cstheme="minorHAnsi"/>
                <w:b/>
                <w:sz w:val="18"/>
                <w:szCs w:val="18"/>
                <w:lang w:eastAsia="fr-FR"/>
              </w:rPr>
              <w:t>Coût de revient unitaire standard</w:t>
            </w:r>
          </w:p>
        </w:tc>
        <w:tc>
          <w:tcPr>
            <w:tcW w:w="1640" w:type="dxa"/>
            <w:noWrap/>
            <w:hideMark/>
          </w:tcPr>
          <w:p w14:paraId="5AFD9F81"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520" w:type="dxa"/>
            <w:noWrap/>
            <w:hideMark/>
          </w:tcPr>
          <w:p w14:paraId="4EDD0615"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c>
          <w:tcPr>
            <w:tcW w:w="1880" w:type="dxa"/>
            <w:noWrap/>
            <w:hideMark/>
          </w:tcPr>
          <w:p w14:paraId="103F34E4" w14:textId="77777777" w:rsidR="00513D06" w:rsidRPr="00513D06" w:rsidRDefault="00513D06" w:rsidP="00513D06">
            <w:pPr>
              <w:jc w:val="center"/>
              <w:rPr>
                <w:rFonts w:eastAsia="Times New Roman" w:cstheme="minorHAnsi"/>
                <w:b/>
                <w:sz w:val="18"/>
                <w:szCs w:val="18"/>
                <w:lang w:eastAsia="fr-FR"/>
              </w:rPr>
            </w:pPr>
            <w:r w:rsidRPr="00513D06">
              <w:rPr>
                <w:rFonts w:eastAsia="Times New Roman" w:cstheme="minorHAnsi"/>
                <w:b/>
                <w:sz w:val="18"/>
                <w:szCs w:val="18"/>
                <w:lang w:eastAsia="fr-FR"/>
              </w:rPr>
              <w:t> </w:t>
            </w:r>
          </w:p>
        </w:tc>
      </w:tr>
    </w:tbl>
    <w:p w14:paraId="25C3CB45" w14:textId="7FB1D3E2" w:rsidR="00513D06" w:rsidRDefault="00513D06" w:rsidP="00513D06">
      <w:pPr>
        <w:spacing w:after="0" w:line="240" w:lineRule="auto"/>
        <w:jc w:val="center"/>
        <w:rPr>
          <w:rFonts w:ascii="Calibri" w:eastAsia="Times New Roman" w:hAnsi="Calibri" w:cs="Calibri"/>
          <w:b/>
          <w:lang w:eastAsia="fr-FR"/>
        </w:rPr>
      </w:pPr>
    </w:p>
    <w:p w14:paraId="641A8C1F" w14:textId="697E6763" w:rsidR="00082264" w:rsidRDefault="00082264" w:rsidP="00513D06">
      <w:pPr>
        <w:spacing w:after="0" w:line="240" w:lineRule="auto"/>
        <w:jc w:val="center"/>
        <w:rPr>
          <w:rFonts w:ascii="Calibri" w:eastAsia="Times New Roman" w:hAnsi="Calibri" w:cs="Calibri"/>
          <w:b/>
          <w:lang w:eastAsia="fr-FR"/>
        </w:rPr>
      </w:pPr>
    </w:p>
    <w:p w14:paraId="315130E9" w14:textId="4E1291B8" w:rsidR="00082264" w:rsidRDefault="00082264" w:rsidP="00082264">
      <w:pPr>
        <w:pStyle w:val="Titre3"/>
        <w:rPr>
          <w:rFonts w:eastAsia="Times New Roman"/>
          <w:lang w:eastAsia="fr-FR"/>
        </w:rPr>
      </w:pPr>
      <w:bookmarkStart w:id="6" w:name="_Toc109031408"/>
      <w:r>
        <w:rPr>
          <w:rFonts w:eastAsia="Times New Roman"/>
          <w:lang w:eastAsia="fr-FR"/>
        </w:rPr>
        <w:t>Exercice 2</w:t>
      </w:r>
      <w:bookmarkEnd w:id="6"/>
    </w:p>
    <w:p w14:paraId="396D1530" w14:textId="77777777" w:rsidR="00082264" w:rsidRPr="00513D06" w:rsidRDefault="00082264" w:rsidP="00082264">
      <w:pPr>
        <w:spacing w:after="0" w:line="240" w:lineRule="auto"/>
        <w:rPr>
          <w:rFonts w:ascii="Calibri" w:eastAsia="Times New Roman" w:hAnsi="Calibri" w:cs="Calibri"/>
          <w:b/>
          <w:lang w:eastAsia="fr-FR"/>
        </w:rPr>
      </w:pPr>
    </w:p>
    <w:p w14:paraId="401F49D9" w14:textId="77777777" w:rsidR="00082264" w:rsidRPr="00082264" w:rsidRDefault="00082264" w:rsidP="00082264">
      <w:pPr>
        <w:jc w:val="both"/>
        <w:rPr>
          <w:sz w:val="20"/>
          <w:szCs w:val="20"/>
        </w:rPr>
      </w:pPr>
      <w:r w:rsidRPr="00082264">
        <w:rPr>
          <w:sz w:val="20"/>
          <w:szCs w:val="20"/>
        </w:rPr>
        <w:t xml:space="preserve">L’entreprise LEROC produit des cycles. Elle a mis au point un nouveau vélo. L’entreprise achète les composants à des sous-traitants avant de réaliser l’assemblage et le montage du vélo. </w:t>
      </w:r>
    </w:p>
    <w:p w14:paraId="0B60CFF8" w14:textId="77777777" w:rsidR="00082264" w:rsidRPr="00082264" w:rsidRDefault="00082264" w:rsidP="00082264">
      <w:pPr>
        <w:jc w:val="both"/>
        <w:rPr>
          <w:sz w:val="20"/>
          <w:szCs w:val="20"/>
        </w:rPr>
      </w:pPr>
      <w:r w:rsidRPr="00082264">
        <w:rPr>
          <w:sz w:val="20"/>
          <w:szCs w:val="20"/>
        </w:rPr>
        <w:t xml:space="preserve">La production du vélo est réalisée par série de 100. Habituellement, pour une production de 100 cycles, trois ne seront pas vendus car ils seront utilisés pour la promotion, pour des essais et des tests. Par conséquent leur valeur marchande est considérée comme nulle. Par ailleurs pour cette même série de 100 cycles, les éléments détériorés et donc perdus pendant le processus de fabrications sont constitués de : </w:t>
      </w:r>
    </w:p>
    <w:p w14:paraId="1C17112C" w14:textId="77777777" w:rsidR="00082264" w:rsidRPr="00082264" w:rsidRDefault="00082264" w:rsidP="00082264">
      <w:pPr>
        <w:pStyle w:val="Paragraphedeliste"/>
        <w:numPr>
          <w:ilvl w:val="0"/>
          <w:numId w:val="28"/>
        </w:numPr>
        <w:rPr>
          <w:sz w:val="20"/>
          <w:szCs w:val="20"/>
        </w:rPr>
      </w:pPr>
      <w:r w:rsidRPr="00082264">
        <w:rPr>
          <w:sz w:val="20"/>
          <w:szCs w:val="20"/>
        </w:rPr>
        <w:t>2 dérailleurs</w:t>
      </w:r>
    </w:p>
    <w:p w14:paraId="3BFA81AD" w14:textId="77777777" w:rsidR="00082264" w:rsidRPr="00082264" w:rsidRDefault="00082264" w:rsidP="00082264">
      <w:pPr>
        <w:pStyle w:val="Paragraphedeliste"/>
        <w:numPr>
          <w:ilvl w:val="0"/>
          <w:numId w:val="28"/>
        </w:numPr>
        <w:rPr>
          <w:sz w:val="20"/>
          <w:szCs w:val="20"/>
        </w:rPr>
      </w:pPr>
      <w:r w:rsidRPr="00082264">
        <w:rPr>
          <w:sz w:val="20"/>
          <w:szCs w:val="20"/>
        </w:rPr>
        <w:t>5 manettes de frein</w:t>
      </w:r>
    </w:p>
    <w:p w14:paraId="144DA8A3" w14:textId="77777777" w:rsidR="00082264" w:rsidRPr="00082264" w:rsidRDefault="00082264" w:rsidP="00082264">
      <w:pPr>
        <w:pStyle w:val="Paragraphedeliste"/>
        <w:numPr>
          <w:ilvl w:val="0"/>
          <w:numId w:val="28"/>
        </w:numPr>
        <w:rPr>
          <w:sz w:val="20"/>
          <w:szCs w:val="20"/>
        </w:rPr>
      </w:pPr>
      <w:r w:rsidRPr="00082264">
        <w:rPr>
          <w:sz w:val="20"/>
          <w:szCs w:val="20"/>
        </w:rPr>
        <w:t>3 systèmes de frein</w:t>
      </w:r>
    </w:p>
    <w:p w14:paraId="024B2014" w14:textId="77777777" w:rsidR="00082264" w:rsidRPr="00082264" w:rsidRDefault="00082264" w:rsidP="00082264">
      <w:pPr>
        <w:pStyle w:val="Paragraphedeliste"/>
        <w:numPr>
          <w:ilvl w:val="0"/>
          <w:numId w:val="28"/>
        </w:numPr>
        <w:rPr>
          <w:sz w:val="20"/>
          <w:szCs w:val="20"/>
        </w:rPr>
      </w:pPr>
      <w:r w:rsidRPr="00082264">
        <w:rPr>
          <w:sz w:val="20"/>
          <w:szCs w:val="20"/>
        </w:rPr>
        <w:t xml:space="preserve">2 jantes </w:t>
      </w:r>
    </w:p>
    <w:p w14:paraId="171A4ED9" w14:textId="77777777" w:rsidR="00082264" w:rsidRPr="00082264" w:rsidRDefault="00082264" w:rsidP="00082264">
      <w:pPr>
        <w:rPr>
          <w:sz w:val="20"/>
          <w:szCs w:val="20"/>
        </w:rPr>
      </w:pPr>
      <w:r w:rsidRPr="00082264">
        <w:rPr>
          <w:sz w:val="20"/>
          <w:szCs w:val="20"/>
        </w:rPr>
        <w:t>Ces éléments doivent être retenus pour l’élaboration du coût préétabli.</w:t>
      </w:r>
    </w:p>
    <w:p w14:paraId="674F9B6C" w14:textId="77777777" w:rsidR="00082264" w:rsidRPr="00082264" w:rsidRDefault="00082264" w:rsidP="00082264">
      <w:pPr>
        <w:rPr>
          <w:sz w:val="20"/>
          <w:szCs w:val="20"/>
        </w:rPr>
      </w:pPr>
      <w:r w:rsidRPr="00082264">
        <w:rPr>
          <w:sz w:val="20"/>
          <w:szCs w:val="20"/>
        </w:rPr>
        <w:t xml:space="preserve">Le coût d’acquisition des composants sont les suivants : </w:t>
      </w:r>
    </w:p>
    <w:p w14:paraId="740A5EBD" w14:textId="77777777" w:rsidR="00082264" w:rsidRPr="00082264" w:rsidRDefault="00082264" w:rsidP="00082264">
      <w:pPr>
        <w:jc w:val="center"/>
        <w:rPr>
          <w:sz w:val="20"/>
          <w:szCs w:val="20"/>
        </w:rPr>
      </w:pPr>
      <w:r w:rsidRPr="00082264">
        <w:rPr>
          <w:noProof/>
          <w:sz w:val="20"/>
          <w:szCs w:val="20"/>
          <w:lang w:eastAsia="fr-FR"/>
        </w:rPr>
        <w:drawing>
          <wp:inline distT="0" distB="0" distL="0" distR="0" wp14:anchorId="5B28A146" wp14:editId="40BFDF5C">
            <wp:extent cx="3332480" cy="2570480"/>
            <wp:effectExtent l="0" t="0" r="127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2480" cy="2570480"/>
                    </a:xfrm>
                    <a:prstGeom prst="rect">
                      <a:avLst/>
                    </a:prstGeom>
                    <a:noFill/>
                    <a:ln>
                      <a:noFill/>
                    </a:ln>
                  </pic:spPr>
                </pic:pic>
              </a:graphicData>
            </a:graphic>
          </wp:inline>
        </w:drawing>
      </w:r>
    </w:p>
    <w:p w14:paraId="4CE17710" w14:textId="77777777" w:rsidR="00082264" w:rsidRPr="00082264" w:rsidRDefault="00082264" w:rsidP="00082264">
      <w:pPr>
        <w:rPr>
          <w:sz w:val="20"/>
          <w:szCs w:val="20"/>
        </w:rPr>
      </w:pPr>
      <w:r w:rsidRPr="00082264">
        <w:rPr>
          <w:sz w:val="20"/>
          <w:szCs w:val="20"/>
        </w:rPr>
        <w:t>Au niveau des charges de main d’œuvre et des charges indirectes, vous avez les coûts standards suivants concernant la production et la commercialisation d’un vélo :</w:t>
      </w:r>
    </w:p>
    <w:p w14:paraId="00A18B24" w14:textId="77777777" w:rsidR="00082264" w:rsidRPr="00082264" w:rsidRDefault="00082264" w:rsidP="00082264">
      <w:pPr>
        <w:jc w:val="center"/>
        <w:rPr>
          <w:sz w:val="20"/>
          <w:szCs w:val="20"/>
        </w:rPr>
      </w:pPr>
      <w:r w:rsidRPr="00082264">
        <w:rPr>
          <w:noProof/>
          <w:sz w:val="20"/>
          <w:szCs w:val="20"/>
          <w:lang w:eastAsia="fr-FR"/>
        </w:rPr>
        <w:drawing>
          <wp:inline distT="0" distB="0" distL="0" distR="0" wp14:anchorId="1BE8999A" wp14:editId="45595FDE">
            <wp:extent cx="4983480" cy="924560"/>
            <wp:effectExtent l="0" t="0" r="762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3480" cy="924560"/>
                    </a:xfrm>
                    <a:prstGeom prst="rect">
                      <a:avLst/>
                    </a:prstGeom>
                    <a:noFill/>
                    <a:ln>
                      <a:noFill/>
                    </a:ln>
                  </pic:spPr>
                </pic:pic>
              </a:graphicData>
            </a:graphic>
          </wp:inline>
        </w:drawing>
      </w:r>
    </w:p>
    <w:p w14:paraId="50638DE3" w14:textId="77777777" w:rsidR="00082264" w:rsidRPr="00082264" w:rsidRDefault="00082264" w:rsidP="00082264">
      <w:pPr>
        <w:rPr>
          <w:sz w:val="20"/>
          <w:szCs w:val="20"/>
        </w:rPr>
      </w:pPr>
      <w:r w:rsidRPr="00082264">
        <w:rPr>
          <w:sz w:val="20"/>
          <w:szCs w:val="20"/>
        </w:rPr>
        <w:t>Unité d’œuvre du montage : Heure de MOD</w:t>
      </w:r>
    </w:p>
    <w:p w14:paraId="164724F2" w14:textId="77777777" w:rsidR="00082264" w:rsidRPr="00082264" w:rsidRDefault="00082264" w:rsidP="00082264">
      <w:pPr>
        <w:rPr>
          <w:sz w:val="20"/>
          <w:szCs w:val="20"/>
        </w:rPr>
      </w:pPr>
      <w:r w:rsidRPr="00082264">
        <w:rPr>
          <w:sz w:val="20"/>
          <w:szCs w:val="20"/>
        </w:rPr>
        <w:t>Unité d’œuvre du conditionnement : Un vélo vendu</w:t>
      </w:r>
    </w:p>
    <w:p w14:paraId="426110EF" w14:textId="77777777" w:rsidR="00082264" w:rsidRPr="00082264" w:rsidRDefault="00082264" w:rsidP="00082264">
      <w:pPr>
        <w:rPr>
          <w:sz w:val="20"/>
          <w:szCs w:val="20"/>
        </w:rPr>
      </w:pPr>
      <w:r w:rsidRPr="00082264">
        <w:rPr>
          <w:sz w:val="20"/>
          <w:szCs w:val="20"/>
        </w:rPr>
        <w:t>L’entreprise a pour objectif de réaliser une marge de 30% sur le coût de revient d’une série.</w:t>
      </w:r>
    </w:p>
    <w:p w14:paraId="20D3836F" w14:textId="77777777" w:rsidR="00082264" w:rsidRPr="00082264" w:rsidRDefault="00082264" w:rsidP="00082264">
      <w:pPr>
        <w:pStyle w:val="Paragraphedeliste"/>
        <w:numPr>
          <w:ilvl w:val="0"/>
          <w:numId w:val="29"/>
        </w:numPr>
        <w:rPr>
          <w:sz w:val="20"/>
          <w:szCs w:val="20"/>
        </w:rPr>
      </w:pPr>
      <w:r w:rsidRPr="00082264">
        <w:rPr>
          <w:sz w:val="20"/>
          <w:szCs w:val="20"/>
        </w:rPr>
        <w:t>Vous devez déterminer le coût préétabli de la série et d’un vélo vendu (Annexe 1)</w:t>
      </w:r>
    </w:p>
    <w:p w14:paraId="6D65EE4C" w14:textId="77777777" w:rsidR="00082264" w:rsidRPr="00082264" w:rsidRDefault="00082264" w:rsidP="00082264">
      <w:pPr>
        <w:pStyle w:val="Paragraphedeliste"/>
        <w:numPr>
          <w:ilvl w:val="0"/>
          <w:numId w:val="29"/>
        </w:numPr>
        <w:rPr>
          <w:sz w:val="20"/>
          <w:szCs w:val="20"/>
        </w:rPr>
      </w:pPr>
      <w:r w:rsidRPr="00082264">
        <w:rPr>
          <w:sz w:val="20"/>
          <w:szCs w:val="20"/>
        </w:rPr>
        <w:t xml:space="preserve">Quel doit être le prix de vente ? </w:t>
      </w:r>
    </w:p>
    <w:p w14:paraId="7A73C38E" w14:textId="130366ED" w:rsidR="00082264" w:rsidRDefault="00082264" w:rsidP="00082264"/>
    <w:p w14:paraId="0490547D" w14:textId="77777777" w:rsidR="00082264" w:rsidRDefault="00082264" w:rsidP="00082264"/>
    <w:p w14:paraId="462218CB" w14:textId="77777777" w:rsidR="00082264" w:rsidRPr="00544543" w:rsidRDefault="00082264" w:rsidP="00082264">
      <w:pPr>
        <w:jc w:val="center"/>
        <w:rPr>
          <w:b/>
        </w:rPr>
      </w:pPr>
      <w:r w:rsidRPr="00461F44">
        <w:rPr>
          <w:b/>
        </w:rPr>
        <w:t>ANNEXE 1</w:t>
      </w:r>
    </w:p>
    <w:tbl>
      <w:tblPr>
        <w:tblpPr w:leftFromText="141" w:rightFromText="141" w:vertAnchor="page" w:horzAnchor="margin" w:tblpXSpec="center" w:tblpY="3541"/>
        <w:tblW w:w="7380" w:type="dxa"/>
        <w:tblCellMar>
          <w:left w:w="70" w:type="dxa"/>
          <w:right w:w="70" w:type="dxa"/>
        </w:tblCellMar>
        <w:tblLook w:val="04A0" w:firstRow="1" w:lastRow="0" w:firstColumn="1" w:lastColumn="0" w:noHBand="0" w:noVBand="1"/>
      </w:tblPr>
      <w:tblGrid>
        <w:gridCol w:w="2340"/>
        <w:gridCol w:w="1240"/>
        <w:gridCol w:w="2100"/>
        <w:gridCol w:w="1700"/>
      </w:tblGrid>
      <w:tr w:rsidR="00082264" w:rsidRPr="002102C6" w14:paraId="7786BCDD" w14:textId="77777777" w:rsidTr="00082264">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077A"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C11A419" w14:textId="77777777" w:rsidR="00082264" w:rsidRPr="00461F44" w:rsidRDefault="00082264" w:rsidP="00082264">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Q</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BD0FF38" w14:textId="77777777" w:rsidR="00082264" w:rsidRPr="00461F44" w:rsidRDefault="00082264" w:rsidP="00082264">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PU</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BDBBA4C" w14:textId="77777777" w:rsidR="00082264" w:rsidRPr="00461F44" w:rsidRDefault="00082264" w:rsidP="00082264">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M</w:t>
            </w:r>
          </w:p>
        </w:tc>
      </w:tr>
      <w:tr w:rsidR="00082264" w:rsidRPr="002102C6" w14:paraId="1C344615"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7086087"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Pédalier</w:t>
            </w:r>
          </w:p>
        </w:tc>
        <w:tc>
          <w:tcPr>
            <w:tcW w:w="1240" w:type="dxa"/>
            <w:tcBorders>
              <w:top w:val="nil"/>
              <w:left w:val="nil"/>
              <w:bottom w:val="single" w:sz="4" w:space="0" w:color="auto"/>
              <w:right w:val="single" w:sz="4" w:space="0" w:color="auto"/>
            </w:tcBorders>
            <w:shd w:val="clear" w:color="auto" w:fill="auto"/>
            <w:noWrap/>
            <w:vAlign w:val="bottom"/>
          </w:tcPr>
          <w:p w14:paraId="676BC06E"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BC22E4E"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537720DB"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721C1C13"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C7142E9"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Dérailleur</w:t>
            </w:r>
          </w:p>
        </w:tc>
        <w:tc>
          <w:tcPr>
            <w:tcW w:w="1240" w:type="dxa"/>
            <w:tcBorders>
              <w:top w:val="nil"/>
              <w:left w:val="nil"/>
              <w:bottom w:val="single" w:sz="4" w:space="0" w:color="auto"/>
              <w:right w:val="single" w:sz="4" w:space="0" w:color="auto"/>
            </w:tcBorders>
            <w:shd w:val="clear" w:color="auto" w:fill="auto"/>
            <w:noWrap/>
            <w:vAlign w:val="bottom"/>
          </w:tcPr>
          <w:p w14:paraId="4020AFB9"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41022632"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A802BC7"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6792FAA4"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B6DFA3E"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Manette Frein</w:t>
            </w:r>
          </w:p>
        </w:tc>
        <w:tc>
          <w:tcPr>
            <w:tcW w:w="1240" w:type="dxa"/>
            <w:tcBorders>
              <w:top w:val="nil"/>
              <w:left w:val="nil"/>
              <w:bottom w:val="single" w:sz="4" w:space="0" w:color="auto"/>
              <w:right w:val="single" w:sz="4" w:space="0" w:color="auto"/>
            </w:tcBorders>
            <w:shd w:val="clear" w:color="auto" w:fill="auto"/>
            <w:noWrap/>
            <w:vAlign w:val="bottom"/>
          </w:tcPr>
          <w:p w14:paraId="0525E163"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94443AC"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AE4D381"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7682D585"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CA64C4F"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Jante</w:t>
            </w:r>
          </w:p>
        </w:tc>
        <w:tc>
          <w:tcPr>
            <w:tcW w:w="1240" w:type="dxa"/>
            <w:tcBorders>
              <w:top w:val="nil"/>
              <w:left w:val="nil"/>
              <w:bottom w:val="single" w:sz="4" w:space="0" w:color="auto"/>
              <w:right w:val="single" w:sz="4" w:space="0" w:color="auto"/>
            </w:tcBorders>
            <w:shd w:val="clear" w:color="auto" w:fill="auto"/>
            <w:noWrap/>
            <w:vAlign w:val="bottom"/>
          </w:tcPr>
          <w:p w14:paraId="62CA274C"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0527C15"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76EF390"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4807E41C"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446416F"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Pneu</w:t>
            </w:r>
          </w:p>
        </w:tc>
        <w:tc>
          <w:tcPr>
            <w:tcW w:w="1240" w:type="dxa"/>
            <w:tcBorders>
              <w:top w:val="nil"/>
              <w:left w:val="nil"/>
              <w:bottom w:val="single" w:sz="4" w:space="0" w:color="auto"/>
              <w:right w:val="single" w:sz="4" w:space="0" w:color="auto"/>
            </w:tcBorders>
            <w:shd w:val="clear" w:color="auto" w:fill="auto"/>
            <w:noWrap/>
            <w:vAlign w:val="bottom"/>
          </w:tcPr>
          <w:p w14:paraId="66490B60"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B4649BA"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28734F7"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1EA390B1"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1C6F417"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Système de freinage</w:t>
            </w:r>
          </w:p>
        </w:tc>
        <w:tc>
          <w:tcPr>
            <w:tcW w:w="1240" w:type="dxa"/>
            <w:tcBorders>
              <w:top w:val="nil"/>
              <w:left w:val="nil"/>
              <w:bottom w:val="single" w:sz="4" w:space="0" w:color="auto"/>
              <w:right w:val="single" w:sz="4" w:space="0" w:color="auto"/>
            </w:tcBorders>
            <w:shd w:val="clear" w:color="auto" w:fill="auto"/>
            <w:noWrap/>
            <w:vAlign w:val="bottom"/>
          </w:tcPr>
          <w:p w14:paraId="788F0219"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1508114"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2874A9D1"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39EAA78D"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F2A102"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Guidon - Potence</w:t>
            </w:r>
          </w:p>
        </w:tc>
        <w:tc>
          <w:tcPr>
            <w:tcW w:w="1240" w:type="dxa"/>
            <w:tcBorders>
              <w:top w:val="nil"/>
              <w:left w:val="nil"/>
              <w:bottom w:val="single" w:sz="4" w:space="0" w:color="auto"/>
              <w:right w:val="single" w:sz="4" w:space="0" w:color="auto"/>
            </w:tcBorders>
            <w:shd w:val="clear" w:color="auto" w:fill="auto"/>
            <w:noWrap/>
            <w:vAlign w:val="bottom"/>
          </w:tcPr>
          <w:p w14:paraId="0E1780E1"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36B7DF3A"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46FB8358"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0796C81E"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A2AAB3A"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Selle</w:t>
            </w:r>
          </w:p>
        </w:tc>
        <w:tc>
          <w:tcPr>
            <w:tcW w:w="1240" w:type="dxa"/>
            <w:tcBorders>
              <w:top w:val="nil"/>
              <w:left w:val="nil"/>
              <w:bottom w:val="single" w:sz="4" w:space="0" w:color="auto"/>
              <w:right w:val="single" w:sz="4" w:space="0" w:color="auto"/>
            </w:tcBorders>
            <w:shd w:val="clear" w:color="auto" w:fill="auto"/>
            <w:noWrap/>
            <w:vAlign w:val="bottom"/>
          </w:tcPr>
          <w:p w14:paraId="51F7DC8F"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CD549F8"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D8377C7"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5B8E73F4"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E87CA91"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Chaine</w:t>
            </w:r>
          </w:p>
        </w:tc>
        <w:tc>
          <w:tcPr>
            <w:tcW w:w="1240" w:type="dxa"/>
            <w:tcBorders>
              <w:top w:val="nil"/>
              <w:left w:val="nil"/>
              <w:bottom w:val="single" w:sz="4" w:space="0" w:color="auto"/>
              <w:right w:val="single" w:sz="4" w:space="0" w:color="auto"/>
            </w:tcBorders>
            <w:shd w:val="clear" w:color="auto" w:fill="auto"/>
            <w:noWrap/>
            <w:vAlign w:val="bottom"/>
          </w:tcPr>
          <w:p w14:paraId="7A72E1D5"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44E9B52"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6A964D7"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62F11495"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3034E8E"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Petites fournitures</w:t>
            </w:r>
          </w:p>
        </w:tc>
        <w:tc>
          <w:tcPr>
            <w:tcW w:w="1240" w:type="dxa"/>
            <w:tcBorders>
              <w:top w:val="nil"/>
              <w:left w:val="nil"/>
              <w:bottom w:val="single" w:sz="4" w:space="0" w:color="auto"/>
              <w:right w:val="single" w:sz="4" w:space="0" w:color="auto"/>
            </w:tcBorders>
            <w:shd w:val="clear" w:color="auto" w:fill="auto"/>
            <w:noWrap/>
            <w:vAlign w:val="bottom"/>
          </w:tcPr>
          <w:p w14:paraId="30E95B2E"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35BB308"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FEFF0AD"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2BDD8C5A"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5AF7C28"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Cadres</w:t>
            </w:r>
          </w:p>
        </w:tc>
        <w:tc>
          <w:tcPr>
            <w:tcW w:w="1240" w:type="dxa"/>
            <w:tcBorders>
              <w:top w:val="nil"/>
              <w:left w:val="nil"/>
              <w:bottom w:val="single" w:sz="4" w:space="0" w:color="auto"/>
              <w:right w:val="single" w:sz="4" w:space="0" w:color="auto"/>
            </w:tcBorders>
            <w:shd w:val="clear" w:color="auto" w:fill="auto"/>
            <w:noWrap/>
            <w:vAlign w:val="bottom"/>
          </w:tcPr>
          <w:p w14:paraId="483AF72D"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92961BA"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396D105"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43274551"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5E22DF" w14:textId="77777777" w:rsidR="00082264" w:rsidRPr="002102C6" w:rsidRDefault="00082264" w:rsidP="00082264">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Fourches</w:t>
            </w:r>
          </w:p>
        </w:tc>
        <w:tc>
          <w:tcPr>
            <w:tcW w:w="1240" w:type="dxa"/>
            <w:tcBorders>
              <w:top w:val="nil"/>
              <w:left w:val="nil"/>
              <w:bottom w:val="single" w:sz="4" w:space="0" w:color="auto"/>
              <w:right w:val="single" w:sz="4" w:space="0" w:color="auto"/>
            </w:tcBorders>
            <w:shd w:val="clear" w:color="auto" w:fill="auto"/>
            <w:noWrap/>
            <w:vAlign w:val="bottom"/>
          </w:tcPr>
          <w:p w14:paraId="4F6CBE78"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9D3EC5F"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21FA5C4"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21FFEE81"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49B0AAB"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5AF51E95"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8A31984"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4169931"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2C32E015"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26D8E85"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70018557"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56552B8"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B2316EA"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713E4DD8"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36CB4DA3"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06E2F0C"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E0FA81E"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9B148B0"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34318303"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E3D435D"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0F4E3635"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468246A0"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EDC4AE2"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64E67BBF" w14:textId="77777777" w:rsidTr="00082264">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6A7BEBCB"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2F11C58E"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57D4A742"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421848B" w14:textId="77777777" w:rsidR="00082264" w:rsidRPr="002102C6" w:rsidRDefault="00082264" w:rsidP="00082264">
            <w:pPr>
              <w:spacing w:after="0" w:line="240" w:lineRule="auto"/>
              <w:rPr>
                <w:rFonts w:ascii="Calibri" w:eastAsia="Times New Roman" w:hAnsi="Calibri" w:cs="Calibri"/>
                <w:color w:val="000000"/>
                <w:lang w:eastAsia="fr-FR"/>
              </w:rPr>
            </w:pPr>
          </w:p>
        </w:tc>
      </w:tr>
      <w:tr w:rsidR="00082264" w:rsidRPr="002102C6" w14:paraId="095FA197" w14:textId="77777777" w:rsidTr="00082264">
        <w:trPr>
          <w:trHeight w:val="576"/>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9263184" w14:textId="77777777" w:rsidR="00082264" w:rsidRPr="002102C6" w:rsidRDefault="00082264" w:rsidP="00082264">
            <w:pPr>
              <w:spacing w:after="0" w:line="240" w:lineRule="auto"/>
              <w:rPr>
                <w:rFonts w:ascii="Calibri" w:eastAsia="Times New Roman" w:hAnsi="Calibri" w:cs="Calibri"/>
                <w:b/>
                <w:bCs/>
                <w:color w:val="000000"/>
                <w:lang w:eastAsia="fr-FR"/>
              </w:rPr>
            </w:pPr>
            <w:r w:rsidRPr="002102C6">
              <w:rPr>
                <w:rFonts w:ascii="Calibri" w:eastAsia="Times New Roman" w:hAnsi="Calibri" w:cs="Calibri"/>
                <w:b/>
                <w:bCs/>
                <w:color w:val="000000"/>
                <w:lang w:eastAsia="fr-FR"/>
              </w:rPr>
              <w:t>COUT DE REVIENT PREETABLI D'UNE SERIE</w:t>
            </w:r>
          </w:p>
        </w:tc>
        <w:tc>
          <w:tcPr>
            <w:tcW w:w="1240" w:type="dxa"/>
            <w:tcBorders>
              <w:top w:val="nil"/>
              <w:left w:val="nil"/>
              <w:bottom w:val="single" w:sz="4" w:space="0" w:color="auto"/>
              <w:right w:val="single" w:sz="4" w:space="0" w:color="auto"/>
            </w:tcBorders>
            <w:shd w:val="clear" w:color="auto" w:fill="auto"/>
            <w:vAlign w:val="bottom"/>
          </w:tcPr>
          <w:p w14:paraId="49467AB5" w14:textId="77777777" w:rsidR="00082264" w:rsidRPr="002102C6" w:rsidRDefault="00082264" w:rsidP="00082264">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vAlign w:val="bottom"/>
          </w:tcPr>
          <w:p w14:paraId="2FDE3F02" w14:textId="77777777" w:rsidR="00082264" w:rsidRPr="002102C6" w:rsidRDefault="00082264" w:rsidP="00082264">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vAlign w:val="bottom"/>
          </w:tcPr>
          <w:p w14:paraId="7C23ED9D" w14:textId="77777777" w:rsidR="00082264" w:rsidRPr="002102C6" w:rsidRDefault="00082264" w:rsidP="00082264">
            <w:pPr>
              <w:spacing w:after="0" w:line="240" w:lineRule="auto"/>
              <w:rPr>
                <w:rFonts w:ascii="Calibri" w:eastAsia="Times New Roman" w:hAnsi="Calibri" w:cs="Calibri"/>
                <w:color w:val="000000"/>
                <w:lang w:eastAsia="fr-FR"/>
              </w:rPr>
            </w:pPr>
          </w:p>
        </w:tc>
      </w:tr>
    </w:tbl>
    <w:p w14:paraId="34C6D394" w14:textId="77777777" w:rsidR="00082264" w:rsidRDefault="00082264" w:rsidP="00082264"/>
    <w:p w14:paraId="4AAFB7AC" w14:textId="77777777" w:rsidR="00082264" w:rsidRDefault="00082264" w:rsidP="00082264">
      <w:pPr>
        <w:rPr>
          <w:b/>
        </w:rPr>
      </w:pPr>
    </w:p>
    <w:p w14:paraId="52261255" w14:textId="77777777" w:rsidR="00082264" w:rsidRDefault="00082264" w:rsidP="00082264">
      <w:pPr>
        <w:rPr>
          <w:b/>
        </w:rPr>
      </w:pPr>
    </w:p>
    <w:p w14:paraId="199A2059" w14:textId="77777777" w:rsidR="00082264" w:rsidRDefault="00082264" w:rsidP="00082264">
      <w:pPr>
        <w:rPr>
          <w:b/>
        </w:rPr>
      </w:pPr>
    </w:p>
    <w:p w14:paraId="48D7A529" w14:textId="77777777" w:rsidR="00082264" w:rsidRDefault="00082264" w:rsidP="00082264">
      <w:pPr>
        <w:rPr>
          <w:b/>
        </w:rPr>
      </w:pPr>
    </w:p>
    <w:p w14:paraId="13E803E4" w14:textId="77777777" w:rsidR="00082264" w:rsidRDefault="00082264" w:rsidP="00082264">
      <w:pPr>
        <w:rPr>
          <w:b/>
        </w:rPr>
      </w:pPr>
    </w:p>
    <w:p w14:paraId="46EA0E2E" w14:textId="77777777" w:rsidR="00082264" w:rsidRDefault="00082264" w:rsidP="00082264">
      <w:pPr>
        <w:rPr>
          <w:b/>
        </w:rPr>
      </w:pPr>
    </w:p>
    <w:p w14:paraId="1C2ED813" w14:textId="77777777" w:rsidR="00082264" w:rsidRDefault="00082264" w:rsidP="00082264">
      <w:pPr>
        <w:rPr>
          <w:b/>
        </w:rPr>
      </w:pPr>
    </w:p>
    <w:p w14:paraId="4C2410D1" w14:textId="77777777" w:rsidR="00082264" w:rsidRDefault="00082264" w:rsidP="00082264">
      <w:pPr>
        <w:rPr>
          <w:b/>
        </w:rPr>
      </w:pPr>
    </w:p>
    <w:p w14:paraId="1EA5F972" w14:textId="77777777" w:rsidR="00082264" w:rsidRDefault="00082264" w:rsidP="00082264">
      <w:pPr>
        <w:rPr>
          <w:b/>
        </w:rPr>
      </w:pPr>
    </w:p>
    <w:p w14:paraId="605F43E2" w14:textId="77777777" w:rsidR="00082264" w:rsidRDefault="00082264" w:rsidP="00082264">
      <w:pPr>
        <w:rPr>
          <w:b/>
        </w:rPr>
      </w:pPr>
    </w:p>
    <w:p w14:paraId="41BC1B27" w14:textId="77777777" w:rsidR="00082264" w:rsidRDefault="00082264" w:rsidP="00082264">
      <w:pPr>
        <w:rPr>
          <w:b/>
        </w:rPr>
      </w:pPr>
    </w:p>
    <w:p w14:paraId="686A9024" w14:textId="77777777" w:rsidR="00082264" w:rsidRDefault="00082264" w:rsidP="00082264">
      <w:pPr>
        <w:rPr>
          <w:b/>
        </w:rPr>
      </w:pPr>
    </w:p>
    <w:p w14:paraId="37022307" w14:textId="7392E58B" w:rsidR="00513D06" w:rsidRDefault="00513D06" w:rsidP="0092777C">
      <w:pPr>
        <w:widowControl w:val="0"/>
        <w:autoSpaceDE w:val="0"/>
        <w:autoSpaceDN w:val="0"/>
        <w:adjustRightInd w:val="0"/>
        <w:spacing w:after="535" w:line="276" w:lineRule="atLeast"/>
        <w:rPr>
          <w:rFonts w:eastAsiaTheme="minorEastAsia" w:cs="Times New Roman"/>
          <w:color w:val="000000"/>
          <w:sz w:val="20"/>
          <w:szCs w:val="20"/>
          <w:lang w:eastAsia="fr-FR"/>
        </w:rPr>
      </w:pPr>
    </w:p>
    <w:p w14:paraId="657CFD74" w14:textId="07144401" w:rsidR="00082264" w:rsidRDefault="00082264" w:rsidP="0092777C">
      <w:pPr>
        <w:widowControl w:val="0"/>
        <w:autoSpaceDE w:val="0"/>
        <w:autoSpaceDN w:val="0"/>
        <w:adjustRightInd w:val="0"/>
        <w:spacing w:after="535" w:line="276" w:lineRule="atLeast"/>
        <w:rPr>
          <w:rFonts w:eastAsiaTheme="minorEastAsia" w:cs="Times New Roman"/>
          <w:color w:val="000000"/>
          <w:sz w:val="20"/>
          <w:szCs w:val="20"/>
          <w:lang w:eastAsia="fr-FR"/>
        </w:rPr>
      </w:pPr>
    </w:p>
    <w:p w14:paraId="2F818D51" w14:textId="5FA3C761" w:rsidR="00082264" w:rsidRDefault="00082264">
      <w:pPr>
        <w:rPr>
          <w:rFonts w:eastAsiaTheme="minorEastAsia" w:cs="Times New Roman"/>
          <w:color w:val="000000"/>
          <w:sz w:val="20"/>
          <w:szCs w:val="20"/>
          <w:lang w:eastAsia="fr-FR"/>
        </w:rPr>
      </w:pPr>
      <w:r>
        <w:rPr>
          <w:rFonts w:eastAsiaTheme="minorEastAsia" w:cs="Times New Roman"/>
          <w:color w:val="000000"/>
          <w:sz w:val="20"/>
          <w:szCs w:val="20"/>
          <w:lang w:eastAsia="fr-FR"/>
        </w:rPr>
        <w:br w:type="page"/>
      </w:r>
    </w:p>
    <w:p w14:paraId="0AA5C323" w14:textId="65626CBD" w:rsidR="0092777C" w:rsidRPr="0092777C" w:rsidRDefault="0092777C" w:rsidP="0092777C">
      <w:pPr>
        <w:pStyle w:val="Titre1"/>
      </w:pPr>
      <w:bookmarkStart w:id="7" w:name="_Toc109031409"/>
      <w:r w:rsidRPr="0092777C">
        <w:t>Partie 2</w:t>
      </w:r>
      <w:r w:rsidRPr="0092777C">
        <w:tab/>
        <w:t>L’utilisation de la fiche standard pour adapter le coût préétabli à l’activité réelle</w:t>
      </w:r>
      <w:bookmarkEnd w:id="7"/>
    </w:p>
    <w:p w14:paraId="6A40AC1E" w14:textId="77777777" w:rsidR="009E6FD3" w:rsidRDefault="009E6FD3" w:rsidP="00113BDF">
      <w:pPr>
        <w:spacing w:after="200" w:line="240" w:lineRule="auto"/>
        <w:rPr>
          <w:rFonts w:ascii="Calibri" w:eastAsia="Calibri" w:hAnsi="Calibri" w:cs="Times New Roman"/>
          <w:sz w:val="20"/>
          <w:szCs w:val="20"/>
        </w:rPr>
      </w:pPr>
    </w:p>
    <w:p w14:paraId="04433D16" w14:textId="7E161804" w:rsidR="009E6FD3" w:rsidRDefault="00C50D26" w:rsidP="0050363A">
      <w:pPr>
        <w:pStyle w:val="Titre2"/>
        <w:rPr>
          <w:rFonts w:eastAsia="Calibri"/>
        </w:rPr>
      </w:pPr>
      <w:bookmarkStart w:id="8" w:name="_Hlk109029492"/>
      <w:bookmarkStart w:id="9" w:name="_Toc109031410"/>
      <w:r>
        <w:rPr>
          <w:rFonts w:eastAsia="Calibri"/>
        </w:rPr>
        <w:t>A. Comment adapté le coût préétabli à l’activité réelle ?</w:t>
      </w:r>
      <w:bookmarkEnd w:id="9"/>
    </w:p>
    <w:bookmarkEnd w:id="8"/>
    <w:p w14:paraId="7A2AF6E6" w14:textId="77777777" w:rsidR="00C50D26" w:rsidRPr="00A826AE" w:rsidRDefault="00C50D26" w:rsidP="00C50D26">
      <w:pPr>
        <w:widowControl w:val="0"/>
        <w:autoSpaceDE w:val="0"/>
        <w:autoSpaceDN w:val="0"/>
        <w:adjustRightInd w:val="0"/>
        <w:spacing w:after="270" w:line="276" w:lineRule="atLeast"/>
        <w:jc w:val="both"/>
        <w:rPr>
          <w:rFonts w:eastAsiaTheme="minorEastAsia" w:cs="Times New Roman"/>
          <w:bCs/>
          <w:color w:val="000000"/>
          <w:lang w:eastAsia="fr-FR"/>
        </w:rPr>
      </w:pPr>
      <w:r w:rsidRPr="00A826AE">
        <w:rPr>
          <w:rFonts w:eastAsiaTheme="minorEastAsia" w:cs="Times New Roman"/>
          <w:bCs/>
          <w:color w:val="000000"/>
          <w:lang w:eastAsia="fr-FR"/>
        </w:rPr>
        <w:t>Exemple :</w:t>
      </w:r>
    </w:p>
    <w:p w14:paraId="5D4EC319" w14:textId="77777777" w:rsidR="00C50D26" w:rsidRPr="00C50D26" w:rsidRDefault="00C50D26" w:rsidP="00C50D26">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La production de la société TEMPO a été en fait de 5100 moteurs. Les coûts réels sont les suivants : </w:t>
      </w:r>
    </w:p>
    <w:p w14:paraId="319F8580" w14:textId="77777777" w:rsidR="00C50D26" w:rsidRPr="00C50D26" w:rsidRDefault="00C50D26" w:rsidP="00C50D26">
      <w:pPr>
        <w:pStyle w:val="Paragraphedeliste"/>
        <w:widowControl w:val="0"/>
        <w:numPr>
          <w:ilvl w:val="0"/>
          <w:numId w:val="19"/>
        </w:numPr>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Consommation de 20800 kg de MP pour un montant de 819 800€</w:t>
      </w:r>
    </w:p>
    <w:p w14:paraId="4FD15D29" w14:textId="77777777" w:rsidR="00C50D26" w:rsidRPr="00C50D26" w:rsidRDefault="00C50D26" w:rsidP="00C50D26">
      <w:pPr>
        <w:pStyle w:val="Paragraphedeliste"/>
        <w:widowControl w:val="0"/>
        <w:numPr>
          <w:ilvl w:val="0"/>
          <w:numId w:val="19"/>
        </w:numPr>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Utilisation de 8120 heures de MO pour un montant de 529 200€</w:t>
      </w:r>
    </w:p>
    <w:p w14:paraId="2DEFC9AF" w14:textId="232540D1" w:rsidR="00C50D26" w:rsidRDefault="00C50D26" w:rsidP="00C50D26">
      <w:pPr>
        <w:pStyle w:val="Paragraphedeliste"/>
        <w:widowControl w:val="0"/>
        <w:numPr>
          <w:ilvl w:val="0"/>
          <w:numId w:val="19"/>
        </w:numPr>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Les charges indirectes ont été de 381 000€</w:t>
      </w:r>
      <w:r>
        <w:rPr>
          <w:rFonts w:eastAsiaTheme="minorEastAsia" w:cs="Times New Roman"/>
          <w:bCs/>
          <w:color w:val="000000"/>
          <w:lang w:eastAsia="fr-FR"/>
        </w:rPr>
        <w:t xml:space="preserve"> pour </w:t>
      </w:r>
      <w:r w:rsidR="0050363A">
        <w:rPr>
          <w:rFonts w:eastAsiaTheme="minorEastAsia" w:cs="Times New Roman"/>
          <w:bCs/>
          <w:color w:val="000000"/>
          <w:lang w:eastAsia="fr-FR"/>
        </w:rPr>
        <w:t>9900</w:t>
      </w:r>
      <w:r>
        <w:rPr>
          <w:rFonts w:eastAsiaTheme="minorEastAsia" w:cs="Times New Roman"/>
          <w:bCs/>
          <w:color w:val="000000"/>
          <w:lang w:eastAsia="fr-FR"/>
        </w:rPr>
        <w:t xml:space="preserve"> heures machines</w:t>
      </w:r>
    </w:p>
    <w:tbl>
      <w:tblPr>
        <w:tblW w:w="6041" w:type="dxa"/>
        <w:tblInd w:w="55" w:type="dxa"/>
        <w:tblCellMar>
          <w:left w:w="70" w:type="dxa"/>
          <w:right w:w="70" w:type="dxa"/>
        </w:tblCellMar>
        <w:tblLook w:val="04A0" w:firstRow="1" w:lastRow="0" w:firstColumn="1" w:lastColumn="0" w:noHBand="0" w:noVBand="1"/>
      </w:tblPr>
      <w:tblGrid>
        <w:gridCol w:w="1788"/>
        <w:gridCol w:w="992"/>
        <w:gridCol w:w="1276"/>
        <w:gridCol w:w="1985"/>
      </w:tblGrid>
      <w:tr w:rsidR="00C50D26" w:rsidRPr="00C262C9" w14:paraId="764B35AC" w14:textId="77777777" w:rsidTr="00C50D26">
        <w:trPr>
          <w:trHeight w:val="300"/>
        </w:trPr>
        <w:tc>
          <w:tcPr>
            <w:tcW w:w="1788" w:type="dxa"/>
            <w:tcBorders>
              <w:top w:val="nil"/>
              <w:left w:val="nil"/>
              <w:bottom w:val="nil"/>
              <w:right w:val="nil"/>
            </w:tcBorders>
            <w:shd w:val="clear" w:color="auto" w:fill="auto"/>
            <w:noWrap/>
            <w:vAlign w:val="bottom"/>
            <w:hideMark/>
          </w:tcPr>
          <w:p w14:paraId="439241F9" w14:textId="77777777" w:rsidR="00C50D26" w:rsidRPr="00C50D26" w:rsidRDefault="00C50D26" w:rsidP="00082264">
            <w:pPr>
              <w:spacing w:after="0" w:line="240" w:lineRule="auto"/>
              <w:rPr>
                <w:rFonts w:ascii="Calibri" w:eastAsia="Times New Roman" w:hAnsi="Calibri" w:cs="Times New Roman"/>
                <w:color w:val="000000"/>
                <w:sz w:val="18"/>
                <w:szCs w:val="18"/>
                <w:lang w:eastAsia="fr-FR"/>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9CD70" w14:textId="77777777" w:rsidR="00C50D26" w:rsidRPr="00C50D26" w:rsidRDefault="00C50D26"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FICHE STANDARD UNITAIRE</w:t>
            </w:r>
          </w:p>
        </w:tc>
      </w:tr>
      <w:tr w:rsidR="00C50D26" w:rsidRPr="00C262C9" w14:paraId="3C931B89" w14:textId="77777777" w:rsidTr="00C50D26">
        <w:trPr>
          <w:trHeight w:val="300"/>
        </w:trPr>
        <w:tc>
          <w:tcPr>
            <w:tcW w:w="1788" w:type="dxa"/>
            <w:tcBorders>
              <w:top w:val="nil"/>
              <w:left w:val="nil"/>
              <w:bottom w:val="nil"/>
              <w:right w:val="nil"/>
            </w:tcBorders>
            <w:shd w:val="clear" w:color="auto" w:fill="auto"/>
            <w:noWrap/>
            <w:vAlign w:val="bottom"/>
            <w:hideMark/>
          </w:tcPr>
          <w:p w14:paraId="3E570E95" w14:textId="77777777" w:rsidR="00C50D26" w:rsidRPr="00C50D26" w:rsidRDefault="00C50D26" w:rsidP="00082264">
            <w:pPr>
              <w:spacing w:after="0" w:line="240" w:lineRule="auto"/>
              <w:rPr>
                <w:rFonts w:ascii="Calibri" w:eastAsia="Times New Roman" w:hAnsi="Calibri" w:cs="Times New Roman"/>
                <w:color w:val="000000"/>
                <w:sz w:val="18"/>
                <w:szCs w:val="18"/>
                <w:lang w:eastAsia="fr-F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CD730CA" w14:textId="7778ACD1" w:rsidR="00C50D26" w:rsidRPr="00C50D26" w:rsidRDefault="00C50D26"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Q</w:t>
            </w:r>
          </w:p>
        </w:tc>
        <w:tc>
          <w:tcPr>
            <w:tcW w:w="1276" w:type="dxa"/>
            <w:tcBorders>
              <w:top w:val="nil"/>
              <w:left w:val="nil"/>
              <w:bottom w:val="single" w:sz="4" w:space="0" w:color="auto"/>
              <w:right w:val="single" w:sz="4" w:space="0" w:color="auto"/>
            </w:tcBorders>
            <w:shd w:val="clear" w:color="auto" w:fill="auto"/>
            <w:noWrap/>
            <w:vAlign w:val="bottom"/>
            <w:hideMark/>
          </w:tcPr>
          <w:p w14:paraId="567773DF" w14:textId="586A7ADE" w:rsidR="00C50D26" w:rsidRPr="00C50D26" w:rsidRDefault="00C50D26"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PU</w:t>
            </w:r>
          </w:p>
        </w:tc>
        <w:tc>
          <w:tcPr>
            <w:tcW w:w="1985" w:type="dxa"/>
            <w:tcBorders>
              <w:top w:val="nil"/>
              <w:left w:val="nil"/>
              <w:bottom w:val="single" w:sz="4" w:space="0" w:color="auto"/>
              <w:right w:val="single" w:sz="4" w:space="0" w:color="auto"/>
            </w:tcBorders>
            <w:shd w:val="clear" w:color="auto" w:fill="auto"/>
            <w:noWrap/>
            <w:vAlign w:val="bottom"/>
            <w:hideMark/>
          </w:tcPr>
          <w:p w14:paraId="3FA51E95" w14:textId="77777777" w:rsidR="00C50D26" w:rsidRPr="00C50D26" w:rsidRDefault="00C50D26"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MONTANT</w:t>
            </w:r>
          </w:p>
        </w:tc>
      </w:tr>
      <w:tr w:rsidR="00C50D26" w:rsidRPr="00C262C9" w14:paraId="6BA4CAEE" w14:textId="77777777" w:rsidTr="00C50D26">
        <w:trPr>
          <w:trHeight w:val="300"/>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35B3" w14:textId="77777777" w:rsidR="00C50D26" w:rsidRPr="00C50D26" w:rsidRDefault="00C50D26"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MP</w:t>
            </w:r>
          </w:p>
        </w:tc>
        <w:tc>
          <w:tcPr>
            <w:tcW w:w="992" w:type="dxa"/>
            <w:tcBorders>
              <w:top w:val="nil"/>
              <w:left w:val="nil"/>
              <w:bottom w:val="single" w:sz="4" w:space="0" w:color="auto"/>
              <w:right w:val="single" w:sz="4" w:space="0" w:color="auto"/>
            </w:tcBorders>
            <w:shd w:val="clear" w:color="auto" w:fill="auto"/>
            <w:noWrap/>
            <w:vAlign w:val="bottom"/>
            <w:hideMark/>
          </w:tcPr>
          <w:p w14:paraId="3ADD198D" w14:textId="365F481F"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4</w:t>
            </w:r>
          </w:p>
        </w:tc>
        <w:tc>
          <w:tcPr>
            <w:tcW w:w="1276" w:type="dxa"/>
            <w:tcBorders>
              <w:top w:val="nil"/>
              <w:left w:val="nil"/>
              <w:bottom w:val="single" w:sz="4" w:space="0" w:color="auto"/>
              <w:right w:val="single" w:sz="4" w:space="0" w:color="auto"/>
            </w:tcBorders>
            <w:shd w:val="clear" w:color="auto" w:fill="auto"/>
            <w:noWrap/>
            <w:vAlign w:val="bottom"/>
            <w:hideMark/>
          </w:tcPr>
          <w:p w14:paraId="4F2A0413" w14:textId="570AB092"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40 €</w:t>
            </w:r>
          </w:p>
        </w:tc>
        <w:tc>
          <w:tcPr>
            <w:tcW w:w="1985" w:type="dxa"/>
            <w:tcBorders>
              <w:top w:val="nil"/>
              <w:left w:val="nil"/>
              <w:bottom w:val="single" w:sz="4" w:space="0" w:color="auto"/>
              <w:right w:val="single" w:sz="4" w:space="0" w:color="auto"/>
            </w:tcBorders>
            <w:shd w:val="clear" w:color="auto" w:fill="auto"/>
            <w:noWrap/>
            <w:vAlign w:val="bottom"/>
            <w:hideMark/>
          </w:tcPr>
          <w:p w14:paraId="19EB1C2E" w14:textId="77777777"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160 €</w:t>
            </w:r>
          </w:p>
        </w:tc>
      </w:tr>
      <w:tr w:rsidR="00C50D26" w:rsidRPr="00C262C9" w14:paraId="018C5B07" w14:textId="77777777" w:rsidTr="00C50D26">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C09EB79" w14:textId="77777777" w:rsidR="00C50D26" w:rsidRPr="00C50D26" w:rsidRDefault="00C50D26"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MOD</w:t>
            </w:r>
          </w:p>
        </w:tc>
        <w:tc>
          <w:tcPr>
            <w:tcW w:w="992" w:type="dxa"/>
            <w:tcBorders>
              <w:top w:val="nil"/>
              <w:left w:val="nil"/>
              <w:bottom w:val="single" w:sz="4" w:space="0" w:color="auto"/>
              <w:right w:val="single" w:sz="4" w:space="0" w:color="auto"/>
            </w:tcBorders>
            <w:shd w:val="clear" w:color="auto" w:fill="auto"/>
            <w:noWrap/>
            <w:vAlign w:val="bottom"/>
            <w:hideMark/>
          </w:tcPr>
          <w:p w14:paraId="139B40B9" w14:textId="32BC4BB0"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w:t>
            </w:r>
            <w:r>
              <w:rPr>
                <w:rFonts w:ascii="Calibri" w:eastAsia="Times New Roman" w:hAnsi="Calibri" w:cs="Times New Roman"/>
                <w:sz w:val="18"/>
                <w:szCs w:val="18"/>
                <w:lang w:eastAsia="fr-FR"/>
              </w:rPr>
              <w:t>6</w:t>
            </w:r>
          </w:p>
        </w:tc>
        <w:tc>
          <w:tcPr>
            <w:tcW w:w="1276" w:type="dxa"/>
            <w:tcBorders>
              <w:top w:val="nil"/>
              <w:left w:val="nil"/>
              <w:bottom w:val="single" w:sz="4" w:space="0" w:color="auto"/>
              <w:right w:val="single" w:sz="4" w:space="0" w:color="auto"/>
            </w:tcBorders>
            <w:shd w:val="clear" w:color="auto" w:fill="auto"/>
            <w:noWrap/>
            <w:vAlign w:val="bottom"/>
            <w:hideMark/>
          </w:tcPr>
          <w:p w14:paraId="460EC2C9" w14:textId="5A0DBD1B"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65 €</w:t>
            </w:r>
          </w:p>
        </w:tc>
        <w:tc>
          <w:tcPr>
            <w:tcW w:w="1985" w:type="dxa"/>
            <w:tcBorders>
              <w:top w:val="nil"/>
              <w:left w:val="nil"/>
              <w:bottom w:val="single" w:sz="4" w:space="0" w:color="auto"/>
              <w:right w:val="single" w:sz="4" w:space="0" w:color="auto"/>
            </w:tcBorders>
            <w:shd w:val="clear" w:color="auto" w:fill="auto"/>
            <w:noWrap/>
            <w:vAlign w:val="bottom"/>
            <w:hideMark/>
          </w:tcPr>
          <w:p w14:paraId="3F538118" w14:textId="77777777"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104 €</w:t>
            </w:r>
          </w:p>
        </w:tc>
      </w:tr>
      <w:tr w:rsidR="00C50D26" w:rsidRPr="00C262C9" w14:paraId="19C4A309" w14:textId="77777777" w:rsidTr="00C50D26">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008CBED7" w14:textId="77777777" w:rsidR="00C50D26" w:rsidRPr="00C50D26" w:rsidRDefault="00C50D26" w:rsidP="00082264">
            <w:pPr>
              <w:spacing w:after="0" w:line="240" w:lineRule="auto"/>
              <w:rPr>
                <w:rFonts w:ascii="Calibri" w:eastAsia="Times New Roman" w:hAnsi="Calibri" w:cs="Times New Roman"/>
                <w:color w:val="000000"/>
                <w:sz w:val="18"/>
                <w:szCs w:val="18"/>
                <w:lang w:eastAsia="fr-FR"/>
              </w:rPr>
            </w:pPr>
            <w:r w:rsidRPr="00C50D26">
              <w:rPr>
                <w:rFonts w:ascii="Calibri" w:eastAsia="Times New Roman" w:hAnsi="Calibri" w:cs="Times New Roman"/>
                <w:color w:val="000000"/>
                <w:sz w:val="18"/>
                <w:szCs w:val="18"/>
                <w:lang w:eastAsia="fr-FR"/>
              </w:rPr>
              <w:t>CHARGES INDIRECTES</w:t>
            </w:r>
          </w:p>
        </w:tc>
        <w:tc>
          <w:tcPr>
            <w:tcW w:w="992" w:type="dxa"/>
            <w:tcBorders>
              <w:top w:val="nil"/>
              <w:left w:val="nil"/>
              <w:bottom w:val="single" w:sz="4" w:space="0" w:color="auto"/>
              <w:right w:val="single" w:sz="4" w:space="0" w:color="auto"/>
            </w:tcBorders>
            <w:shd w:val="clear" w:color="auto" w:fill="auto"/>
            <w:noWrap/>
            <w:vAlign w:val="bottom"/>
            <w:hideMark/>
          </w:tcPr>
          <w:p w14:paraId="3281E06D" w14:textId="4B09EFFF"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 xml:space="preserve">2 </w:t>
            </w:r>
          </w:p>
        </w:tc>
        <w:tc>
          <w:tcPr>
            <w:tcW w:w="1276" w:type="dxa"/>
            <w:tcBorders>
              <w:top w:val="nil"/>
              <w:left w:val="nil"/>
              <w:bottom w:val="single" w:sz="4" w:space="0" w:color="auto"/>
              <w:right w:val="single" w:sz="4" w:space="0" w:color="auto"/>
            </w:tcBorders>
            <w:shd w:val="clear" w:color="auto" w:fill="auto"/>
            <w:noWrap/>
            <w:vAlign w:val="bottom"/>
            <w:hideMark/>
          </w:tcPr>
          <w:p w14:paraId="3B8B7BEB" w14:textId="69522CE7" w:rsidR="00C50D26" w:rsidRPr="00C50D26" w:rsidRDefault="0050363A" w:rsidP="00082264">
            <w:pPr>
              <w:spacing w:after="0" w:line="240" w:lineRule="auto"/>
              <w:jc w:val="center"/>
              <w:rPr>
                <w:rFonts w:ascii="Calibri" w:eastAsia="Times New Roman" w:hAnsi="Calibri" w:cs="Times New Roman"/>
                <w:sz w:val="18"/>
                <w:szCs w:val="18"/>
                <w:lang w:eastAsia="fr-FR"/>
              </w:rPr>
            </w:pPr>
            <w:r>
              <w:rPr>
                <w:rFonts w:ascii="Calibri" w:eastAsia="Times New Roman" w:hAnsi="Calibri" w:cs="Times New Roman"/>
                <w:b/>
                <w:bCs/>
                <w:noProof/>
                <w:sz w:val="18"/>
                <w:szCs w:val="18"/>
                <w:lang w:eastAsia="fr-FR"/>
              </w:rPr>
              <mc:AlternateContent>
                <mc:Choice Requires="wps">
                  <w:drawing>
                    <wp:anchor distT="0" distB="0" distL="114300" distR="114300" simplePos="0" relativeHeight="251663360" behindDoc="0" locked="0" layoutInCell="1" allowOverlap="1" wp14:anchorId="0BAB7D2A" wp14:editId="52F6B93B">
                      <wp:simplePos x="0" y="0"/>
                      <wp:positionH relativeFrom="column">
                        <wp:posOffset>-484505</wp:posOffset>
                      </wp:positionH>
                      <wp:positionV relativeFrom="paragraph">
                        <wp:posOffset>307340</wp:posOffset>
                      </wp:positionV>
                      <wp:extent cx="2458085" cy="111125"/>
                      <wp:effectExtent l="0" t="762000" r="0" b="746125"/>
                      <wp:wrapNone/>
                      <wp:docPr id="4" name="Flèche : droite à entaille 4"/>
                      <wp:cNvGraphicFramePr/>
                      <a:graphic xmlns:a="http://schemas.openxmlformats.org/drawingml/2006/main">
                        <a:graphicData uri="http://schemas.microsoft.com/office/word/2010/wordprocessingShape">
                          <wps:wsp>
                            <wps:cNvSpPr/>
                            <wps:spPr>
                              <a:xfrm rot="2300527">
                                <a:off x="0" y="0"/>
                                <a:ext cx="2458085" cy="111125"/>
                              </a:xfrm>
                              <a:prstGeom prst="notch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6185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4" o:spid="_x0000_s1026" type="#_x0000_t94" style="position:absolute;margin-left:-38.15pt;margin-top:24.2pt;width:193.55pt;height:8.75pt;rotation:25127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" adj="21112" filled="f" strokecolor="#1f3763 [1604]" strokeweight="1pt"/>
                  </w:pict>
                </mc:Fallback>
              </mc:AlternateContent>
            </w:r>
            <w:r w:rsidR="00C50D26" w:rsidRPr="00C50D26">
              <w:rPr>
                <w:rFonts w:ascii="Calibri" w:eastAsia="Times New Roman" w:hAnsi="Calibri" w:cs="Times New Roman"/>
                <w:sz w:val="18"/>
                <w:szCs w:val="18"/>
                <w:lang w:eastAsia="fr-FR"/>
              </w:rPr>
              <w:t>38 €</w:t>
            </w:r>
          </w:p>
        </w:tc>
        <w:tc>
          <w:tcPr>
            <w:tcW w:w="1985" w:type="dxa"/>
            <w:tcBorders>
              <w:top w:val="nil"/>
              <w:left w:val="nil"/>
              <w:bottom w:val="single" w:sz="4" w:space="0" w:color="auto"/>
              <w:right w:val="single" w:sz="4" w:space="0" w:color="auto"/>
            </w:tcBorders>
            <w:shd w:val="clear" w:color="auto" w:fill="auto"/>
            <w:noWrap/>
            <w:vAlign w:val="bottom"/>
            <w:hideMark/>
          </w:tcPr>
          <w:p w14:paraId="711DA80B" w14:textId="265EA75F" w:rsidR="00C50D26" w:rsidRPr="00C50D26" w:rsidRDefault="00C50D26" w:rsidP="00082264">
            <w:pPr>
              <w:spacing w:after="0" w:line="240" w:lineRule="auto"/>
              <w:jc w:val="center"/>
              <w:rPr>
                <w:rFonts w:ascii="Calibri" w:eastAsia="Times New Roman" w:hAnsi="Calibri" w:cs="Times New Roman"/>
                <w:sz w:val="18"/>
                <w:szCs w:val="18"/>
                <w:lang w:eastAsia="fr-FR"/>
              </w:rPr>
            </w:pPr>
            <w:r w:rsidRPr="00C50D26">
              <w:rPr>
                <w:rFonts w:ascii="Calibri" w:eastAsia="Times New Roman" w:hAnsi="Calibri" w:cs="Times New Roman"/>
                <w:sz w:val="18"/>
                <w:szCs w:val="18"/>
                <w:lang w:eastAsia="fr-FR"/>
              </w:rPr>
              <w:t>76€</w:t>
            </w:r>
          </w:p>
        </w:tc>
      </w:tr>
      <w:tr w:rsidR="00C50D26" w:rsidRPr="00C262C9" w14:paraId="6BC56BE5" w14:textId="77777777" w:rsidTr="00C50D26">
        <w:trPr>
          <w:trHeight w:val="300"/>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14:paraId="27AF5F9F" w14:textId="77777777" w:rsidR="00C50D26" w:rsidRPr="00C50D26" w:rsidRDefault="00C50D26" w:rsidP="00082264">
            <w:pPr>
              <w:spacing w:after="0" w:line="240" w:lineRule="auto"/>
              <w:rPr>
                <w:rFonts w:ascii="Calibri" w:eastAsia="Times New Roman" w:hAnsi="Calibri" w:cs="Times New Roman"/>
                <w:b/>
                <w:bCs/>
                <w:color w:val="000000"/>
                <w:sz w:val="18"/>
                <w:szCs w:val="18"/>
                <w:lang w:eastAsia="fr-FR"/>
              </w:rPr>
            </w:pPr>
            <w:r w:rsidRPr="00C50D26">
              <w:rPr>
                <w:rFonts w:ascii="Calibri" w:eastAsia="Times New Roman" w:hAnsi="Calibri" w:cs="Times New Roman"/>
                <w:b/>
                <w:bCs/>
                <w:color w:val="000000"/>
                <w:sz w:val="18"/>
                <w:szCs w:val="18"/>
                <w:lang w:eastAsia="fr-FR"/>
              </w:rPr>
              <w:t>COUT UNITAIRE</w:t>
            </w:r>
          </w:p>
        </w:tc>
        <w:tc>
          <w:tcPr>
            <w:tcW w:w="992" w:type="dxa"/>
            <w:tcBorders>
              <w:top w:val="nil"/>
              <w:left w:val="nil"/>
              <w:bottom w:val="single" w:sz="4" w:space="0" w:color="auto"/>
              <w:right w:val="single" w:sz="4" w:space="0" w:color="auto"/>
            </w:tcBorders>
            <w:shd w:val="clear" w:color="auto" w:fill="auto"/>
            <w:noWrap/>
            <w:vAlign w:val="bottom"/>
            <w:hideMark/>
          </w:tcPr>
          <w:p w14:paraId="0DF417F4" w14:textId="77777777" w:rsidR="00C50D26" w:rsidRPr="00C50D26" w:rsidRDefault="00C50D26" w:rsidP="00082264">
            <w:pPr>
              <w:spacing w:after="0" w:line="240" w:lineRule="auto"/>
              <w:jc w:val="center"/>
              <w:rPr>
                <w:rFonts w:ascii="Calibri" w:eastAsia="Times New Roman" w:hAnsi="Calibri" w:cs="Times New Roman"/>
                <w:b/>
                <w:bCs/>
                <w:sz w:val="18"/>
                <w:szCs w:val="18"/>
                <w:lang w:eastAsia="fr-FR"/>
              </w:rPr>
            </w:pPr>
            <w:r w:rsidRPr="00C50D26">
              <w:rPr>
                <w:rFonts w:ascii="Calibri" w:eastAsia="Times New Roman" w:hAnsi="Calibri" w:cs="Times New Roman"/>
                <w:b/>
                <w:bCs/>
                <w:sz w:val="18"/>
                <w:szCs w:val="18"/>
                <w:lang w:eastAsia="fr-FR"/>
              </w:rPr>
              <w:t>1</w:t>
            </w:r>
          </w:p>
        </w:tc>
        <w:tc>
          <w:tcPr>
            <w:tcW w:w="1276" w:type="dxa"/>
            <w:tcBorders>
              <w:top w:val="nil"/>
              <w:left w:val="nil"/>
              <w:bottom w:val="single" w:sz="4" w:space="0" w:color="auto"/>
              <w:right w:val="single" w:sz="4" w:space="0" w:color="auto"/>
            </w:tcBorders>
            <w:shd w:val="clear" w:color="auto" w:fill="auto"/>
            <w:noWrap/>
            <w:vAlign w:val="bottom"/>
            <w:hideMark/>
          </w:tcPr>
          <w:p w14:paraId="6847A02A" w14:textId="77777777" w:rsidR="00C50D26" w:rsidRPr="00C50D26" w:rsidRDefault="00C50D26" w:rsidP="00082264">
            <w:pPr>
              <w:spacing w:after="0" w:line="240" w:lineRule="auto"/>
              <w:jc w:val="center"/>
              <w:rPr>
                <w:rFonts w:ascii="Calibri" w:eastAsia="Times New Roman" w:hAnsi="Calibri" w:cs="Times New Roman"/>
                <w:b/>
                <w:bCs/>
                <w:color w:val="000000"/>
                <w:sz w:val="18"/>
                <w:szCs w:val="18"/>
                <w:lang w:eastAsia="fr-FR"/>
              </w:rPr>
            </w:pPr>
          </w:p>
        </w:tc>
        <w:tc>
          <w:tcPr>
            <w:tcW w:w="1985" w:type="dxa"/>
            <w:tcBorders>
              <w:top w:val="nil"/>
              <w:left w:val="nil"/>
              <w:bottom w:val="single" w:sz="4" w:space="0" w:color="auto"/>
              <w:right w:val="single" w:sz="4" w:space="0" w:color="auto"/>
            </w:tcBorders>
            <w:shd w:val="clear" w:color="auto" w:fill="auto"/>
            <w:noWrap/>
            <w:vAlign w:val="bottom"/>
            <w:hideMark/>
          </w:tcPr>
          <w:p w14:paraId="1ED851C3" w14:textId="77777777" w:rsidR="00C50D26" w:rsidRPr="00C50D26" w:rsidRDefault="00C50D26" w:rsidP="00082264">
            <w:pPr>
              <w:spacing w:after="0" w:line="240" w:lineRule="auto"/>
              <w:jc w:val="center"/>
              <w:rPr>
                <w:rFonts w:ascii="Calibri" w:eastAsia="Times New Roman" w:hAnsi="Calibri" w:cs="Times New Roman"/>
                <w:b/>
                <w:bCs/>
                <w:color w:val="000000"/>
                <w:sz w:val="18"/>
                <w:szCs w:val="18"/>
                <w:lang w:eastAsia="fr-FR"/>
              </w:rPr>
            </w:pPr>
            <w:r w:rsidRPr="00C50D26">
              <w:rPr>
                <w:rFonts w:ascii="Calibri" w:eastAsia="Times New Roman" w:hAnsi="Calibri" w:cs="Times New Roman"/>
                <w:b/>
                <w:bCs/>
                <w:color w:val="000000"/>
                <w:sz w:val="18"/>
                <w:szCs w:val="18"/>
                <w:lang w:eastAsia="fr-FR"/>
              </w:rPr>
              <w:t>340 €</w:t>
            </w:r>
          </w:p>
        </w:tc>
      </w:tr>
    </w:tbl>
    <w:p w14:paraId="3384B9DF" w14:textId="596C9D25" w:rsidR="00C50D26" w:rsidRDefault="0050363A" w:rsidP="00C50D26">
      <w:pPr>
        <w:widowControl w:val="0"/>
        <w:autoSpaceDE w:val="0"/>
        <w:autoSpaceDN w:val="0"/>
        <w:adjustRightInd w:val="0"/>
        <w:spacing w:after="270" w:line="276" w:lineRule="atLeast"/>
        <w:jc w:val="both"/>
        <w:rPr>
          <w:rFonts w:eastAsiaTheme="minorEastAsia" w:cs="Times New Roman"/>
          <w:bCs/>
          <w:color w:val="000000"/>
          <w:lang w:eastAsia="fr-FR"/>
        </w:rPr>
      </w:pPr>
      <w:r>
        <w:rPr>
          <w:rFonts w:eastAsiaTheme="minorEastAsia" w:cs="Times New Roman"/>
          <w:bCs/>
          <w:noProof/>
          <w:color w:val="000000"/>
          <w:lang w:eastAsia="fr-FR"/>
        </w:rPr>
        <mc:AlternateContent>
          <mc:Choice Requires="wps">
            <w:drawing>
              <wp:anchor distT="0" distB="0" distL="114300" distR="114300" simplePos="0" relativeHeight="251664384" behindDoc="0" locked="0" layoutInCell="1" allowOverlap="1" wp14:anchorId="36D5873C" wp14:editId="0059248E">
                <wp:simplePos x="0" y="0"/>
                <wp:positionH relativeFrom="column">
                  <wp:posOffset>2482817</wp:posOffset>
                </wp:positionH>
                <wp:positionV relativeFrom="paragraph">
                  <wp:posOffset>81280</wp:posOffset>
                </wp:positionV>
                <wp:extent cx="687122" cy="221993"/>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687122" cy="221993"/>
                        </a:xfrm>
                        <a:prstGeom prst="rect">
                          <a:avLst/>
                        </a:prstGeom>
                        <a:solidFill>
                          <a:schemeClr val="lt1"/>
                        </a:solidFill>
                        <a:ln w="6350">
                          <a:noFill/>
                        </a:ln>
                      </wps:spPr>
                      <wps:txbx>
                        <w:txbxContent>
                          <w:p w14:paraId="361CF687" w14:textId="1F89A410" w:rsidR="00082264" w:rsidRPr="0050363A" w:rsidRDefault="00082264">
                            <w:pPr>
                              <w:rPr>
                                <w:sz w:val="20"/>
                                <w:szCs w:val="20"/>
                              </w:rPr>
                            </w:pPr>
                            <w:r w:rsidRPr="0050363A">
                              <w:rPr>
                                <w:sz w:val="20"/>
                                <w:szCs w:val="20"/>
                              </w:rPr>
                              <w:t>Q * 5100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5873C" id="Zone de texte 8" o:spid="_x0000_s1029" type="#_x0000_t202" style="position:absolute;left:0;text-align:left;margin-left:195.5pt;margin-top:6.4pt;width:54.1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" fillcolor="white [3201]" stroked="f" strokeweight=".5pt">
                <v:textbox>
                  <w:txbxContent>
                    <w:p w14:paraId="361CF687" w14:textId="1F89A410" w:rsidR="00082264" w:rsidRPr="0050363A" w:rsidRDefault="00082264">
                      <w:pPr>
                        <w:rPr>
                          <w:sz w:val="20"/>
                          <w:szCs w:val="20"/>
                        </w:rPr>
                      </w:pPr>
                      <w:r w:rsidRPr="0050363A">
                        <w:rPr>
                          <w:sz w:val="20"/>
                          <w:szCs w:val="20"/>
                        </w:rPr>
                        <w:t>Q * 5100</w:t>
                      </w:r>
                    </w:p>
                  </w:txbxContent>
                </v:textbox>
              </v:shape>
            </w:pict>
          </mc:Fallback>
        </mc:AlternateContent>
      </w:r>
    </w:p>
    <w:tbl>
      <w:tblPr>
        <w:tblW w:w="62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1134"/>
        <w:gridCol w:w="1418"/>
        <w:gridCol w:w="1843"/>
      </w:tblGrid>
      <w:tr w:rsidR="00C50D26" w:rsidRPr="0050363A" w14:paraId="5330B99E" w14:textId="77777777" w:rsidTr="00C50D26">
        <w:trPr>
          <w:trHeight w:val="300"/>
          <w:jc w:val="right"/>
        </w:trPr>
        <w:tc>
          <w:tcPr>
            <w:tcW w:w="1848" w:type="dxa"/>
            <w:shd w:val="clear" w:color="auto" w:fill="auto"/>
          </w:tcPr>
          <w:p w14:paraId="2D449BF1" w14:textId="53045C35" w:rsidR="00C50D26" w:rsidRPr="0050363A" w:rsidRDefault="00C50D26" w:rsidP="00082264">
            <w:pPr>
              <w:spacing w:after="0" w:line="240" w:lineRule="auto"/>
              <w:jc w:val="center"/>
              <w:rPr>
                <w:rFonts w:ascii="Calibri" w:eastAsia="Times New Roman" w:hAnsi="Calibri" w:cs="Times New Roman"/>
                <w:b/>
                <w:bCs/>
                <w:sz w:val="18"/>
                <w:szCs w:val="18"/>
                <w:lang w:eastAsia="fr-FR"/>
              </w:rPr>
            </w:pPr>
          </w:p>
        </w:tc>
        <w:tc>
          <w:tcPr>
            <w:tcW w:w="4395" w:type="dxa"/>
            <w:gridSpan w:val="3"/>
            <w:shd w:val="clear" w:color="000000" w:fill="D9D9D9"/>
            <w:noWrap/>
            <w:vAlign w:val="bottom"/>
            <w:hideMark/>
          </w:tcPr>
          <w:p w14:paraId="559B278B" w14:textId="14F88BC9" w:rsidR="00C50D26" w:rsidRPr="0050363A" w:rsidRDefault="00C50D26"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COUT ADAPTE A LA PROD. REELLE </w:t>
            </w:r>
          </w:p>
          <w:p w14:paraId="3C48E2C7" w14:textId="77777777" w:rsidR="00C50D26" w:rsidRPr="0050363A" w:rsidRDefault="00C50D26"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(5100 unités)</w:t>
            </w:r>
          </w:p>
        </w:tc>
      </w:tr>
      <w:tr w:rsidR="00C50D26" w:rsidRPr="0050363A" w14:paraId="021C2793" w14:textId="77777777" w:rsidTr="00C50D26">
        <w:trPr>
          <w:trHeight w:val="300"/>
          <w:jc w:val="right"/>
        </w:trPr>
        <w:tc>
          <w:tcPr>
            <w:tcW w:w="1848" w:type="dxa"/>
            <w:shd w:val="clear" w:color="auto" w:fill="auto"/>
          </w:tcPr>
          <w:p w14:paraId="2DC30532" w14:textId="68D82069" w:rsidR="00C50D26" w:rsidRPr="0050363A" w:rsidRDefault="00C50D26" w:rsidP="00082264">
            <w:pPr>
              <w:spacing w:after="0" w:line="240" w:lineRule="auto"/>
              <w:jc w:val="center"/>
              <w:rPr>
                <w:rFonts w:ascii="Calibri" w:eastAsia="Times New Roman" w:hAnsi="Calibri" w:cs="Times New Roman"/>
                <w:b/>
                <w:bCs/>
                <w:sz w:val="18"/>
                <w:szCs w:val="18"/>
                <w:lang w:eastAsia="fr-FR"/>
              </w:rPr>
            </w:pPr>
          </w:p>
        </w:tc>
        <w:tc>
          <w:tcPr>
            <w:tcW w:w="1134" w:type="dxa"/>
            <w:shd w:val="clear" w:color="000000" w:fill="D9D9D9"/>
            <w:noWrap/>
            <w:vAlign w:val="bottom"/>
            <w:hideMark/>
          </w:tcPr>
          <w:p w14:paraId="456AB51B" w14:textId="58C1E358" w:rsidR="00C50D26" w:rsidRPr="0050363A" w:rsidRDefault="00C50D26"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Q</w:t>
            </w:r>
          </w:p>
        </w:tc>
        <w:tc>
          <w:tcPr>
            <w:tcW w:w="1418" w:type="dxa"/>
            <w:shd w:val="clear" w:color="000000" w:fill="D9D9D9"/>
            <w:noWrap/>
            <w:vAlign w:val="bottom"/>
            <w:hideMark/>
          </w:tcPr>
          <w:p w14:paraId="29B2A7C6" w14:textId="77777777" w:rsidR="00C50D26" w:rsidRPr="0050363A" w:rsidRDefault="00C50D26"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PU</w:t>
            </w:r>
          </w:p>
        </w:tc>
        <w:tc>
          <w:tcPr>
            <w:tcW w:w="1843" w:type="dxa"/>
            <w:shd w:val="clear" w:color="000000" w:fill="D9D9D9"/>
            <w:noWrap/>
            <w:vAlign w:val="bottom"/>
            <w:hideMark/>
          </w:tcPr>
          <w:p w14:paraId="45DB1E09" w14:textId="77777777" w:rsidR="00C50D26" w:rsidRPr="0050363A" w:rsidRDefault="00C50D26"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MONTANT</w:t>
            </w:r>
          </w:p>
        </w:tc>
      </w:tr>
      <w:tr w:rsidR="00C50D26" w:rsidRPr="0050363A" w14:paraId="3C6ED4C0" w14:textId="77777777" w:rsidTr="00C50D26">
        <w:trPr>
          <w:trHeight w:val="300"/>
          <w:jc w:val="right"/>
        </w:trPr>
        <w:tc>
          <w:tcPr>
            <w:tcW w:w="1848" w:type="dxa"/>
            <w:shd w:val="clear" w:color="auto" w:fill="auto"/>
            <w:vAlign w:val="bottom"/>
          </w:tcPr>
          <w:p w14:paraId="66FA6B4A" w14:textId="206F1605"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color w:val="000000"/>
                <w:sz w:val="18"/>
                <w:szCs w:val="18"/>
                <w:lang w:eastAsia="fr-FR"/>
              </w:rPr>
              <w:t>MP</w:t>
            </w:r>
          </w:p>
        </w:tc>
        <w:tc>
          <w:tcPr>
            <w:tcW w:w="1134" w:type="dxa"/>
            <w:shd w:val="clear" w:color="000000" w:fill="D9D9D9"/>
            <w:noWrap/>
            <w:vAlign w:val="bottom"/>
            <w:hideMark/>
          </w:tcPr>
          <w:p w14:paraId="6698C003" w14:textId="60E5B26A" w:rsidR="00C50D26" w:rsidRPr="0050363A" w:rsidRDefault="00C50D26" w:rsidP="00C50D26">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20400</w:t>
            </w:r>
          </w:p>
        </w:tc>
        <w:tc>
          <w:tcPr>
            <w:tcW w:w="1418" w:type="dxa"/>
            <w:shd w:val="clear" w:color="000000" w:fill="D9D9D9"/>
            <w:noWrap/>
            <w:vAlign w:val="bottom"/>
            <w:hideMark/>
          </w:tcPr>
          <w:p w14:paraId="0D0B1B52" w14:textId="510F4AEB"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40 € </w:t>
            </w:r>
          </w:p>
        </w:tc>
        <w:tc>
          <w:tcPr>
            <w:tcW w:w="1843" w:type="dxa"/>
            <w:shd w:val="clear" w:color="000000" w:fill="D9D9D9"/>
            <w:noWrap/>
            <w:vAlign w:val="bottom"/>
            <w:hideMark/>
          </w:tcPr>
          <w:p w14:paraId="7E23BF4C" w14:textId="77777777"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816 000 € </w:t>
            </w:r>
          </w:p>
        </w:tc>
      </w:tr>
      <w:tr w:rsidR="00C50D26" w:rsidRPr="0050363A" w14:paraId="467024FD" w14:textId="77777777" w:rsidTr="00C50D26">
        <w:trPr>
          <w:trHeight w:val="300"/>
          <w:jc w:val="right"/>
        </w:trPr>
        <w:tc>
          <w:tcPr>
            <w:tcW w:w="1848" w:type="dxa"/>
            <w:shd w:val="clear" w:color="auto" w:fill="auto"/>
            <w:vAlign w:val="bottom"/>
          </w:tcPr>
          <w:p w14:paraId="770732B5" w14:textId="60AC7B55"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color w:val="000000"/>
                <w:sz w:val="18"/>
                <w:szCs w:val="18"/>
                <w:lang w:eastAsia="fr-FR"/>
              </w:rPr>
              <w:t>MOD</w:t>
            </w:r>
          </w:p>
        </w:tc>
        <w:tc>
          <w:tcPr>
            <w:tcW w:w="1134" w:type="dxa"/>
            <w:shd w:val="clear" w:color="000000" w:fill="D9D9D9"/>
            <w:noWrap/>
            <w:vAlign w:val="bottom"/>
            <w:hideMark/>
          </w:tcPr>
          <w:p w14:paraId="3FAAAFD5" w14:textId="5A0E70B8" w:rsidR="00C50D26" w:rsidRPr="0050363A" w:rsidRDefault="00C50D26" w:rsidP="00C50D26">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8160</w:t>
            </w:r>
          </w:p>
        </w:tc>
        <w:tc>
          <w:tcPr>
            <w:tcW w:w="1418" w:type="dxa"/>
            <w:shd w:val="clear" w:color="000000" w:fill="D9D9D9"/>
            <w:noWrap/>
            <w:vAlign w:val="bottom"/>
            <w:hideMark/>
          </w:tcPr>
          <w:p w14:paraId="12285A22" w14:textId="124BBCDC"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65 € </w:t>
            </w:r>
          </w:p>
        </w:tc>
        <w:tc>
          <w:tcPr>
            <w:tcW w:w="1843" w:type="dxa"/>
            <w:shd w:val="clear" w:color="000000" w:fill="D9D9D9"/>
            <w:noWrap/>
            <w:vAlign w:val="bottom"/>
            <w:hideMark/>
          </w:tcPr>
          <w:p w14:paraId="31167AC2" w14:textId="77777777"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530 400 € </w:t>
            </w:r>
          </w:p>
        </w:tc>
      </w:tr>
      <w:tr w:rsidR="00C50D26" w:rsidRPr="0050363A" w14:paraId="4AF99470" w14:textId="77777777" w:rsidTr="00C50D26">
        <w:trPr>
          <w:trHeight w:val="300"/>
          <w:jc w:val="right"/>
        </w:trPr>
        <w:tc>
          <w:tcPr>
            <w:tcW w:w="1848" w:type="dxa"/>
            <w:shd w:val="clear" w:color="auto" w:fill="auto"/>
            <w:vAlign w:val="bottom"/>
          </w:tcPr>
          <w:p w14:paraId="1BC4790F" w14:textId="54044A96"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color w:val="000000"/>
                <w:sz w:val="18"/>
                <w:szCs w:val="18"/>
                <w:lang w:eastAsia="fr-FR"/>
              </w:rPr>
              <w:t>CHARGES INDIRECTES</w:t>
            </w:r>
          </w:p>
        </w:tc>
        <w:tc>
          <w:tcPr>
            <w:tcW w:w="1134" w:type="dxa"/>
            <w:shd w:val="clear" w:color="000000" w:fill="D9D9D9"/>
            <w:noWrap/>
            <w:vAlign w:val="bottom"/>
            <w:hideMark/>
          </w:tcPr>
          <w:p w14:paraId="56188B5B" w14:textId="43D7D3B6" w:rsidR="00C50D26" w:rsidRPr="0050363A" w:rsidRDefault="0050363A" w:rsidP="00C50D26">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10200</w:t>
            </w:r>
          </w:p>
        </w:tc>
        <w:tc>
          <w:tcPr>
            <w:tcW w:w="1418" w:type="dxa"/>
            <w:shd w:val="clear" w:color="000000" w:fill="D9D9D9"/>
            <w:noWrap/>
            <w:vAlign w:val="bottom"/>
            <w:hideMark/>
          </w:tcPr>
          <w:p w14:paraId="06A70DBC" w14:textId="2BC3D193"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w:t>
            </w:r>
            <w:r w:rsidR="0050363A" w:rsidRPr="0050363A">
              <w:rPr>
                <w:rFonts w:ascii="Calibri" w:eastAsia="Times New Roman" w:hAnsi="Calibri" w:cs="Times New Roman"/>
                <w:b/>
                <w:bCs/>
                <w:sz w:val="18"/>
                <w:szCs w:val="18"/>
                <w:lang w:eastAsia="fr-FR"/>
              </w:rPr>
              <w:t>38</w:t>
            </w:r>
            <w:r w:rsidRPr="0050363A">
              <w:rPr>
                <w:rFonts w:ascii="Calibri" w:eastAsia="Times New Roman" w:hAnsi="Calibri" w:cs="Times New Roman"/>
                <w:b/>
                <w:bCs/>
                <w:sz w:val="18"/>
                <w:szCs w:val="18"/>
                <w:lang w:eastAsia="fr-FR"/>
              </w:rPr>
              <w:t xml:space="preserve"> € </w:t>
            </w:r>
          </w:p>
        </w:tc>
        <w:tc>
          <w:tcPr>
            <w:tcW w:w="1843" w:type="dxa"/>
            <w:shd w:val="clear" w:color="000000" w:fill="D9D9D9"/>
            <w:noWrap/>
            <w:vAlign w:val="bottom"/>
            <w:hideMark/>
          </w:tcPr>
          <w:p w14:paraId="51C69972" w14:textId="77777777"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387 600 € </w:t>
            </w:r>
          </w:p>
        </w:tc>
      </w:tr>
      <w:tr w:rsidR="00C50D26" w:rsidRPr="0050363A" w14:paraId="048B8D82" w14:textId="77777777" w:rsidTr="00C50D26">
        <w:trPr>
          <w:trHeight w:val="300"/>
          <w:jc w:val="right"/>
        </w:trPr>
        <w:tc>
          <w:tcPr>
            <w:tcW w:w="1848" w:type="dxa"/>
            <w:shd w:val="clear" w:color="auto" w:fill="auto"/>
            <w:vAlign w:val="bottom"/>
          </w:tcPr>
          <w:p w14:paraId="66DA4E11" w14:textId="63AE7579"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color w:val="000000"/>
                <w:sz w:val="18"/>
                <w:szCs w:val="18"/>
                <w:lang w:eastAsia="fr-FR"/>
              </w:rPr>
              <w:t>COUT ADAPTE</w:t>
            </w:r>
          </w:p>
        </w:tc>
        <w:tc>
          <w:tcPr>
            <w:tcW w:w="1134" w:type="dxa"/>
            <w:shd w:val="clear" w:color="000000" w:fill="D9D9D9"/>
            <w:noWrap/>
            <w:vAlign w:val="bottom"/>
            <w:hideMark/>
          </w:tcPr>
          <w:p w14:paraId="7EF194F8" w14:textId="49F5696D" w:rsidR="00C50D26" w:rsidRPr="0050363A" w:rsidRDefault="00C50D26" w:rsidP="00C50D26">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5100</w:t>
            </w:r>
          </w:p>
        </w:tc>
        <w:tc>
          <w:tcPr>
            <w:tcW w:w="1418" w:type="dxa"/>
            <w:shd w:val="clear" w:color="000000" w:fill="D9D9D9"/>
            <w:noWrap/>
            <w:vAlign w:val="bottom"/>
            <w:hideMark/>
          </w:tcPr>
          <w:p w14:paraId="14ECE3F5" w14:textId="52BA03D8"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340 € </w:t>
            </w:r>
          </w:p>
        </w:tc>
        <w:tc>
          <w:tcPr>
            <w:tcW w:w="1843" w:type="dxa"/>
            <w:shd w:val="clear" w:color="000000" w:fill="D9D9D9"/>
            <w:noWrap/>
            <w:vAlign w:val="bottom"/>
            <w:hideMark/>
          </w:tcPr>
          <w:p w14:paraId="5EF1FD34" w14:textId="77777777" w:rsidR="00C50D26" w:rsidRPr="0050363A" w:rsidRDefault="00C50D26" w:rsidP="00C50D26">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1 734 000 € </w:t>
            </w:r>
          </w:p>
        </w:tc>
      </w:tr>
    </w:tbl>
    <w:p w14:paraId="30A455B4" w14:textId="3FD5461B" w:rsidR="00C50D26" w:rsidRDefault="00C50D26" w:rsidP="00113BDF">
      <w:pPr>
        <w:spacing w:after="200" w:line="240" w:lineRule="auto"/>
        <w:rPr>
          <w:rFonts w:ascii="Calibri" w:eastAsia="Calibri" w:hAnsi="Calibri" w:cs="Times New Roman"/>
          <w:sz w:val="20"/>
          <w:szCs w:val="20"/>
        </w:rPr>
      </w:pPr>
    </w:p>
    <w:p w14:paraId="73236B43" w14:textId="4F652F1B" w:rsidR="0050363A" w:rsidRDefault="0050363A" w:rsidP="0050363A">
      <w:pPr>
        <w:pStyle w:val="Titre2"/>
        <w:rPr>
          <w:rFonts w:eastAsia="Calibri"/>
        </w:rPr>
      </w:pPr>
      <w:bookmarkStart w:id="10" w:name="_Toc109031411"/>
      <w:r>
        <w:rPr>
          <w:rFonts w:eastAsia="Calibri"/>
        </w:rPr>
        <w:t>B. La comparaison du coût réel avec le prévu et la détermination d’écarts</w:t>
      </w:r>
      <w:bookmarkEnd w:id="10"/>
    </w:p>
    <w:p w14:paraId="73EF5D03" w14:textId="40D028D0" w:rsidR="00C50D26" w:rsidRDefault="00C50D26" w:rsidP="00113BDF">
      <w:pPr>
        <w:spacing w:after="200" w:line="240" w:lineRule="auto"/>
        <w:rPr>
          <w:rFonts w:ascii="Calibri" w:eastAsia="Calibri" w:hAnsi="Calibri" w:cs="Times New Roman"/>
          <w:sz w:val="20"/>
          <w:szCs w:val="20"/>
        </w:rPr>
      </w:pPr>
    </w:p>
    <w:tbl>
      <w:tblPr>
        <w:tblW w:w="10486" w:type="dxa"/>
        <w:tblInd w:w="-856" w:type="dxa"/>
        <w:tblCellMar>
          <w:left w:w="70" w:type="dxa"/>
          <w:right w:w="70" w:type="dxa"/>
        </w:tblCellMar>
        <w:tblLook w:val="04A0" w:firstRow="1" w:lastRow="0" w:firstColumn="1" w:lastColumn="0" w:noHBand="0" w:noVBand="1"/>
      </w:tblPr>
      <w:tblGrid>
        <w:gridCol w:w="1560"/>
        <w:gridCol w:w="851"/>
        <w:gridCol w:w="1275"/>
        <w:gridCol w:w="1560"/>
        <w:gridCol w:w="992"/>
        <w:gridCol w:w="1134"/>
        <w:gridCol w:w="1559"/>
        <w:gridCol w:w="1555"/>
      </w:tblGrid>
      <w:tr w:rsidR="0050363A" w:rsidRPr="0050363A" w14:paraId="0F6FF652" w14:textId="1FDB6D2F" w:rsidTr="0050363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970E"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EEF63D" w14:textId="77777777" w:rsidR="0050363A" w:rsidRPr="0050363A" w:rsidRDefault="0050363A" w:rsidP="00082264">
            <w:pPr>
              <w:spacing w:after="0" w:line="240" w:lineRule="auto"/>
              <w:jc w:val="center"/>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COUT REEL (5100 Unités)</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694931" w14:textId="77777777"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COUT ADAPTE A LA PROD. REELLE </w:t>
            </w:r>
          </w:p>
          <w:p w14:paraId="4F29BE22" w14:textId="77777777"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(5100 unités)</w:t>
            </w:r>
          </w:p>
        </w:tc>
        <w:tc>
          <w:tcPr>
            <w:tcW w:w="1555" w:type="dxa"/>
            <w:tcBorders>
              <w:top w:val="single" w:sz="4" w:space="0" w:color="auto"/>
              <w:left w:val="nil"/>
              <w:bottom w:val="single" w:sz="4" w:space="0" w:color="auto"/>
              <w:right w:val="single" w:sz="4" w:space="0" w:color="auto"/>
            </w:tcBorders>
            <w:shd w:val="clear" w:color="000000" w:fill="D9D9D9"/>
          </w:tcPr>
          <w:p w14:paraId="3FF85B26" w14:textId="7E911BEA"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Pr>
                <w:rFonts w:ascii="Calibri" w:eastAsia="Times New Roman" w:hAnsi="Calibri" w:cs="Times New Roman"/>
                <w:b/>
                <w:bCs/>
                <w:sz w:val="18"/>
                <w:szCs w:val="18"/>
                <w:lang w:eastAsia="fr-FR"/>
              </w:rPr>
              <w:t>ECART</w:t>
            </w:r>
          </w:p>
        </w:tc>
      </w:tr>
      <w:tr w:rsidR="0050363A" w:rsidRPr="0050363A" w14:paraId="7A797988" w14:textId="7DF32315" w:rsidTr="0050363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4964B4"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14:paraId="7BA94114" w14:textId="77777777" w:rsidR="0050363A" w:rsidRPr="0050363A" w:rsidRDefault="0050363A" w:rsidP="00082264">
            <w:pPr>
              <w:spacing w:after="0" w:line="240" w:lineRule="auto"/>
              <w:jc w:val="center"/>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Q</w:t>
            </w:r>
          </w:p>
        </w:tc>
        <w:tc>
          <w:tcPr>
            <w:tcW w:w="1275" w:type="dxa"/>
            <w:tcBorders>
              <w:top w:val="nil"/>
              <w:left w:val="nil"/>
              <w:bottom w:val="single" w:sz="4" w:space="0" w:color="auto"/>
              <w:right w:val="single" w:sz="4" w:space="0" w:color="auto"/>
            </w:tcBorders>
            <w:shd w:val="clear" w:color="auto" w:fill="auto"/>
            <w:noWrap/>
            <w:vAlign w:val="bottom"/>
            <w:hideMark/>
          </w:tcPr>
          <w:p w14:paraId="2732877D" w14:textId="77777777" w:rsidR="0050363A" w:rsidRPr="0050363A" w:rsidRDefault="0050363A" w:rsidP="00082264">
            <w:pPr>
              <w:spacing w:after="0" w:line="240" w:lineRule="auto"/>
              <w:jc w:val="center"/>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PU</w:t>
            </w:r>
          </w:p>
        </w:tc>
        <w:tc>
          <w:tcPr>
            <w:tcW w:w="1560" w:type="dxa"/>
            <w:tcBorders>
              <w:top w:val="nil"/>
              <w:left w:val="nil"/>
              <w:bottom w:val="single" w:sz="4" w:space="0" w:color="auto"/>
              <w:right w:val="single" w:sz="4" w:space="0" w:color="auto"/>
            </w:tcBorders>
            <w:shd w:val="clear" w:color="auto" w:fill="auto"/>
            <w:noWrap/>
            <w:vAlign w:val="bottom"/>
            <w:hideMark/>
          </w:tcPr>
          <w:p w14:paraId="58849D8D" w14:textId="77777777" w:rsidR="0050363A" w:rsidRPr="0050363A" w:rsidRDefault="0050363A" w:rsidP="00082264">
            <w:pPr>
              <w:spacing w:after="0" w:line="240" w:lineRule="auto"/>
              <w:jc w:val="center"/>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MONTANT</w:t>
            </w:r>
          </w:p>
        </w:tc>
        <w:tc>
          <w:tcPr>
            <w:tcW w:w="992" w:type="dxa"/>
            <w:tcBorders>
              <w:top w:val="nil"/>
              <w:left w:val="nil"/>
              <w:bottom w:val="single" w:sz="4" w:space="0" w:color="auto"/>
              <w:right w:val="single" w:sz="4" w:space="0" w:color="auto"/>
            </w:tcBorders>
            <w:shd w:val="clear" w:color="auto" w:fill="auto"/>
            <w:noWrap/>
            <w:vAlign w:val="bottom"/>
            <w:hideMark/>
          </w:tcPr>
          <w:p w14:paraId="729D0D93" w14:textId="77777777"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0E1EBB10" w14:textId="77777777"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4BFB15A0" w14:textId="77777777" w:rsidR="0050363A" w:rsidRPr="0050363A" w:rsidRDefault="0050363A" w:rsidP="00082264">
            <w:pPr>
              <w:spacing w:after="0" w:line="240" w:lineRule="auto"/>
              <w:jc w:val="center"/>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MONTANT</w:t>
            </w:r>
          </w:p>
        </w:tc>
        <w:tc>
          <w:tcPr>
            <w:tcW w:w="1555" w:type="dxa"/>
            <w:tcBorders>
              <w:top w:val="nil"/>
              <w:left w:val="nil"/>
              <w:bottom w:val="single" w:sz="4" w:space="0" w:color="auto"/>
              <w:right w:val="single" w:sz="4" w:space="0" w:color="auto"/>
            </w:tcBorders>
            <w:shd w:val="clear" w:color="000000" w:fill="D9D9D9"/>
          </w:tcPr>
          <w:p w14:paraId="7395E585" w14:textId="77777777" w:rsidR="0050363A" w:rsidRPr="0050363A" w:rsidRDefault="0050363A" w:rsidP="00F94724">
            <w:pPr>
              <w:spacing w:after="0" w:line="240" w:lineRule="auto"/>
              <w:jc w:val="right"/>
              <w:rPr>
                <w:rFonts w:ascii="Calibri" w:eastAsia="Times New Roman" w:hAnsi="Calibri" w:cs="Times New Roman"/>
                <w:b/>
                <w:bCs/>
                <w:sz w:val="18"/>
                <w:szCs w:val="18"/>
                <w:lang w:eastAsia="fr-FR"/>
              </w:rPr>
            </w:pPr>
          </w:p>
        </w:tc>
      </w:tr>
      <w:tr w:rsidR="0050363A" w:rsidRPr="0050363A" w14:paraId="4B371D75" w14:textId="190D950C" w:rsidTr="0050363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385184"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MP</w:t>
            </w:r>
          </w:p>
        </w:tc>
        <w:tc>
          <w:tcPr>
            <w:tcW w:w="851" w:type="dxa"/>
            <w:tcBorders>
              <w:top w:val="nil"/>
              <w:left w:val="nil"/>
              <w:bottom w:val="single" w:sz="4" w:space="0" w:color="auto"/>
              <w:right w:val="single" w:sz="4" w:space="0" w:color="auto"/>
            </w:tcBorders>
            <w:shd w:val="clear" w:color="auto" w:fill="auto"/>
            <w:noWrap/>
            <w:vAlign w:val="bottom"/>
            <w:hideMark/>
          </w:tcPr>
          <w:p w14:paraId="089BF937" w14:textId="77777777" w:rsidR="0050363A" w:rsidRPr="0050363A" w:rsidRDefault="0050363A" w:rsidP="00082264">
            <w:pPr>
              <w:spacing w:after="0" w:line="240" w:lineRule="auto"/>
              <w:jc w:val="right"/>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20800</w:t>
            </w:r>
          </w:p>
        </w:tc>
        <w:tc>
          <w:tcPr>
            <w:tcW w:w="1275" w:type="dxa"/>
            <w:tcBorders>
              <w:top w:val="nil"/>
              <w:left w:val="nil"/>
              <w:bottom w:val="single" w:sz="4" w:space="0" w:color="auto"/>
              <w:right w:val="single" w:sz="4" w:space="0" w:color="auto"/>
            </w:tcBorders>
            <w:shd w:val="clear" w:color="auto" w:fill="auto"/>
            <w:noWrap/>
            <w:vAlign w:val="bottom"/>
            <w:hideMark/>
          </w:tcPr>
          <w:p w14:paraId="62B478A9"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39,41 € </w:t>
            </w:r>
          </w:p>
        </w:tc>
        <w:tc>
          <w:tcPr>
            <w:tcW w:w="1560" w:type="dxa"/>
            <w:tcBorders>
              <w:top w:val="nil"/>
              <w:left w:val="nil"/>
              <w:bottom w:val="single" w:sz="4" w:space="0" w:color="auto"/>
              <w:right w:val="single" w:sz="4" w:space="0" w:color="auto"/>
            </w:tcBorders>
            <w:shd w:val="clear" w:color="auto" w:fill="auto"/>
            <w:noWrap/>
            <w:vAlign w:val="bottom"/>
            <w:hideMark/>
          </w:tcPr>
          <w:p w14:paraId="4085E8C0"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819 800 € </w:t>
            </w:r>
          </w:p>
        </w:tc>
        <w:tc>
          <w:tcPr>
            <w:tcW w:w="992" w:type="dxa"/>
            <w:tcBorders>
              <w:top w:val="nil"/>
              <w:left w:val="nil"/>
              <w:bottom w:val="single" w:sz="4" w:space="0" w:color="auto"/>
              <w:right w:val="single" w:sz="4" w:space="0" w:color="auto"/>
            </w:tcBorders>
            <w:shd w:val="clear" w:color="auto" w:fill="auto"/>
            <w:noWrap/>
            <w:vAlign w:val="bottom"/>
            <w:hideMark/>
          </w:tcPr>
          <w:p w14:paraId="6C3EE32A" w14:textId="77777777" w:rsidR="0050363A" w:rsidRPr="0050363A" w:rsidRDefault="0050363A" w:rsidP="00082264">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20400</w:t>
            </w:r>
          </w:p>
        </w:tc>
        <w:tc>
          <w:tcPr>
            <w:tcW w:w="1134" w:type="dxa"/>
            <w:tcBorders>
              <w:top w:val="nil"/>
              <w:left w:val="nil"/>
              <w:bottom w:val="single" w:sz="4" w:space="0" w:color="auto"/>
              <w:right w:val="single" w:sz="4" w:space="0" w:color="auto"/>
            </w:tcBorders>
            <w:shd w:val="clear" w:color="auto" w:fill="auto"/>
            <w:noWrap/>
            <w:vAlign w:val="bottom"/>
            <w:hideMark/>
          </w:tcPr>
          <w:p w14:paraId="439DC528"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40,00 € </w:t>
            </w:r>
          </w:p>
        </w:tc>
        <w:tc>
          <w:tcPr>
            <w:tcW w:w="1559" w:type="dxa"/>
            <w:tcBorders>
              <w:top w:val="nil"/>
              <w:left w:val="nil"/>
              <w:bottom w:val="single" w:sz="4" w:space="0" w:color="auto"/>
              <w:right w:val="single" w:sz="4" w:space="0" w:color="auto"/>
            </w:tcBorders>
            <w:shd w:val="clear" w:color="auto" w:fill="auto"/>
            <w:noWrap/>
            <w:vAlign w:val="bottom"/>
            <w:hideMark/>
          </w:tcPr>
          <w:p w14:paraId="16A175F6"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816 000 € </w:t>
            </w:r>
          </w:p>
        </w:tc>
        <w:tc>
          <w:tcPr>
            <w:tcW w:w="1555" w:type="dxa"/>
            <w:tcBorders>
              <w:top w:val="nil"/>
              <w:left w:val="nil"/>
              <w:bottom w:val="single" w:sz="4" w:space="0" w:color="auto"/>
              <w:right w:val="single" w:sz="4" w:space="0" w:color="auto"/>
            </w:tcBorders>
            <w:shd w:val="clear" w:color="000000" w:fill="D9D9D9"/>
          </w:tcPr>
          <w:p w14:paraId="391B9C7D" w14:textId="4AEF05BD" w:rsidR="0050363A" w:rsidRPr="0050363A" w:rsidRDefault="0050363A" w:rsidP="00F94724">
            <w:pPr>
              <w:spacing w:after="0" w:line="240" w:lineRule="auto"/>
              <w:jc w:val="right"/>
              <w:rPr>
                <w:rFonts w:ascii="Calibri" w:eastAsia="Times New Roman" w:hAnsi="Calibri" w:cs="Times New Roman"/>
                <w:b/>
                <w:bCs/>
                <w:sz w:val="18"/>
                <w:szCs w:val="18"/>
                <w:lang w:eastAsia="fr-FR"/>
              </w:rPr>
            </w:pPr>
            <w:r>
              <w:rPr>
                <w:rFonts w:ascii="Calibri" w:eastAsia="Times New Roman" w:hAnsi="Calibri" w:cs="Times New Roman"/>
                <w:b/>
                <w:bCs/>
                <w:sz w:val="18"/>
                <w:szCs w:val="18"/>
                <w:lang w:eastAsia="fr-FR"/>
              </w:rPr>
              <w:t xml:space="preserve">3800€ </w:t>
            </w:r>
            <w:proofErr w:type="gramStart"/>
            <w:r>
              <w:rPr>
                <w:rFonts w:ascii="Calibri" w:eastAsia="Times New Roman" w:hAnsi="Calibri" w:cs="Times New Roman"/>
                <w:b/>
                <w:bCs/>
                <w:sz w:val="18"/>
                <w:szCs w:val="18"/>
                <w:lang w:eastAsia="fr-FR"/>
              </w:rPr>
              <w:t>-  D</w:t>
            </w:r>
            <w:proofErr w:type="gramEnd"/>
          </w:p>
        </w:tc>
      </w:tr>
      <w:tr w:rsidR="0050363A" w:rsidRPr="0050363A" w14:paraId="4F125FEE" w14:textId="62766418" w:rsidTr="0050363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71E919"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MOD</w:t>
            </w:r>
          </w:p>
        </w:tc>
        <w:tc>
          <w:tcPr>
            <w:tcW w:w="851" w:type="dxa"/>
            <w:tcBorders>
              <w:top w:val="nil"/>
              <w:left w:val="nil"/>
              <w:bottom w:val="single" w:sz="4" w:space="0" w:color="auto"/>
              <w:right w:val="single" w:sz="4" w:space="0" w:color="auto"/>
            </w:tcBorders>
            <w:shd w:val="clear" w:color="auto" w:fill="auto"/>
            <w:noWrap/>
            <w:vAlign w:val="bottom"/>
            <w:hideMark/>
          </w:tcPr>
          <w:p w14:paraId="59082485" w14:textId="77777777" w:rsidR="0050363A" w:rsidRPr="0050363A" w:rsidRDefault="0050363A" w:rsidP="00082264">
            <w:pPr>
              <w:spacing w:after="0" w:line="240" w:lineRule="auto"/>
              <w:jc w:val="right"/>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8120</w:t>
            </w:r>
          </w:p>
        </w:tc>
        <w:tc>
          <w:tcPr>
            <w:tcW w:w="1275" w:type="dxa"/>
            <w:tcBorders>
              <w:top w:val="nil"/>
              <w:left w:val="nil"/>
              <w:bottom w:val="single" w:sz="4" w:space="0" w:color="auto"/>
              <w:right w:val="single" w:sz="4" w:space="0" w:color="auto"/>
            </w:tcBorders>
            <w:shd w:val="clear" w:color="auto" w:fill="auto"/>
            <w:noWrap/>
            <w:vAlign w:val="bottom"/>
            <w:hideMark/>
          </w:tcPr>
          <w:p w14:paraId="286DE440"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65,17 € </w:t>
            </w:r>
          </w:p>
        </w:tc>
        <w:tc>
          <w:tcPr>
            <w:tcW w:w="1560" w:type="dxa"/>
            <w:tcBorders>
              <w:top w:val="nil"/>
              <w:left w:val="nil"/>
              <w:bottom w:val="single" w:sz="4" w:space="0" w:color="auto"/>
              <w:right w:val="single" w:sz="4" w:space="0" w:color="auto"/>
            </w:tcBorders>
            <w:shd w:val="clear" w:color="auto" w:fill="auto"/>
            <w:noWrap/>
            <w:vAlign w:val="bottom"/>
            <w:hideMark/>
          </w:tcPr>
          <w:p w14:paraId="1ADA2E3D"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529 200 € </w:t>
            </w:r>
          </w:p>
        </w:tc>
        <w:tc>
          <w:tcPr>
            <w:tcW w:w="992" w:type="dxa"/>
            <w:tcBorders>
              <w:top w:val="nil"/>
              <w:left w:val="nil"/>
              <w:bottom w:val="single" w:sz="4" w:space="0" w:color="auto"/>
              <w:right w:val="single" w:sz="4" w:space="0" w:color="auto"/>
            </w:tcBorders>
            <w:shd w:val="clear" w:color="auto" w:fill="auto"/>
            <w:noWrap/>
            <w:vAlign w:val="bottom"/>
            <w:hideMark/>
          </w:tcPr>
          <w:p w14:paraId="3F2C9C79" w14:textId="77777777" w:rsidR="0050363A" w:rsidRPr="0050363A" w:rsidRDefault="0050363A" w:rsidP="00082264">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8160</w:t>
            </w:r>
          </w:p>
        </w:tc>
        <w:tc>
          <w:tcPr>
            <w:tcW w:w="1134" w:type="dxa"/>
            <w:tcBorders>
              <w:top w:val="nil"/>
              <w:left w:val="nil"/>
              <w:bottom w:val="single" w:sz="4" w:space="0" w:color="auto"/>
              <w:right w:val="single" w:sz="4" w:space="0" w:color="auto"/>
            </w:tcBorders>
            <w:shd w:val="clear" w:color="auto" w:fill="auto"/>
            <w:noWrap/>
            <w:vAlign w:val="bottom"/>
            <w:hideMark/>
          </w:tcPr>
          <w:p w14:paraId="2D7B9E48"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65,00 € </w:t>
            </w:r>
          </w:p>
        </w:tc>
        <w:tc>
          <w:tcPr>
            <w:tcW w:w="1559" w:type="dxa"/>
            <w:tcBorders>
              <w:top w:val="nil"/>
              <w:left w:val="nil"/>
              <w:bottom w:val="single" w:sz="4" w:space="0" w:color="auto"/>
              <w:right w:val="single" w:sz="4" w:space="0" w:color="auto"/>
            </w:tcBorders>
            <w:shd w:val="clear" w:color="auto" w:fill="auto"/>
            <w:noWrap/>
            <w:vAlign w:val="bottom"/>
            <w:hideMark/>
          </w:tcPr>
          <w:p w14:paraId="7A73FF34"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530 400 € </w:t>
            </w:r>
          </w:p>
        </w:tc>
        <w:tc>
          <w:tcPr>
            <w:tcW w:w="1555" w:type="dxa"/>
            <w:tcBorders>
              <w:top w:val="nil"/>
              <w:left w:val="nil"/>
              <w:bottom w:val="single" w:sz="4" w:space="0" w:color="auto"/>
              <w:right w:val="single" w:sz="4" w:space="0" w:color="auto"/>
            </w:tcBorders>
            <w:shd w:val="clear" w:color="000000" w:fill="D9D9D9"/>
          </w:tcPr>
          <w:p w14:paraId="72EACBE0" w14:textId="4C3F3997" w:rsidR="0050363A" w:rsidRPr="0050363A" w:rsidRDefault="0050363A" w:rsidP="00F94724">
            <w:pPr>
              <w:pStyle w:val="Paragraphedeliste"/>
              <w:numPr>
                <w:ilvl w:val="0"/>
                <w:numId w:val="20"/>
              </w:num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1200€ - F</w:t>
            </w:r>
          </w:p>
        </w:tc>
      </w:tr>
      <w:tr w:rsidR="0050363A" w:rsidRPr="0050363A" w14:paraId="7D67F392" w14:textId="45ECF2A9" w:rsidTr="0050363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F718FD"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CHARGES INDIRECTES</w:t>
            </w:r>
          </w:p>
        </w:tc>
        <w:tc>
          <w:tcPr>
            <w:tcW w:w="851" w:type="dxa"/>
            <w:tcBorders>
              <w:top w:val="nil"/>
              <w:left w:val="nil"/>
              <w:bottom w:val="single" w:sz="4" w:space="0" w:color="auto"/>
              <w:right w:val="single" w:sz="4" w:space="0" w:color="auto"/>
            </w:tcBorders>
            <w:shd w:val="clear" w:color="auto" w:fill="auto"/>
            <w:noWrap/>
            <w:vAlign w:val="bottom"/>
            <w:hideMark/>
          </w:tcPr>
          <w:p w14:paraId="38864820" w14:textId="0CE11DE4" w:rsidR="0050363A" w:rsidRPr="0050363A" w:rsidRDefault="0050363A" w:rsidP="00082264">
            <w:pPr>
              <w:spacing w:after="0" w:line="240" w:lineRule="auto"/>
              <w:jc w:val="right"/>
              <w:rPr>
                <w:rFonts w:ascii="Calibri" w:eastAsia="Times New Roman" w:hAnsi="Calibri" w:cs="Times New Roman"/>
                <w:color w:val="000000"/>
                <w:sz w:val="18"/>
                <w:szCs w:val="18"/>
                <w:lang w:eastAsia="fr-FR"/>
              </w:rPr>
            </w:pPr>
            <w:r>
              <w:rPr>
                <w:rFonts w:ascii="Calibri" w:eastAsia="Times New Roman" w:hAnsi="Calibri" w:cs="Times New Roman"/>
                <w:color w:val="000000"/>
                <w:sz w:val="18"/>
                <w:szCs w:val="18"/>
                <w:lang w:eastAsia="fr-FR"/>
              </w:rPr>
              <w:t>9900</w:t>
            </w:r>
          </w:p>
        </w:tc>
        <w:tc>
          <w:tcPr>
            <w:tcW w:w="1275" w:type="dxa"/>
            <w:tcBorders>
              <w:top w:val="nil"/>
              <w:left w:val="nil"/>
              <w:bottom w:val="single" w:sz="4" w:space="0" w:color="auto"/>
              <w:right w:val="single" w:sz="4" w:space="0" w:color="auto"/>
            </w:tcBorders>
            <w:shd w:val="clear" w:color="auto" w:fill="auto"/>
            <w:noWrap/>
            <w:vAlign w:val="bottom"/>
            <w:hideMark/>
          </w:tcPr>
          <w:p w14:paraId="1289BF88" w14:textId="76D35E4C"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w:t>
            </w:r>
            <w:r>
              <w:rPr>
                <w:rFonts w:ascii="Calibri" w:eastAsia="Times New Roman" w:hAnsi="Calibri" w:cs="Times New Roman"/>
                <w:color w:val="000000"/>
                <w:sz w:val="18"/>
                <w:szCs w:val="18"/>
                <w:lang w:eastAsia="fr-FR"/>
              </w:rPr>
              <w:t>38.48</w:t>
            </w:r>
            <w:r w:rsidRPr="0050363A">
              <w:rPr>
                <w:rFonts w:ascii="Calibri" w:eastAsia="Times New Roman" w:hAnsi="Calibri" w:cs="Times New Roman"/>
                <w:color w:val="000000"/>
                <w:sz w:val="18"/>
                <w:szCs w:val="18"/>
                <w:lang w:eastAsia="fr-FR"/>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14:paraId="498577F5"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381 000 € </w:t>
            </w:r>
          </w:p>
        </w:tc>
        <w:tc>
          <w:tcPr>
            <w:tcW w:w="992" w:type="dxa"/>
            <w:tcBorders>
              <w:top w:val="nil"/>
              <w:left w:val="nil"/>
              <w:bottom w:val="single" w:sz="4" w:space="0" w:color="auto"/>
              <w:right w:val="single" w:sz="4" w:space="0" w:color="auto"/>
            </w:tcBorders>
            <w:shd w:val="clear" w:color="auto" w:fill="auto"/>
            <w:noWrap/>
            <w:vAlign w:val="bottom"/>
            <w:hideMark/>
          </w:tcPr>
          <w:p w14:paraId="2057CAA5" w14:textId="0C8CA6F1" w:rsidR="0050363A" w:rsidRPr="0050363A" w:rsidRDefault="0050363A" w:rsidP="00082264">
            <w:pPr>
              <w:spacing w:after="0" w:line="240" w:lineRule="auto"/>
              <w:jc w:val="right"/>
              <w:rPr>
                <w:rFonts w:ascii="Calibri" w:eastAsia="Times New Roman" w:hAnsi="Calibri" w:cs="Times New Roman"/>
                <w:b/>
                <w:bCs/>
                <w:sz w:val="18"/>
                <w:szCs w:val="18"/>
                <w:lang w:eastAsia="fr-FR"/>
              </w:rPr>
            </w:pPr>
            <w:r>
              <w:rPr>
                <w:rFonts w:ascii="Calibri" w:eastAsia="Times New Roman" w:hAnsi="Calibri" w:cs="Times New Roman"/>
                <w:b/>
                <w:bCs/>
                <w:sz w:val="18"/>
                <w:szCs w:val="18"/>
                <w:lang w:eastAsia="fr-FR"/>
              </w:rPr>
              <w:t>10200</w:t>
            </w:r>
          </w:p>
        </w:tc>
        <w:tc>
          <w:tcPr>
            <w:tcW w:w="1134" w:type="dxa"/>
            <w:tcBorders>
              <w:top w:val="nil"/>
              <w:left w:val="nil"/>
              <w:bottom w:val="single" w:sz="4" w:space="0" w:color="auto"/>
              <w:right w:val="single" w:sz="4" w:space="0" w:color="auto"/>
            </w:tcBorders>
            <w:shd w:val="clear" w:color="auto" w:fill="auto"/>
            <w:noWrap/>
            <w:vAlign w:val="bottom"/>
            <w:hideMark/>
          </w:tcPr>
          <w:p w14:paraId="6305F135" w14:textId="54FBC796"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w:t>
            </w:r>
            <w:r>
              <w:rPr>
                <w:rFonts w:ascii="Calibri" w:eastAsia="Times New Roman" w:hAnsi="Calibri" w:cs="Times New Roman"/>
                <w:b/>
                <w:bCs/>
                <w:sz w:val="18"/>
                <w:szCs w:val="18"/>
                <w:lang w:eastAsia="fr-FR"/>
              </w:rPr>
              <w:t>38</w:t>
            </w:r>
            <w:r w:rsidRPr="0050363A">
              <w:rPr>
                <w:rFonts w:ascii="Calibri" w:eastAsia="Times New Roman" w:hAnsi="Calibri" w:cs="Times New Roman"/>
                <w:b/>
                <w:bCs/>
                <w:sz w:val="18"/>
                <w:szCs w:val="18"/>
                <w:lang w:eastAsia="fr-FR"/>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76037337"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387 600 € </w:t>
            </w:r>
          </w:p>
        </w:tc>
        <w:tc>
          <w:tcPr>
            <w:tcW w:w="1555" w:type="dxa"/>
            <w:tcBorders>
              <w:top w:val="nil"/>
              <w:left w:val="nil"/>
              <w:bottom w:val="single" w:sz="4" w:space="0" w:color="auto"/>
              <w:right w:val="single" w:sz="4" w:space="0" w:color="auto"/>
            </w:tcBorders>
            <w:shd w:val="clear" w:color="000000" w:fill="D9D9D9"/>
          </w:tcPr>
          <w:p w14:paraId="2E261789" w14:textId="1800F4A5" w:rsidR="0050363A" w:rsidRPr="0050363A" w:rsidRDefault="0050363A" w:rsidP="00F94724">
            <w:pPr>
              <w:pStyle w:val="Paragraphedeliste"/>
              <w:numPr>
                <w:ilvl w:val="0"/>
                <w:numId w:val="20"/>
              </w:numPr>
              <w:spacing w:after="0" w:line="240" w:lineRule="auto"/>
              <w:jc w:val="right"/>
              <w:rPr>
                <w:rFonts w:ascii="Calibri" w:eastAsia="Times New Roman" w:hAnsi="Calibri" w:cs="Times New Roman"/>
                <w:b/>
                <w:bCs/>
                <w:sz w:val="18"/>
                <w:szCs w:val="18"/>
                <w:lang w:eastAsia="fr-FR"/>
              </w:rPr>
            </w:pPr>
            <w:r>
              <w:rPr>
                <w:rFonts w:ascii="Calibri" w:eastAsia="Times New Roman" w:hAnsi="Calibri" w:cs="Times New Roman"/>
                <w:b/>
                <w:bCs/>
                <w:sz w:val="18"/>
                <w:szCs w:val="18"/>
                <w:lang w:eastAsia="fr-FR"/>
              </w:rPr>
              <w:t>6600€ - F</w:t>
            </w:r>
          </w:p>
        </w:tc>
      </w:tr>
      <w:tr w:rsidR="0050363A" w:rsidRPr="0050363A" w14:paraId="3046CCDA" w14:textId="02B7D096" w:rsidTr="0050363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F82C24" w14:textId="0EC97D43"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TOTAL </w:t>
            </w:r>
            <w:r>
              <w:rPr>
                <w:rFonts w:ascii="Calibri" w:eastAsia="Times New Roman" w:hAnsi="Calibri" w:cs="Times New Roman"/>
                <w:color w:val="000000"/>
                <w:sz w:val="18"/>
                <w:szCs w:val="18"/>
                <w:lang w:eastAsia="fr-FR"/>
              </w:rPr>
              <w:t>COUT</w:t>
            </w:r>
          </w:p>
        </w:tc>
        <w:tc>
          <w:tcPr>
            <w:tcW w:w="851" w:type="dxa"/>
            <w:tcBorders>
              <w:top w:val="nil"/>
              <w:left w:val="nil"/>
              <w:bottom w:val="single" w:sz="4" w:space="0" w:color="auto"/>
              <w:right w:val="single" w:sz="4" w:space="0" w:color="auto"/>
            </w:tcBorders>
            <w:shd w:val="clear" w:color="auto" w:fill="auto"/>
            <w:noWrap/>
            <w:vAlign w:val="bottom"/>
            <w:hideMark/>
          </w:tcPr>
          <w:p w14:paraId="26C21D8C" w14:textId="77777777" w:rsidR="0050363A" w:rsidRPr="0050363A" w:rsidRDefault="0050363A" w:rsidP="00082264">
            <w:pPr>
              <w:spacing w:after="0" w:line="240" w:lineRule="auto"/>
              <w:jc w:val="right"/>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5100</w:t>
            </w:r>
          </w:p>
        </w:tc>
        <w:tc>
          <w:tcPr>
            <w:tcW w:w="1275" w:type="dxa"/>
            <w:tcBorders>
              <w:top w:val="nil"/>
              <w:left w:val="nil"/>
              <w:bottom w:val="single" w:sz="4" w:space="0" w:color="auto"/>
              <w:right w:val="single" w:sz="4" w:space="0" w:color="auto"/>
            </w:tcBorders>
            <w:shd w:val="clear" w:color="auto" w:fill="auto"/>
            <w:noWrap/>
            <w:vAlign w:val="bottom"/>
            <w:hideMark/>
          </w:tcPr>
          <w:p w14:paraId="7FF44DBC"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339,22 € </w:t>
            </w:r>
          </w:p>
        </w:tc>
        <w:tc>
          <w:tcPr>
            <w:tcW w:w="1560" w:type="dxa"/>
            <w:tcBorders>
              <w:top w:val="nil"/>
              <w:left w:val="nil"/>
              <w:bottom w:val="single" w:sz="4" w:space="0" w:color="auto"/>
              <w:right w:val="single" w:sz="4" w:space="0" w:color="auto"/>
            </w:tcBorders>
            <w:shd w:val="clear" w:color="auto" w:fill="auto"/>
            <w:noWrap/>
            <w:vAlign w:val="bottom"/>
            <w:hideMark/>
          </w:tcPr>
          <w:p w14:paraId="5A57293F" w14:textId="77777777" w:rsidR="0050363A" w:rsidRPr="0050363A" w:rsidRDefault="0050363A" w:rsidP="00082264">
            <w:pPr>
              <w:spacing w:after="0" w:line="240" w:lineRule="auto"/>
              <w:rPr>
                <w:rFonts w:ascii="Calibri" w:eastAsia="Times New Roman" w:hAnsi="Calibri" w:cs="Times New Roman"/>
                <w:color w:val="000000"/>
                <w:sz w:val="18"/>
                <w:szCs w:val="18"/>
                <w:lang w:eastAsia="fr-FR"/>
              </w:rPr>
            </w:pPr>
            <w:r w:rsidRPr="0050363A">
              <w:rPr>
                <w:rFonts w:ascii="Calibri" w:eastAsia="Times New Roman" w:hAnsi="Calibri" w:cs="Times New Roman"/>
                <w:color w:val="000000"/>
                <w:sz w:val="18"/>
                <w:szCs w:val="18"/>
                <w:lang w:eastAsia="fr-FR"/>
              </w:rPr>
              <w:t xml:space="preserve">           1 730 000 € </w:t>
            </w:r>
          </w:p>
        </w:tc>
        <w:tc>
          <w:tcPr>
            <w:tcW w:w="992" w:type="dxa"/>
            <w:tcBorders>
              <w:top w:val="nil"/>
              <w:left w:val="nil"/>
              <w:bottom w:val="single" w:sz="4" w:space="0" w:color="auto"/>
              <w:right w:val="single" w:sz="4" w:space="0" w:color="auto"/>
            </w:tcBorders>
            <w:shd w:val="clear" w:color="auto" w:fill="auto"/>
            <w:noWrap/>
            <w:vAlign w:val="bottom"/>
            <w:hideMark/>
          </w:tcPr>
          <w:p w14:paraId="5CD62AC7" w14:textId="77777777" w:rsidR="0050363A" w:rsidRPr="0050363A" w:rsidRDefault="0050363A" w:rsidP="00082264">
            <w:pPr>
              <w:spacing w:after="0" w:line="240" w:lineRule="auto"/>
              <w:jc w:val="right"/>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5100</w:t>
            </w:r>
          </w:p>
        </w:tc>
        <w:tc>
          <w:tcPr>
            <w:tcW w:w="1134" w:type="dxa"/>
            <w:tcBorders>
              <w:top w:val="nil"/>
              <w:left w:val="nil"/>
              <w:bottom w:val="single" w:sz="4" w:space="0" w:color="auto"/>
              <w:right w:val="single" w:sz="4" w:space="0" w:color="auto"/>
            </w:tcBorders>
            <w:shd w:val="clear" w:color="auto" w:fill="auto"/>
            <w:noWrap/>
            <w:vAlign w:val="bottom"/>
            <w:hideMark/>
          </w:tcPr>
          <w:p w14:paraId="1F340CC8"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340,00 € </w:t>
            </w:r>
          </w:p>
        </w:tc>
        <w:tc>
          <w:tcPr>
            <w:tcW w:w="1559" w:type="dxa"/>
            <w:tcBorders>
              <w:top w:val="nil"/>
              <w:left w:val="nil"/>
              <w:bottom w:val="single" w:sz="4" w:space="0" w:color="auto"/>
              <w:right w:val="single" w:sz="4" w:space="0" w:color="auto"/>
            </w:tcBorders>
            <w:shd w:val="clear" w:color="auto" w:fill="auto"/>
            <w:noWrap/>
            <w:vAlign w:val="bottom"/>
            <w:hideMark/>
          </w:tcPr>
          <w:p w14:paraId="2ADB0B21" w14:textId="77777777" w:rsidR="0050363A" w:rsidRPr="0050363A" w:rsidRDefault="0050363A" w:rsidP="00082264">
            <w:pPr>
              <w:spacing w:after="0" w:line="240" w:lineRule="auto"/>
              <w:rPr>
                <w:rFonts w:ascii="Calibri" w:eastAsia="Times New Roman" w:hAnsi="Calibri" w:cs="Times New Roman"/>
                <w:b/>
                <w:bCs/>
                <w:sz w:val="18"/>
                <w:szCs w:val="18"/>
                <w:lang w:eastAsia="fr-FR"/>
              </w:rPr>
            </w:pPr>
            <w:r w:rsidRPr="0050363A">
              <w:rPr>
                <w:rFonts w:ascii="Calibri" w:eastAsia="Times New Roman" w:hAnsi="Calibri" w:cs="Times New Roman"/>
                <w:b/>
                <w:bCs/>
                <w:sz w:val="18"/>
                <w:szCs w:val="18"/>
                <w:lang w:eastAsia="fr-FR"/>
              </w:rPr>
              <w:t xml:space="preserve">        1 734 000 € </w:t>
            </w:r>
          </w:p>
        </w:tc>
        <w:tc>
          <w:tcPr>
            <w:tcW w:w="1555" w:type="dxa"/>
            <w:tcBorders>
              <w:top w:val="nil"/>
              <w:left w:val="nil"/>
              <w:bottom w:val="single" w:sz="4" w:space="0" w:color="auto"/>
              <w:right w:val="single" w:sz="4" w:space="0" w:color="auto"/>
            </w:tcBorders>
            <w:shd w:val="clear" w:color="000000" w:fill="D9D9D9"/>
          </w:tcPr>
          <w:p w14:paraId="60C9C828" w14:textId="04F220D5" w:rsidR="0050363A" w:rsidRPr="00F94724" w:rsidRDefault="00F94724" w:rsidP="00F94724">
            <w:pPr>
              <w:pStyle w:val="Paragraphedeliste"/>
              <w:numPr>
                <w:ilvl w:val="0"/>
                <w:numId w:val="20"/>
              </w:numPr>
              <w:spacing w:after="0" w:line="240" w:lineRule="auto"/>
              <w:jc w:val="right"/>
              <w:rPr>
                <w:rFonts w:ascii="Calibri" w:eastAsia="Times New Roman" w:hAnsi="Calibri" w:cs="Times New Roman"/>
                <w:b/>
                <w:bCs/>
                <w:sz w:val="18"/>
                <w:szCs w:val="18"/>
                <w:lang w:eastAsia="fr-FR"/>
              </w:rPr>
            </w:pPr>
            <w:r>
              <w:rPr>
                <w:rFonts w:ascii="Calibri" w:eastAsia="Times New Roman" w:hAnsi="Calibri" w:cs="Times New Roman"/>
                <w:b/>
                <w:bCs/>
                <w:sz w:val="18"/>
                <w:szCs w:val="18"/>
                <w:lang w:eastAsia="fr-FR"/>
              </w:rPr>
              <w:t>4000 - F</w:t>
            </w:r>
          </w:p>
        </w:tc>
      </w:tr>
    </w:tbl>
    <w:p w14:paraId="0CBA7C9F" w14:textId="77777777" w:rsidR="00C50D26" w:rsidRDefault="00C50D26" w:rsidP="00113BDF">
      <w:pPr>
        <w:spacing w:after="200" w:line="240" w:lineRule="auto"/>
        <w:rPr>
          <w:rFonts w:ascii="Calibri" w:eastAsia="Calibri" w:hAnsi="Calibri" w:cs="Times New Roman"/>
          <w:sz w:val="20"/>
          <w:szCs w:val="20"/>
        </w:rPr>
      </w:pPr>
    </w:p>
    <w:p w14:paraId="7F2834DE" w14:textId="6B3E725A" w:rsidR="00F33423" w:rsidRPr="00F33423" w:rsidRDefault="00F33423" w:rsidP="00F33423">
      <w:pPr>
        <w:pStyle w:val="Titre2"/>
        <w:rPr>
          <w:rFonts w:eastAsia="Calibri"/>
        </w:rPr>
      </w:pPr>
      <w:bookmarkStart w:id="11" w:name="_Toc109031412"/>
      <w:r>
        <w:rPr>
          <w:rFonts w:eastAsia="Calibri"/>
        </w:rPr>
        <w:t>C. Avantages et inconvénients de la méthode des coûts préétablis</w:t>
      </w:r>
      <w:bookmarkEnd w:id="11"/>
    </w:p>
    <w:p w14:paraId="5D4A901E" w14:textId="77777777" w:rsidR="00F33423" w:rsidRPr="00F33423" w:rsidRDefault="00F33423" w:rsidP="00082264">
      <w:pPr>
        <w:widowControl w:val="0"/>
        <w:autoSpaceDE w:val="0"/>
        <w:autoSpaceDN w:val="0"/>
        <w:adjustRightInd w:val="0"/>
        <w:spacing w:after="0" w:line="276" w:lineRule="atLeast"/>
        <w:jc w:val="both"/>
        <w:rPr>
          <w:rFonts w:eastAsiaTheme="minorEastAsia" w:cs="Times New Roman"/>
          <w:color w:val="000000"/>
          <w:sz w:val="20"/>
          <w:szCs w:val="20"/>
          <w:lang w:eastAsia="fr-FR"/>
        </w:rPr>
      </w:pPr>
      <w:r w:rsidRPr="00F33423">
        <w:rPr>
          <w:rFonts w:eastAsiaTheme="minorEastAsia" w:cs="Times New Roman"/>
          <w:b/>
          <w:bCs/>
          <w:color w:val="000000"/>
          <w:sz w:val="20"/>
          <w:szCs w:val="20"/>
          <w:lang w:eastAsia="fr-FR"/>
        </w:rPr>
        <w:t xml:space="preserve">Avantages : </w:t>
      </w:r>
    </w:p>
    <w:p w14:paraId="1087B1A8" w14:textId="77777777" w:rsidR="00F33423" w:rsidRPr="00F33423" w:rsidRDefault="00F33423" w:rsidP="00F33423">
      <w:pPr>
        <w:widowControl w:val="0"/>
        <w:autoSpaceDE w:val="0"/>
        <w:autoSpaceDN w:val="0"/>
        <w:adjustRightInd w:val="0"/>
        <w:spacing w:after="112" w:line="276" w:lineRule="atLeast"/>
        <w:jc w:val="both"/>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La méthode des coûts préétablis permet : </w:t>
      </w:r>
    </w:p>
    <w:p w14:paraId="40B73CF1" w14:textId="3B7F58B9" w:rsidR="00F33423" w:rsidRPr="00F33423" w:rsidRDefault="00F33423" w:rsidP="00F33423">
      <w:pPr>
        <w:widowControl w:val="0"/>
        <w:numPr>
          <w:ilvl w:val="0"/>
          <w:numId w:val="21"/>
        </w:numPr>
        <w:autoSpaceDE w:val="0"/>
        <w:autoSpaceDN w:val="0"/>
        <w:adjustRightInd w:val="0"/>
        <w:spacing w:after="0" w:line="240" w:lineRule="auto"/>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De contrôler les performances des unités de production ; </w:t>
      </w:r>
    </w:p>
    <w:p w14:paraId="1CE7776C" w14:textId="6784A458" w:rsidR="00F33423" w:rsidRPr="00F33423" w:rsidRDefault="00F33423" w:rsidP="00F33423">
      <w:pPr>
        <w:widowControl w:val="0"/>
        <w:numPr>
          <w:ilvl w:val="0"/>
          <w:numId w:val="21"/>
        </w:numPr>
        <w:autoSpaceDE w:val="0"/>
        <w:autoSpaceDN w:val="0"/>
        <w:adjustRightInd w:val="0"/>
        <w:spacing w:after="0" w:line="240" w:lineRule="auto"/>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D’instaurer un système correctif des anomalies et des dysfonctionnements ; </w:t>
      </w:r>
    </w:p>
    <w:p w14:paraId="1FDD11D9" w14:textId="40E2EAC6" w:rsidR="00F33423" w:rsidRPr="00223AED" w:rsidRDefault="00F33423" w:rsidP="00F33423">
      <w:pPr>
        <w:widowControl w:val="0"/>
        <w:numPr>
          <w:ilvl w:val="0"/>
          <w:numId w:val="21"/>
        </w:numPr>
        <w:autoSpaceDE w:val="0"/>
        <w:autoSpaceDN w:val="0"/>
        <w:adjustRightInd w:val="0"/>
        <w:spacing w:after="0" w:line="240" w:lineRule="auto"/>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De définir des objectifs. </w:t>
      </w:r>
    </w:p>
    <w:p w14:paraId="7F026528" w14:textId="77777777" w:rsidR="00F33423" w:rsidRPr="00F33423" w:rsidRDefault="00F33423" w:rsidP="00F33423">
      <w:pPr>
        <w:widowControl w:val="0"/>
        <w:autoSpaceDE w:val="0"/>
        <w:autoSpaceDN w:val="0"/>
        <w:adjustRightInd w:val="0"/>
        <w:spacing w:after="270" w:line="276" w:lineRule="atLeast"/>
        <w:jc w:val="both"/>
        <w:rPr>
          <w:rFonts w:eastAsiaTheme="minorEastAsia" w:cs="Times New Roman"/>
          <w:color w:val="000000"/>
          <w:sz w:val="20"/>
          <w:szCs w:val="20"/>
          <w:lang w:eastAsia="fr-FR"/>
        </w:rPr>
      </w:pPr>
      <w:r w:rsidRPr="00F33423">
        <w:rPr>
          <w:rFonts w:eastAsiaTheme="minorEastAsia" w:cs="Times New Roman"/>
          <w:b/>
          <w:bCs/>
          <w:color w:val="000000"/>
          <w:sz w:val="20"/>
          <w:szCs w:val="20"/>
          <w:lang w:eastAsia="fr-FR"/>
        </w:rPr>
        <w:t xml:space="preserve">Inconvénients :  </w:t>
      </w:r>
    </w:p>
    <w:p w14:paraId="19EF99A2" w14:textId="77777777" w:rsidR="00F33423" w:rsidRPr="00F33423" w:rsidRDefault="00F33423" w:rsidP="00F33423">
      <w:pPr>
        <w:widowControl w:val="0"/>
        <w:autoSpaceDE w:val="0"/>
        <w:autoSpaceDN w:val="0"/>
        <w:adjustRightInd w:val="0"/>
        <w:spacing w:after="112" w:line="276" w:lineRule="atLeast"/>
        <w:jc w:val="both"/>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La méthode des coûts préétablis : </w:t>
      </w:r>
    </w:p>
    <w:p w14:paraId="17E5971F" w14:textId="77777777" w:rsidR="00F33423" w:rsidRPr="00F33423" w:rsidRDefault="00F33423" w:rsidP="00F33423">
      <w:pPr>
        <w:widowControl w:val="0"/>
        <w:numPr>
          <w:ilvl w:val="0"/>
          <w:numId w:val="22"/>
        </w:numPr>
        <w:autoSpaceDE w:val="0"/>
        <w:autoSpaceDN w:val="0"/>
        <w:adjustRightInd w:val="0"/>
        <w:spacing w:after="0" w:line="240" w:lineRule="auto"/>
        <w:rPr>
          <w:rFonts w:eastAsiaTheme="minorEastAsia" w:cs="Times New Roman"/>
          <w:color w:val="000000"/>
          <w:sz w:val="20"/>
          <w:szCs w:val="20"/>
          <w:lang w:eastAsia="fr-FR"/>
        </w:rPr>
      </w:pPr>
      <w:proofErr w:type="gramStart"/>
      <w:r w:rsidRPr="00F33423">
        <w:rPr>
          <w:rFonts w:eastAsiaTheme="minorEastAsia" w:cs="Times New Roman"/>
          <w:color w:val="000000"/>
          <w:sz w:val="20"/>
          <w:szCs w:val="20"/>
          <w:lang w:eastAsia="fr-FR"/>
        </w:rPr>
        <w:t>est</w:t>
      </w:r>
      <w:proofErr w:type="gramEnd"/>
      <w:r w:rsidRPr="00F33423">
        <w:rPr>
          <w:rFonts w:eastAsiaTheme="minorEastAsia" w:cs="Times New Roman"/>
          <w:color w:val="000000"/>
          <w:sz w:val="20"/>
          <w:szCs w:val="20"/>
          <w:lang w:eastAsia="fr-FR"/>
        </w:rPr>
        <w:t xml:space="preserve"> rigide et contraignante en raison de la référence à un standard de production ou norme ; </w:t>
      </w:r>
    </w:p>
    <w:p w14:paraId="742A1E74" w14:textId="59EBB1C4" w:rsidR="00F33423" w:rsidRPr="00F33423" w:rsidRDefault="00F33423" w:rsidP="00F33423">
      <w:pPr>
        <w:widowControl w:val="0"/>
        <w:numPr>
          <w:ilvl w:val="0"/>
          <w:numId w:val="22"/>
        </w:numPr>
        <w:autoSpaceDE w:val="0"/>
        <w:autoSpaceDN w:val="0"/>
        <w:adjustRightInd w:val="0"/>
        <w:spacing w:after="0" w:line="240" w:lineRule="auto"/>
        <w:ind w:left="709" w:hanging="709"/>
        <w:rPr>
          <w:rFonts w:eastAsiaTheme="minorEastAsia" w:cs="Times New Roman"/>
          <w:color w:val="000000"/>
          <w:sz w:val="20"/>
          <w:szCs w:val="20"/>
          <w:lang w:eastAsia="fr-FR"/>
        </w:rPr>
      </w:pPr>
      <w:proofErr w:type="gramStart"/>
      <w:r w:rsidRPr="00F33423">
        <w:rPr>
          <w:rFonts w:eastAsiaTheme="minorEastAsia" w:cs="Times New Roman"/>
          <w:color w:val="000000"/>
          <w:sz w:val="20"/>
          <w:szCs w:val="20"/>
          <w:lang w:eastAsia="fr-FR"/>
        </w:rPr>
        <w:t>peut</w:t>
      </w:r>
      <w:proofErr w:type="gramEnd"/>
      <w:r w:rsidRPr="00F33423">
        <w:rPr>
          <w:rFonts w:eastAsiaTheme="minorEastAsia" w:cs="Times New Roman"/>
          <w:color w:val="000000"/>
          <w:sz w:val="20"/>
          <w:szCs w:val="20"/>
          <w:lang w:eastAsia="fr-FR"/>
        </w:rPr>
        <w:t xml:space="preserve"> être source de conflits avec le personnel par les exigences définies (rythme, organisation du travail, mobilité professionnelle et géographique, …) ; </w:t>
      </w:r>
    </w:p>
    <w:p w14:paraId="0EDF3D55" w14:textId="77777777" w:rsidR="00F33423" w:rsidRPr="00F33423" w:rsidRDefault="00F33423" w:rsidP="00F33423">
      <w:pPr>
        <w:widowControl w:val="0"/>
        <w:autoSpaceDE w:val="0"/>
        <w:autoSpaceDN w:val="0"/>
        <w:adjustRightInd w:val="0"/>
        <w:spacing w:after="0" w:line="240" w:lineRule="auto"/>
        <w:rPr>
          <w:rFonts w:eastAsiaTheme="minorEastAsia" w:cs="Times New Roman"/>
          <w:color w:val="000000"/>
          <w:sz w:val="20"/>
          <w:szCs w:val="20"/>
          <w:lang w:eastAsia="fr-FR"/>
        </w:rPr>
      </w:pPr>
    </w:p>
    <w:p w14:paraId="25409CA7" w14:textId="77777777" w:rsidR="00F33423" w:rsidRPr="00F33423" w:rsidRDefault="00F33423" w:rsidP="00F33423">
      <w:pPr>
        <w:widowControl w:val="0"/>
        <w:autoSpaceDE w:val="0"/>
        <w:autoSpaceDN w:val="0"/>
        <w:adjustRightInd w:val="0"/>
        <w:spacing w:after="270" w:line="276" w:lineRule="atLeast"/>
        <w:jc w:val="both"/>
        <w:rPr>
          <w:rFonts w:eastAsiaTheme="minorEastAsia" w:cs="Times New Roman"/>
          <w:color w:val="000000"/>
          <w:sz w:val="20"/>
          <w:szCs w:val="20"/>
          <w:lang w:eastAsia="fr-FR"/>
        </w:rPr>
      </w:pPr>
      <w:r w:rsidRPr="00F33423">
        <w:rPr>
          <w:rFonts w:eastAsiaTheme="minorEastAsia" w:cs="Times New Roman"/>
          <w:b/>
          <w:bCs/>
          <w:color w:val="000000"/>
          <w:sz w:val="20"/>
          <w:szCs w:val="20"/>
          <w:lang w:eastAsia="fr-FR"/>
        </w:rPr>
        <w:t xml:space="preserve">En conclusion : </w:t>
      </w:r>
    </w:p>
    <w:p w14:paraId="3AC6840A" w14:textId="77777777" w:rsidR="00F33423" w:rsidRPr="00F33423" w:rsidRDefault="00F33423" w:rsidP="00F33423">
      <w:pPr>
        <w:widowControl w:val="0"/>
        <w:autoSpaceDE w:val="0"/>
        <w:autoSpaceDN w:val="0"/>
        <w:adjustRightInd w:val="0"/>
        <w:spacing w:after="270" w:line="276" w:lineRule="atLeast"/>
        <w:jc w:val="both"/>
        <w:rPr>
          <w:rFonts w:eastAsiaTheme="minorEastAsia" w:cs="Times New Roman"/>
          <w:color w:val="000000"/>
          <w:sz w:val="20"/>
          <w:szCs w:val="20"/>
          <w:lang w:eastAsia="fr-FR"/>
        </w:rPr>
      </w:pPr>
      <w:r w:rsidRPr="00F33423">
        <w:rPr>
          <w:rFonts w:eastAsiaTheme="minorEastAsia" w:cs="Times New Roman"/>
          <w:color w:val="000000"/>
          <w:sz w:val="20"/>
          <w:szCs w:val="20"/>
          <w:lang w:eastAsia="fr-FR"/>
        </w:rPr>
        <w:t xml:space="preserve">La méthode des coûts préétablis nécessite par conséquent d’impliquer et de motiver le personnel pour rechercher une amélioration des performances et donc de la productivité globale de l’entreprise afin d’accroître sa compétitivité. </w:t>
      </w:r>
    </w:p>
    <w:p w14:paraId="2A3702E0" w14:textId="681591EE" w:rsidR="00F33423" w:rsidRDefault="00F33423" w:rsidP="00223AED">
      <w:pPr>
        <w:spacing w:after="0" w:line="240" w:lineRule="auto"/>
        <w:jc w:val="both"/>
        <w:rPr>
          <w:rFonts w:eastAsia="Times New Roman" w:cs="Times New Roman"/>
          <w:color w:val="000000"/>
          <w:sz w:val="20"/>
          <w:szCs w:val="20"/>
          <w:lang w:eastAsia="fr-FR"/>
        </w:rPr>
      </w:pPr>
      <w:r w:rsidRPr="00F33423">
        <w:rPr>
          <w:rFonts w:eastAsiaTheme="minorEastAsia"/>
          <w:color w:val="000000"/>
          <w:sz w:val="20"/>
          <w:szCs w:val="20"/>
          <w:lang w:eastAsia="fr-FR"/>
        </w:rPr>
        <w:t xml:space="preserve">Elle conduit le contrôleur de gestion à rechercher les origines des écarts constatés par </w:t>
      </w:r>
      <w:r w:rsidRPr="00F33423">
        <w:rPr>
          <w:rFonts w:eastAsiaTheme="minorEastAsia"/>
          <w:bCs/>
          <w:iCs/>
          <w:color w:val="000000"/>
          <w:sz w:val="20"/>
          <w:szCs w:val="20"/>
          <w:lang w:eastAsia="fr-FR"/>
        </w:rPr>
        <w:t xml:space="preserve">l’analyse des écarts </w:t>
      </w:r>
      <w:r w:rsidRPr="00F33423">
        <w:rPr>
          <w:rFonts w:eastAsiaTheme="minorEastAsia"/>
          <w:color w:val="000000"/>
          <w:sz w:val="20"/>
          <w:szCs w:val="20"/>
          <w:lang w:eastAsia="fr-FR"/>
        </w:rPr>
        <w:t>sur les charges directes et sur les charges indirectes en vue de la prise de décisions.</w:t>
      </w:r>
    </w:p>
    <w:p w14:paraId="1E8C48D4" w14:textId="77777777" w:rsidR="00223AED" w:rsidRPr="00223AED" w:rsidRDefault="00223AED" w:rsidP="00223AED">
      <w:pPr>
        <w:spacing w:after="0" w:line="240" w:lineRule="auto"/>
        <w:jc w:val="both"/>
        <w:rPr>
          <w:rFonts w:eastAsia="Times New Roman" w:cs="Times New Roman"/>
          <w:color w:val="000000"/>
          <w:sz w:val="20"/>
          <w:szCs w:val="20"/>
          <w:lang w:eastAsia="fr-FR"/>
        </w:rPr>
      </w:pPr>
    </w:p>
    <w:p w14:paraId="1B8F50DF" w14:textId="02C23898" w:rsidR="002F6E8F" w:rsidRDefault="002F6E8F" w:rsidP="002F6E8F">
      <w:pPr>
        <w:pStyle w:val="Titre3"/>
      </w:pPr>
      <w:bookmarkStart w:id="12" w:name="_Toc109031413"/>
      <w:r>
        <w:t>Exercice de synthèse</w:t>
      </w:r>
      <w:bookmarkEnd w:id="12"/>
    </w:p>
    <w:p w14:paraId="7001DE88" w14:textId="77777777" w:rsidR="002F6E8F" w:rsidRPr="002F6E8F" w:rsidRDefault="002F6E8F" w:rsidP="002F6E8F"/>
    <w:p w14:paraId="0F3382A6" w14:textId="77777777" w:rsidR="002F6E8F" w:rsidRPr="002F6E8F" w:rsidRDefault="002F6E8F" w:rsidP="002F6E8F">
      <w:pPr>
        <w:spacing w:after="0" w:line="240" w:lineRule="auto"/>
        <w:jc w:val="both"/>
        <w:textAlignment w:val="baseline"/>
        <w:rPr>
          <w:rFonts w:ascii="Calibri" w:eastAsia="Times New Roman" w:hAnsi="Calibri" w:cs="Calibri"/>
          <w:sz w:val="20"/>
          <w:szCs w:val="20"/>
          <w:lang w:eastAsia="fr-FR"/>
        </w:rPr>
      </w:pPr>
      <w:r w:rsidRPr="002F6E8F">
        <w:rPr>
          <w:rFonts w:ascii="Calibri" w:eastAsia="Times New Roman" w:hAnsi="Calibri" w:cs="Calibri"/>
          <w:sz w:val="20"/>
          <w:szCs w:val="20"/>
          <w:lang w:eastAsia="fr-FR"/>
        </w:rPr>
        <w:t xml:space="preserve">L’entreprise DEPRETZ est spécialisée la fabrication de casques audio. Afin de fixer le prix de vente d’un casque, elle vous communique les éléments suivants : </w:t>
      </w:r>
    </w:p>
    <w:p w14:paraId="4627D81F" w14:textId="77777777" w:rsidR="002F6E8F" w:rsidRPr="002F6E8F" w:rsidRDefault="002F6E8F" w:rsidP="002F6E8F">
      <w:pPr>
        <w:spacing w:after="0" w:line="240" w:lineRule="auto"/>
        <w:jc w:val="both"/>
        <w:textAlignment w:val="baseline"/>
        <w:rPr>
          <w:rFonts w:ascii="Calibri" w:eastAsia="Times New Roman" w:hAnsi="Calibri" w:cs="Calibri"/>
          <w:sz w:val="20"/>
          <w:szCs w:val="20"/>
          <w:lang w:eastAsia="fr-FR"/>
        </w:rPr>
      </w:pPr>
    </w:p>
    <w:p w14:paraId="019AF17C" w14:textId="77777777" w:rsidR="002F6E8F" w:rsidRPr="002F6E8F" w:rsidRDefault="002F6E8F" w:rsidP="002F6E8F">
      <w:pPr>
        <w:pStyle w:val="Paragraphedeliste"/>
        <w:numPr>
          <w:ilvl w:val="0"/>
          <w:numId w:val="30"/>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La production (et les ventes) normale mensuelle est de 15000 casques</w:t>
      </w:r>
    </w:p>
    <w:p w14:paraId="302EDBD1" w14:textId="77777777" w:rsidR="002F6E8F" w:rsidRPr="002F6E8F" w:rsidRDefault="002F6E8F" w:rsidP="002F6E8F">
      <w:pPr>
        <w:pStyle w:val="Paragraphedeliste"/>
        <w:numPr>
          <w:ilvl w:val="0"/>
          <w:numId w:val="30"/>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La production d’un casque nécessite 2 matières premières :</w:t>
      </w:r>
    </w:p>
    <w:p w14:paraId="10B3BC7E" w14:textId="77777777" w:rsidR="002F6E8F" w:rsidRPr="002F6E8F" w:rsidRDefault="002F6E8F" w:rsidP="002F6E8F">
      <w:pPr>
        <w:pStyle w:val="Paragraphedeliste"/>
        <w:numPr>
          <w:ilvl w:val="1"/>
          <w:numId w:val="30"/>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33 000 unités de la matière première A, pour la production de 15000 casques. Le montant d’achat total de cette matière première est estimé à 396 000€</w:t>
      </w:r>
    </w:p>
    <w:p w14:paraId="5A52EB67" w14:textId="77777777" w:rsidR="002F6E8F" w:rsidRPr="002F6E8F" w:rsidRDefault="002F6E8F" w:rsidP="002F6E8F">
      <w:pPr>
        <w:pStyle w:val="Paragraphedeliste"/>
        <w:numPr>
          <w:ilvl w:val="1"/>
          <w:numId w:val="30"/>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200 grammes par casque, de la matière première B. Le prix au kg de la matière première B est de 40€</w:t>
      </w:r>
    </w:p>
    <w:p w14:paraId="3A1DA466" w14:textId="77777777" w:rsidR="002F6E8F" w:rsidRPr="002F6E8F" w:rsidRDefault="002F6E8F" w:rsidP="002F6E8F">
      <w:pPr>
        <w:pStyle w:val="Paragraphedeliste"/>
        <w:spacing w:after="0" w:line="240" w:lineRule="auto"/>
        <w:ind w:left="1440"/>
        <w:jc w:val="both"/>
        <w:textAlignment w:val="baseline"/>
        <w:rPr>
          <w:rFonts w:eastAsia="Times New Roman" w:cstheme="minorHAnsi"/>
          <w:sz w:val="20"/>
          <w:szCs w:val="20"/>
          <w:lang w:eastAsia="fr-FR"/>
        </w:rPr>
      </w:pPr>
    </w:p>
    <w:p w14:paraId="1E38B446" w14:textId="77777777" w:rsidR="002F6E8F" w:rsidRPr="002F6E8F" w:rsidRDefault="002F6E8F" w:rsidP="002F6E8F">
      <w:pPr>
        <w:pStyle w:val="Paragraphedeliste"/>
        <w:numPr>
          <w:ilvl w:val="0"/>
          <w:numId w:val="31"/>
        </w:numPr>
        <w:spacing w:after="0" w:line="240" w:lineRule="auto"/>
        <w:ind w:left="709" w:hanging="283"/>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charges de personnel sont évaluées à 451500 pour un total de 10500 heures (il s’agit du nombre d’heures nécessaires pour une production normale).</w:t>
      </w:r>
    </w:p>
    <w:p w14:paraId="0068A565" w14:textId="0DD949CC" w:rsidR="002F6E8F" w:rsidRPr="002F6E8F" w:rsidRDefault="002F6E8F" w:rsidP="002F6E8F">
      <w:pPr>
        <w:pStyle w:val="Paragraphedeliste"/>
        <w:numPr>
          <w:ilvl w:val="0"/>
          <w:numId w:val="31"/>
        </w:numPr>
        <w:spacing w:after="0" w:line="240" w:lineRule="auto"/>
        <w:ind w:left="709" w:hanging="283"/>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charges indirectes de production sont de 540000€. Elles sont réparties en fonction des heures machines.</w:t>
      </w:r>
    </w:p>
    <w:p w14:paraId="499DBD80" w14:textId="77777777" w:rsidR="002F6E8F" w:rsidRPr="002F6E8F" w:rsidRDefault="002F6E8F" w:rsidP="002F6E8F">
      <w:pPr>
        <w:pStyle w:val="Paragraphedeliste"/>
        <w:numPr>
          <w:ilvl w:val="0"/>
          <w:numId w:val="31"/>
        </w:numPr>
        <w:spacing w:after="0" w:line="240" w:lineRule="auto"/>
        <w:ind w:left="709" w:hanging="283"/>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1 casque nécessite normalement 1h30mn d’heures machine.</w:t>
      </w:r>
    </w:p>
    <w:p w14:paraId="437BBEFA" w14:textId="77777777" w:rsidR="002F6E8F" w:rsidRPr="002F6E8F" w:rsidRDefault="002F6E8F" w:rsidP="002F6E8F">
      <w:pPr>
        <w:pStyle w:val="Paragraphedeliste"/>
        <w:numPr>
          <w:ilvl w:val="0"/>
          <w:numId w:val="31"/>
        </w:numPr>
        <w:spacing w:after="0" w:line="240" w:lineRule="auto"/>
        <w:ind w:left="709" w:hanging="283"/>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La commission des commerciaux est fixée 7€ par casques vendus</w:t>
      </w:r>
    </w:p>
    <w:p w14:paraId="7D5A5F1F" w14:textId="68C4E0C1" w:rsidR="002F6E8F" w:rsidRPr="002F6E8F" w:rsidRDefault="002F6E8F" w:rsidP="002F6E8F">
      <w:pPr>
        <w:pStyle w:val="Paragraphedeliste"/>
        <w:numPr>
          <w:ilvl w:val="0"/>
          <w:numId w:val="31"/>
        </w:numPr>
        <w:spacing w:after="0" w:line="240" w:lineRule="auto"/>
        <w:ind w:left="709" w:hanging="283"/>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 xml:space="preserve">Les charges indirectes </w:t>
      </w:r>
      <w:r w:rsidRPr="002F6E8F">
        <w:rPr>
          <w:rFonts w:eastAsia="Times New Roman" w:cstheme="minorHAnsi"/>
          <w:sz w:val="20"/>
          <w:szCs w:val="20"/>
          <w:lang w:eastAsia="fr-FR"/>
        </w:rPr>
        <w:t>d’administration sont</w:t>
      </w:r>
      <w:r w:rsidRPr="002F6E8F">
        <w:rPr>
          <w:rFonts w:eastAsia="Times New Roman" w:cstheme="minorHAnsi"/>
          <w:sz w:val="20"/>
          <w:szCs w:val="20"/>
          <w:lang w:eastAsia="fr-FR"/>
        </w:rPr>
        <w:t xml:space="preserve"> de 225 000€. Elles sont réparties en fonction des casques vendus.</w:t>
      </w:r>
    </w:p>
    <w:p w14:paraId="0F003475" w14:textId="77777777" w:rsidR="002F6E8F" w:rsidRPr="002F6E8F" w:rsidRDefault="002F6E8F" w:rsidP="002F6E8F">
      <w:pPr>
        <w:spacing w:after="0" w:line="240" w:lineRule="auto"/>
        <w:jc w:val="both"/>
        <w:textAlignment w:val="baseline"/>
        <w:rPr>
          <w:rFonts w:ascii="Segoe UI" w:eastAsia="Times New Roman" w:hAnsi="Segoe UI" w:cs="Segoe UI"/>
          <w:sz w:val="20"/>
          <w:szCs w:val="20"/>
          <w:lang w:eastAsia="fr-FR"/>
        </w:rPr>
      </w:pPr>
    </w:p>
    <w:p w14:paraId="15E91A4A" w14:textId="77777777" w:rsidR="002F6E8F" w:rsidRPr="002F6E8F" w:rsidRDefault="002F6E8F" w:rsidP="002F6E8F">
      <w:p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L’entreprise décide de fixer un prix de vente qui doit lui permettre de générer un bénéfice mensuel global de 30000€ (pour une activité normale).</w:t>
      </w:r>
    </w:p>
    <w:p w14:paraId="2CD88842" w14:textId="77777777" w:rsidR="002F6E8F" w:rsidRPr="002F6E8F" w:rsidRDefault="002F6E8F" w:rsidP="002F6E8F">
      <w:pPr>
        <w:spacing w:after="0" w:line="240" w:lineRule="auto"/>
        <w:jc w:val="both"/>
        <w:textAlignment w:val="baseline"/>
        <w:rPr>
          <w:rFonts w:ascii="Segoe UI" w:eastAsia="Times New Roman" w:hAnsi="Segoe UI" w:cs="Segoe UI"/>
          <w:sz w:val="20"/>
          <w:szCs w:val="20"/>
          <w:lang w:eastAsia="fr-FR"/>
        </w:rPr>
      </w:pPr>
    </w:p>
    <w:p w14:paraId="09F02419" w14:textId="77777777" w:rsidR="002F6E8F" w:rsidRPr="002F6E8F" w:rsidRDefault="002F6E8F" w:rsidP="002F6E8F">
      <w:pPr>
        <w:pStyle w:val="Paragraphedeliste"/>
        <w:numPr>
          <w:ilvl w:val="0"/>
          <w:numId w:val="32"/>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Etablir la fiche du coût standard unitaire d’un casque (Annexe A)</w:t>
      </w:r>
    </w:p>
    <w:p w14:paraId="52E9077C" w14:textId="2DD721B5" w:rsidR="002F6E8F" w:rsidRPr="002F6E8F" w:rsidRDefault="002F6E8F" w:rsidP="002F6E8F">
      <w:pPr>
        <w:pStyle w:val="Paragraphedeliste"/>
        <w:numPr>
          <w:ilvl w:val="0"/>
          <w:numId w:val="32"/>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Déterminez le prix de vente d’un casque</w:t>
      </w:r>
    </w:p>
    <w:p w14:paraId="50D10C05" w14:textId="77777777" w:rsidR="002F6E8F" w:rsidRPr="002F6E8F" w:rsidRDefault="002F6E8F" w:rsidP="002F6E8F">
      <w:pPr>
        <w:pStyle w:val="Paragraphedeliste"/>
        <w:spacing w:after="0" w:line="240" w:lineRule="auto"/>
        <w:jc w:val="both"/>
        <w:textAlignment w:val="baseline"/>
        <w:rPr>
          <w:rFonts w:eastAsia="Times New Roman" w:cstheme="minorHAnsi"/>
          <w:sz w:val="20"/>
          <w:szCs w:val="20"/>
          <w:lang w:eastAsia="fr-FR"/>
        </w:rPr>
      </w:pPr>
    </w:p>
    <w:p w14:paraId="305270A5" w14:textId="78F0C343" w:rsidR="002F6E8F" w:rsidRPr="002F6E8F" w:rsidRDefault="002F6E8F" w:rsidP="002F6E8F">
      <w:p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 xml:space="preserve">Pour le mois de novembre, vous obtenez les informations (réelles) suivantes : </w:t>
      </w:r>
    </w:p>
    <w:p w14:paraId="65B8462D"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Stock initial de casques : 750 casques pour un CUMP de 98.30€</w:t>
      </w:r>
    </w:p>
    <w:p w14:paraId="69691D30"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Stock initial de A</w:t>
      </w:r>
      <w:r w:rsidRPr="002F6E8F">
        <w:rPr>
          <w:rFonts w:eastAsia="Times New Roman" w:cstheme="minorHAnsi"/>
          <w:sz w:val="20"/>
          <w:szCs w:val="20"/>
          <w:lang w:eastAsia="fr-FR"/>
        </w:rPr>
        <w:tab/>
        <w:t>: 6000 unités pour un total de 64800€</w:t>
      </w:r>
    </w:p>
    <w:p w14:paraId="0091A969"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La matière première B n’est pas stockée.</w:t>
      </w:r>
    </w:p>
    <w:p w14:paraId="6F1CD4FE"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Production pour le mois : 13500 casques</w:t>
      </w:r>
    </w:p>
    <w:p w14:paraId="402408CA"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Il a été utilisé 9360 heures de main d’œuvre pour un coût total de 401 900€</w:t>
      </w:r>
    </w:p>
    <w:p w14:paraId="4171FDC8"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Ventes du mois</w:t>
      </w:r>
      <w:r w:rsidRPr="002F6E8F">
        <w:rPr>
          <w:rFonts w:eastAsia="Times New Roman" w:cstheme="minorHAnsi"/>
          <w:sz w:val="20"/>
          <w:szCs w:val="20"/>
          <w:lang w:eastAsia="fr-FR"/>
        </w:rPr>
        <w:tab/>
        <w:t>: 14100 casques</w:t>
      </w:r>
    </w:p>
    <w:p w14:paraId="4D21B7AC"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Stock final de A : 4400 unités</w:t>
      </w:r>
    </w:p>
    <w:p w14:paraId="21902F68"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Achats de A : 28000 unités pour 350 680€</w:t>
      </w:r>
    </w:p>
    <w:p w14:paraId="33776E2A"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 xml:space="preserve">Achat de Kg B : 2580 Kg pour 104 000€ </w:t>
      </w:r>
    </w:p>
    <w:p w14:paraId="07CA22BE"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La commission des commerciaux a été de 6.80 par casque vendu.</w:t>
      </w:r>
    </w:p>
    <w:p w14:paraId="70A3928F"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charges indirectes de production ont été de 569 180€ pour 20200 heures machines</w:t>
      </w:r>
    </w:p>
    <w:p w14:paraId="4E3A795A" w14:textId="77777777" w:rsidR="002F6E8F" w:rsidRPr="002F6E8F" w:rsidRDefault="002F6E8F" w:rsidP="002F6E8F">
      <w:pPr>
        <w:pStyle w:val="Paragraphedeliste"/>
        <w:numPr>
          <w:ilvl w:val="0"/>
          <w:numId w:val="33"/>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charges indirectes d’administration ont été de 208 000€</w:t>
      </w:r>
    </w:p>
    <w:p w14:paraId="344E3FD9" w14:textId="77777777" w:rsidR="002F6E8F" w:rsidRPr="002F6E8F" w:rsidRDefault="002F6E8F" w:rsidP="002F6E8F">
      <w:pPr>
        <w:spacing w:after="0" w:line="240" w:lineRule="auto"/>
        <w:jc w:val="both"/>
        <w:textAlignment w:val="baseline"/>
        <w:rPr>
          <w:rFonts w:eastAsia="Times New Roman" w:cstheme="minorHAnsi"/>
          <w:sz w:val="20"/>
          <w:szCs w:val="20"/>
          <w:lang w:eastAsia="fr-FR"/>
        </w:rPr>
      </w:pPr>
    </w:p>
    <w:p w14:paraId="38F42C9E" w14:textId="77777777" w:rsidR="002F6E8F" w:rsidRPr="002F6E8F" w:rsidRDefault="002F6E8F" w:rsidP="002F6E8F">
      <w:p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stocks de matières premières et produits finis sont évalués selon la méthode du CUMP fin de période.</w:t>
      </w:r>
    </w:p>
    <w:p w14:paraId="0A607980" w14:textId="77777777" w:rsidR="002F6E8F" w:rsidRPr="002F6E8F" w:rsidRDefault="002F6E8F" w:rsidP="002F6E8F">
      <w:pPr>
        <w:spacing w:after="0" w:line="240" w:lineRule="auto"/>
        <w:jc w:val="both"/>
        <w:textAlignment w:val="baseline"/>
        <w:rPr>
          <w:rFonts w:eastAsia="Times New Roman" w:cstheme="minorHAnsi"/>
          <w:sz w:val="20"/>
          <w:szCs w:val="20"/>
          <w:lang w:eastAsia="fr-FR"/>
        </w:rPr>
      </w:pPr>
    </w:p>
    <w:p w14:paraId="3221DDA5" w14:textId="77777777" w:rsidR="002F6E8F" w:rsidRPr="002F6E8F" w:rsidRDefault="002F6E8F" w:rsidP="002F6E8F">
      <w:pPr>
        <w:pStyle w:val="Paragraphedeliste"/>
        <w:numPr>
          <w:ilvl w:val="0"/>
          <w:numId w:val="32"/>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En fonction des éléments réels du mois de novembre comparez le coût de production total réel au coût préétabli adapté à la production réelle (Annexe B)</w:t>
      </w:r>
    </w:p>
    <w:p w14:paraId="5840DAFB" w14:textId="77777777" w:rsidR="002F6E8F" w:rsidRPr="002F6E8F" w:rsidRDefault="002F6E8F" w:rsidP="002F6E8F">
      <w:pPr>
        <w:pStyle w:val="Paragraphedeliste"/>
        <w:spacing w:after="0" w:line="240" w:lineRule="auto"/>
        <w:jc w:val="both"/>
        <w:textAlignment w:val="baseline"/>
        <w:rPr>
          <w:rFonts w:eastAsia="Times New Roman" w:cstheme="minorHAnsi"/>
          <w:sz w:val="20"/>
          <w:szCs w:val="20"/>
          <w:lang w:eastAsia="fr-FR"/>
        </w:rPr>
      </w:pPr>
    </w:p>
    <w:p w14:paraId="4B1DB96E" w14:textId="77777777" w:rsidR="002F6E8F" w:rsidRPr="002F6E8F" w:rsidRDefault="002F6E8F" w:rsidP="002F6E8F">
      <w:pPr>
        <w:pStyle w:val="Paragraphedeliste"/>
        <w:numPr>
          <w:ilvl w:val="0"/>
          <w:numId w:val="32"/>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Déterminez le coût de revient réel de la production vendue au coût préétabli adapté à la production vendue (Annexe C)</w:t>
      </w:r>
    </w:p>
    <w:p w14:paraId="4E5FA087" w14:textId="77777777" w:rsidR="002F6E8F" w:rsidRPr="002F6E8F" w:rsidRDefault="002F6E8F" w:rsidP="002F6E8F">
      <w:pPr>
        <w:pStyle w:val="Paragraphedeliste"/>
        <w:spacing w:after="0" w:line="240" w:lineRule="auto"/>
        <w:jc w:val="both"/>
        <w:textAlignment w:val="baseline"/>
        <w:rPr>
          <w:rFonts w:eastAsia="Times New Roman" w:cstheme="minorHAnsi"/>
          <w:sz w:val="20"/>
          <w:szCs w:val="20"/>
          <w:lang w:eastAsia="fr-FR"/>
        </w:rPr>
      </w:pPr>
    </w:p>
    <w:p w14:paraId="459E46A4" w14:textId="77777777" w:rsidR="002F6E8F" w:rsidRPr="002F6E8F" w:rsidRDefault="002F6E8F" w:rsidP="002F6E8F">
      <w:pPr>
        <w:spacing w:after="0" w:line="240" w:lineRule="auto"/>
        <w:ind w:left="360"/>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Les charges réelles sont supérieures d’environ 70000€ au coût préétabli adapté à la production vendue.</w:t>
      </w:r>
    </w:p>
    <w:p w14:paraId="6408D51F" w14:textId="77777777" w:rsidR="002F6E8F" w:rsidRPr="002F6E8F" w:rsidRDefault="002F6E8F" w:rsidP="002F6E8F">
      <w:pPr>
        <w:spacing w:after="0" w:line="240" w:lineRule="auto"/>
        <w:ind w:left="360"/>
        <w:jc w:val="both"/>
        <w:textAlignment w:val="baseline"/>
        <w:rPr>
          <w:rFonts w:eastAsia="Times New Roman" w:cstheme="minorHAnsi"/>
          <w:sz w:val="20"/>
          <w:szCs w:val="20"/>
          <w:lang w:eastAsia="fr-FR"/>
        </w:rPr>
      </w:pPr>
    </w:p>
    <w:p w14:paraId="41E4F468" w14:textId="77777777" w:rsidR="002F6E8F" w:rsidRPr="002F6E8F" w:rsidRDefault="002F6E8F" w:rsidP="002F6E8F">
      <w:pPr>
        <w:pStyle w:val="Paragraphedeliste"/>
        <w:numPr>
          <w:ilvl w:val="0"/>
          <w:numId w:val="32"/>
        </w:numPr>
        <w:spacing w:after="0" w:line="240" w:lineRule="auto"/>
        <w:jc w:val="both"/>
        <w:textAlignment w:val="baseline"/>
        <w:rPr>
          <w:rFonts w:eastAsia="Times New Roman" w:cstheme="minorHAnsi"/>
          <w:sz w:val="20"/>
          <w:szCs w:val="20"/>
          <w:lang w:eastAsia="fr-FR"/>
        </w:rPr>
      </w:pPr>
      <w:r w:rsidRPr="002F6E8F">
        <w:rPr>
          <w:rFonts w:eastAsia="Times New Roman" w:cstheme="minorHAnsi"/>
          <w:sz w:val="20"/>
          <w:szCs w:val="20"/>
          <w:lang w:eastAsia="fr-FR"/>
        </w:rPr>
        <w:t>Déterminez, en justifiant votre raisonnement, quelles sont les activités (approvisionnement, production, distribution) responsables du dépassement des coûts prévus ?</w:t>
      </w:r>
    </w:p>
    <w:p w14:paraId="1FFA559F" w14:textId="21C53697" w:rsidR="002F6E8F" w:rsidRDefault="002F6E8F" w:rsidP="00F33423">
      <w:pPr>
        <w:rPr>
          <w:sz w:val="20"/>
          <w:szCs w:val="20"/>
        </w:rPr>
      </w:pPr>
    </w:p>
    <w:p w14:paraId="20A00490" w14:textId="77777777" w:rsidR="002F6E8F" w:rsidRPr="00223AED" w:rsidRDefault="002F6E8F" w:rsidP="00223AED">
      <w:pPr>
        <w:spacing w:after="0" w:line="240" w:lineRule="auto"/>
        <w:jc w:val="center"/>
        <w:textAlignment w:val="baseline"/>
        <w:rPr>
          <w:rFonts w:ascii="Calibri" w:eastAsia="Times New Roman" w:hAnsi="Calibri" w:cs="Calibri"/>
          <w:sz w:val="18"/>
          <w:szCs w:val="18"/>
          <w:lang w:eastAsia="fr-FR"/>
        </w:rPr>
      </w:pPr>
      <w:r w:rsidRPr="00223AED">
        <w:rPr>
          <w:rFonts w:ascii="Calibri" w:eastAsia="Times New Roman" w:hAnsi="Calibri" w:cs="Calibri"/>
          <w:sz w:val="18"/>
          <w:szCs w:val="18"/>
          <w:lang w:eastAsia="fr-FR"/>
        </w:rPr>
        <w:t>ANNEXE A : FICHE STANDARD DU COUT DE REVIENT D’UN CASQUE</w:t>
      </w:r>
    </w:p>
    <w:p w14:paraId="35DBDAA9" w14:textId="77777777" w:rsidR="002F6E8F" w:rsidRPr="00223AED" w:rsidRDefault="002F6E8F" w:rsidP="00223AED">
      <w:pPr>
        <w:spacing w:after="0" w:line="240" w:lineRule="auto"/>
        <w:jc w:val="center"/>
        <w:textAlignment w:val="baseline"/>
        <w:rPr>
          <w:rFonts w:ascii="Calibri" w:eastAsia="Times New Roman" w:hAnsi="Calibri" w:cs="Calibri"/>
          <w:sz w:val="18"/>
          <w:szCs w:val="18"/>
          <w:lang w:eastAsia="fr-FR"/>
        </w:rPr>
      </w:pPr>
    </w:p>
    <w:tbl>
      <w:tblPr>
        <w:tblW w:w="9214" w:type="dxa"/>
        <w:jc w:val="center"/>
        <w:tblCellMar>
          <w:left w:w="70" w:type="dxa"/>
          <w:right w:w="70" w:type="dxa"/>
        </w:tblCellMar>
        <w:tblLook w:val="04A0" w:firstRow="1" w:lastRow="0" w:firstColumn="1" w:lastColumn="0" w:noHBand="0" w:noVBand="1"/>
      </w:tblPr>
      <w:tblGrid>
        <w:gridCol w:w="3194"/>
        <w:gridCol w:w="1480"/>
        <w:gridCol w:w="1989"/>
        <w:gridCol w:w="2551"/>
      </w:tblGrid>
      <w:tr w:rsidR="002F6E8F" w:rsidRPr="00223AED" w14:paraId="0990D478" w14:textId="77777777" w:rsidTr="00223AED">
        <w:trPr>
          <w:trHeight w:val="288"/>
          <w:jc w:val="center"/>
        </w:trPr>
        <w:tc>
          <w:tcPr>
            <w:tcW w:w="3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050C6" w14:textId="1559E95F"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0078B6D"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Q</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1C7CCA1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A6180A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w:t>
            </w:r>
          </w:p>
        </w:tc>
      </w:tr>
      <w:tr w:rsidR="002F6E8F" w:rsidRPr="00223AED" w14:paraId="10D8FBF6"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1433BEC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MP A</w:t>
            </w:r>
          </w:p>
        </w:tc>
        <w:tc>
          <w:tcPr>
            <w:tcW w:w="1480" w:type="dxa"/>
            <w:tcBorders>
              <w:top w:val="nil"/>
              <w:left w:val="nil"/>
              <w:bottom w:val="single" w:sz="4" w:space="0" w:color="auto"/>
              <w:right w:val="single" w:sz="4" w:space="0" w:color="auto"/>
            </w:tcBorders>
            <w:shd w:val="clear" w:color="auto" w:fill="auto"/>
            <w:noWrap/>
            <w:vAlign w:val="bottom"/>
          </w:tcPr>
          <w:p w14:paraId="2029F70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04F6F6F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116CAA9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072C7886"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6F46BA12"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MP B</w:t>
            </w:r>
          </w:p>
        </w:tc>
        <w:tc>
          <w:tcPr>
            <w:tcW w:w="1480" w:type="dxa"/>
            <w:tcBorders>
              <w:top w:val="nil"/>
              <w:left w:val="nil"/>
              <w:bottom w:val="single" w:sz="4" w:space="0" w:color="auto"/>
              <w:right w:val="single" w:sz="4" w:space="0" w:color="auto"/>
            </w:tcBorders>
            <w:shd w:val="clear" w:color="auto" w:fill="auto"/>
            <w:noWrap/>
            <w:vAlign w:val="bottom"/>
          </w:tcPr>
          <w:p w14:paraId="075D3D1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1EFDCBF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09867B1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3FCD6D76"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5018606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MOD</w:t>
            </w:r>
          </w:p>
        </w:tc>
        <w:tc>
          <w:tcPr>
            <w:tcW w:w="1480" w:type="dxa"/>
            <w:tcBorders>
              <w:top w:val="nil"/>
              <w:left w:val="nil"/>
              <w:bottom w:val="single" w:sz="4" w:space="0" w:color="auto"/>
              <w:right w:val="single" w:sz="4" w:space="0" w:color="auto"/>
            </w:tcBorders>
            <w:shd w:val="clear" w:color="auto" w:fill="auto"/>
            <w:noWrap/>
            <w:vAlign w:val="bottom"/>
          </w:tcPr>
          <w:p w14:paraId="52364FD0"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08A0D1F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1CA34CF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56686DA2"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46ED22C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 xml:space="preserve">Charges indirectes </w:t>
            </w:r>
            <w:proofErr w:type="gramStart"/>
            <w:r w:rsidRPr="00223AED">
              <w:rPr>
                <w:rFonts w:ascii="Calibri" w:eastAsia="Times New Roman" w:hAnsi="Calibri" w:cs="Calibri"/>
                <w:color w:val="000000"/>
                <w:sz w:val="18"/>
                <w:szCs w:val="18"/>
                <w:lang w:eastAsia="fr-FR"/>
              </w:rPr>
              <w:t>de  Production</w:t>
            </w:r>
            <w:proofErr w:type="gramEnd"/>
          </w:p>
        </w:tc>
        <w:tc>
          <w:tcPr>
            <w:tcW w:w="1480" w:type="dxa"/>
            <w:tcBorders>
              <w:top w:val="nil"/>
              <w:left w:val="nil"/>
              <w:bottom w:val="single" w:sz="4" w:space="0" w:color="auto"/>
              <w:right w:val="single" w:sz="4" w:space="0" w:color="auto"/>
            </w:tcBorders>
            <w:shd w:val="clear" w:color="auto" w:fill="auto"/>
            <w:noWrap/>
            <w:vAlign w:val="bottom"/>
          </w:tcPr>
          <w:p w14:paraId="125B2C9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4ECB6F7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6D7FAEF9"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20184815"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7F42BE5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Commission</w:t>
            </w:r>
          </w:p>
        </w:tc>
        <w:tc>
          <w:tcPr>
            <w:tcW w:w="1480" w:type="dxa"/>
            <w:tcBorders>
              <w:top w:val="nil"/>
              <w:left w:val="nil"/>
              <w:bottom w:val="single" w:sz="4" w:space="0" w:color="auto"/>
              <w:right w:val="single" w:sz="4" w:space="0" w:color="auto"/>
            </w:tcBorders>
            <w:shd w:val="clear" w:color="auto" w:fill="auto"/>
            <w:noWrap/>
            <w:vAlign w:val="bottom"/>
          </w:tcPr>
          <w:p w14:paraId="3E8CC4F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396CAB1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18EB90A2"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478A9D94"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5E920E1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Charges Indirectes Administration</w:t>
            </w:r>
          </w:p>
        </w:tc>
        <w:tc>
          <w:tcPr>
            <w:tcW w:w="1480" w:type="dxa"/>
            <w:tcBorders>
              <w:top w:val="nil"/>
              <w:left w:val="nil"/>
              <w:bottom w:val="single" w:sz="4" w:space="0" w:color="auto"/>
              <w:right w:val="single" w:sz="4" w:space="0" w:color="auto"/>
            </w:tcBorders>
            <w:shd w:val="clear" w:color="auto" w:fill="auto"/>
            <w:noWrap/>
            <w:vAlign w:val="bottom"/>
          </w:tcPr>
          <w:p w14:paraId="2432841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89" w:type="dxa"/>
            <w:tcBorders>
              <w:top w:val="nil"/>
              <w:left w:val="nil"/>
              <w:bottom w:val="single" w:sz="4" w:space="0" w:color="auto"/>
              <w:right w:val="single" w:sz="4" w:space="0" w:color="auto"/>
            </w:tcBorders>
            <w:shd w:val="clear" w:color="auto" w:fill="auto"/>
            <w:noWrap/>
            <w:vAlign w:val="bottom"/>
          </w:tcPr>
          <w:p w14:paraId="4102E92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tcPr>
          <w:p w14:paraId="27B78C3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2B03151B" w14:textId="77777777" w:rsidTr="00223AED">
        <w:trPr>
          <w:trHeight w:val="288"/>
          <w:jc w:val="center"/>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2BCC05D1" w14:textId="77777777" w:rsidR="002F6E8F" w:rsidRPr="00223AED" w:rsidRDefault="002F6E8F" w:rsidP="00223AED">
            <w:pPr>
              <w:spacing w:after="0" w:line="240" w:lineRule="auto"/>
              <w:jc w:val="center"/>
              <w:rPr>
                <w:rFonts w:ascii="Calibri" w:eastAsia="Times New Roman" w:hAnsi="Calibri" w:cs="Calibri"/>
                <w:b/>
                <w:bCs/>
                <w:color w:val="000000"/>
                <w:sz w:val="18"/>
                <w:szCs w:val="18"/>
                <w:lang w:eastAsia="fr-FR"/>
              </w:rPr>
            </w:pPr>
            <w:r w:rsidRPr="00223AED">
              <w:rPr>
                <w:rFonts w:ascii="Calibri" w:eastAsia="Times New Roman" w:hAnsi="Calibri" w:cs="Calibri"/>
                <w:b/>
                <w:bCs/>
                <w:color w:val="000000"/>
                <w:sz w:val="18"/>
                <w:szCs w:val="18"/>
                <w:lang w:eastAsia="fr-FR"/>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4D07EE9A" w14:textId="77777777" w:rsidR="002F6E8F" w:rsidRPr="00223AED" w:rsidRDefault="002F6E8F" w:rsidP="00223AED">
            <w:pPr>
              <w:spacing w:after="0" w:line="240" w:lineRule="auto"/>
              <w:jc w:val="center"/>
              <w:rPr>
                <w:rFonts w:ascii="Calibri" w:eastAsia="Times New Roman" w:hAnsi="Calibri" w:cs="Calibri"/>
                <w:b/>
                <w:bCs/>
                <w:color w:val="000000"/>
                <w:sz w:val="18"/>
                <w:szCs w:val="18"/>
                <w:lang w:eastAsia="fr-FR"/>
              </w:rPr>
            </w:pPr>
            <w:r w:rsidRPr="00223AED">
              <w:rPr>
                <w:rFonts w:ascii="Calibri" w:eastAsia="Times New Roman" w:hAnsi="Calibri" w:cs="Calibri"/>
                <w:b/>
                <w:bCs/>
                <w:color w:val="000000"/>
                <w:sz w:val="18"/>
                <w:szCs w:val="18"/>
                <w:lang w:eastAsia="fr-FR"/>
              </w:rPr>
              <w:t>1</w:t>
            </w:r>
          </w:p>
        </w:tc>
        <w:tc>
          <w:tcPr>
            <w:tcW w:w="1989" w:type="dxa"/>
            <w:tcBorders>
              <w:top w:val="nil"/>
              <w:left w:val="nil"/>
              <w:bottom w:val="single" w:sz="4" w:space="0" w:color="auto"/>
              <w:right w:val="single" w:sz="4" w:space="0" w:color="auto"/>
            </w:tcBorders>
            <w:shd w:val="clear" w:color="auto" w:fill="auto"/>
            <w:noWrap/>
            <w:vAlign w:val="bottom"/>
            <w:hideMark/>
          </w:tcPr>
          <w:p w14:paraId="44597551" w14:textId="355AB056" w:rsidR="002F6E8F" w:rsidRPr="00223AED" w:rsidRDefault="002F6E8F" w:rsidP="00223AED">
            <w:pPr>
              <w:spacing w:after="0" w:line="240" w:lineRule="auto"/>
              <w:jc w:val="center"/>
              <w:rPr>
                <w:rFonts w:ascii="Calibri" w:eastAsia="Times New Roman" w:hAnsi="Calibri" w:cs="Calibri"/>
                <w:b/>
                <w:bCs/>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36F6896E" w14:textId="77777777" w:rsidR="002F6E8F" w:rsidRPr="00223AED" w:rsidRDefault="002F6E8F" w:rsidP="00223AED">
            <w:pPr>
              <w:spacing w:after="0" w:line="240" w:lineRule="auto"/>
              <w:jc w:val="center"/>
              <w:rPr>
                <w:rFonts w:ascii="Calibri" w:eastAsia="Times New Roman" w:hAnsi="Calibri" w:cs="Calibri"/>
                <w:b/>
                <w:bCs/>
                <w:color w:val="000000"/>
                <w:sz w:val="18"/>
                <w:szCs w:val="18"/>
                <w:lang w:eastAsia="fr-FR"/>
              </w:rPr>
            </w:pPr>
          </w:p>
        </w:tc>
      </w:tr>
    </w:tbl>
    <w:p w14:paraId="304D85F9" w14:textId="77777777" w:rsidR="002F6E8F" w:rsidRPr="00223AED" w:rsidRDefault="002F6E8F" w:rsidP="00223AED">
      <w:pPr>
        <w:spacing w:after="0" w:line="240" w:lineRule="auto"/>
        <w:jc w:val="center"/>
        <w:textAlignment w:val="baseline"/>
        <w:rPr>
          <w:rFonts w:ascii="Calibri" w:eastAsia="Times New Roman" w:hAnsi="Calibri" w:cs="Calibri"/>
          <w:sz w:val="18"/>
          <w:szCs w:val="18"/>
          <w:lang w:eastAsia="fr-FR"/>
        </w:rPr>
      </w:pPr>
    </w:p>
    <w:p w14:paraId="29198124" w14:textId="77777777" w:rsidR="002F6E8F" w:rsidRPr="00223AED" w:rsidRDefault="002F6E8F" w:rsidP="00223AED">
      <w:pPr>
        <w:spacing w:after="0" w:line="240" w:lineRule="auto"/>
        <w:jc w:val="center"/>
        <w:textAlignment w:val="baseline"/>
        <w:rPr>
          <w:rFonts w:ascii="Calibri" w:eastAsia="Times New Roman" w:hAnsi="Calibri" w:cs="Calibri"/>
          <w:sz w:val="18"/>
          <w:szCs w:val="18"/>
          <w:lang w:eastAsia="fr-FR"/>
        </w:rPr>
      </w:pPr>
      <w:r w:rsidRPr="00223AED">
        <w:rPr>
          <w:rFonts w:ascii="Calibri" w:eastAsia="Times New Roman" w:hAnsi="Calibri" w:cs="Calibri"/>
          <w:sz w:val="18"/>
          <w:szCs w:val="18"/>
          <w:lang w:eastAsia="fr-FR"/>
        </w:rPr>
        <w:t>ANNEXE B : COUT DE PRODUCTION REELLE ET ADAPTEE</w:t>
      </w:r>
    </w:p>
    <w:tbl>
      <w:tblPr>
        <w:tblpPr w:leftFromText="141" w:rightFromText="141" w:vertAnchor="text" w:horzAnchor="margin" w:tblpXSpec="center" w:tblpY="389"/>
        <w:tblW w:w="10860" w:type="dxa"/>
        <w:tblCellMar>
          <w:left w:w="70" w:type="dxa"/>
          <w:right w:w="70" w:type="dxa"/>
        </w:tblCellMar>
        <w:tblLook w:val="04A0" w:firstRow="1" w:lastRow="0" w:firstColumn="1" w:lastColumn="0" w:noHBand="0" w:noVBand="1"/>
      </w:tblPr>
      <w:tblGrid>
        <w:gridCol w:w="2480"/>
        <w:gridCol w:w="1134"/>
        <w:gridCol w:w="1220"/>
        <w:gridCol w:w="1906"/>
        <w:gridCol w:w="1255"/>
        <w:gridCol w:w="1134"/>
        <w:gridCol w:w="1731"/>
      </w:tblGrid>
      <w:tr w:rsidR="002F6E8F" w:rsidRPr="00223AED" w14:paraId="233F2AAE" w14:textId="77777777" w:rsidTr="0015731C">
        <w:trPr>
          <w:trHeight w:val="288"/>
        </w:trPr>
        <w:tc>
          <w:tcPr>
            <w:tcW w:w="2480" w:type="dxa"/>
            <w:tcBorders>
              <w:top w:val="nil"/>
              <w:left w:val="nil"/>
              <w:bottom w:val="nil"/>
              <w:right w:val="nil"/>
            </w:tcBorders>
            <w:shd w:val="clear" w:color="auto" w:fill="auto"/>
            <w:noWrap/>
            <w:vAlign w:val="bottom"/>
            <w:hideMark/>
          </w:tcPr>
          <w:p w14:paraId="527C1A31" w14:textId="77777777" w:rsidR="002F6E8F" w:rsidRPr="00223AED" w:rsidRDefault="002F6E8F" w:rsidP="00223AED">
            <w:pPr>
              <w:spacing w:after="0" w:line="240" w:lineRule="auto"/>
              <w:jc w:val="center"/>
              <w:rPr>
                <w:rFonts w:ascii="Times New Roman" w:eastAsia="Times New Roman" w:hAnsi="Times New Roman" w:cs="Times New Roman"/>
                <w:sz w:val="18"/>
                <w:szCs w:val="18"/>
                <w:lang w:eastAsia="fr-FR"/>
              </w:rPr>
            </w:pPr>
          </w:p>
        </w:tc>
        <w:tc>
          <w:tcPr>
            <w:tcW w:w="4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BB0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REEL</w:t>
            </w:r>
          </w:p>
        </w:tc>
        <w:tc>
          <w:tcPr>
            <w:tcW w:w="4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E473E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PREETABLI ADAPTE</w:t>
            </w:r>
          </w:p>
        </w:tc>
      </w:tr>
      <w:tr w:rsidR="002F6E8F" w:rsidRPr="00223AED" w14:paraId="43F65A9D" w14:textId="77777777" w:rsidTr="0015731C">
        <w:trPr>
          <w:trHeight w:val="28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0CC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5ED9327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Q</w:t>
            </w:r>
          </w:p>
        </w:tc>
        <w:tc>
          <w:tcPr>
            <w:tcW w:w="1220" w:type="dxa"/>
            <w:tcBorders>
              <w:top w:val="nil"/>
              <w:left w:val="nil"/>
              <w:bottom w:val="single" w:sz="4" w:space="0" w:color="auto"/>
              <w:right w:val="single" w:sz="4" w:space="0" w:color="auto"/>
            </w:tcBorders>
            <w:shd w:val="clear" w:color="auto" w:fill="auto"/>
            <w:noWrap/>
            <w:vAlign w:val="bottom"/>
            <w:hideMark/>
          </w:tcPr>
          <w:p w14:paraId="4D730F0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PU</w:t>
            </w:r>
          </w:p>
        </w:tc>
        <w:tc>
          <w:tcPr>
            <w:tcW w:w="1906" w:type="dxa"/>
            <w:tcBorders>
              <w:top w:val="nil"/>
              <w:left w:val="nil"/>
              <w:bottom w:val="single" w:sz="4" w:space="0" w:color="auto"/>
              <w:right w:val="single" w:sz="4" w:space="0" w:color="auto"/>
            </w:tcBorders>
            <w:shd w:val="clear" w:color="auto" w:fill="auto"/>
            <w:noWrap/>
            <w:vAlign w:val="bottom"/>
            <w:hideMark/>
          </w:tcPr>
          <w:p w14:paraId="52152230"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w:t>
            </w:r>
          </w:p>
        </w:tc>
        <w:tc>
          <w:tcPr>
            <w:tcW w:w="1255" w:type="dxa"/>
            <w:tcBorders>
              <w:top w:val="nil"/>
              <w:left w:val="nil"/>
              <w:bottom w:val="single" w:sz="4" w:space="0" w:color="auto"/>
              <w:right w:val="single" w:sz="4" w:space="0" w:color="auto"/>
            </w:tcBorders>
            <w:shd w:val="clear" w:color="auto" w:fill="auto"/>
            <w:noWrap/>
            <w:vAlign w:val="bottom"/>
            <w:hideMark/>
          </w:tcPr>
          <w:p w14:paraId="0FCD7BA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590E9FC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PU</w:t>
            </w:r>
          </w:p>
        </w:tc>
        <w:tc>
          <w:tcPr>
            <w:tcW w:w="1731" w:type="dxa"/>
            <w:tcBorders>
              <w:top w:val="nil"/>
              <w:left w:val="nil"/>
              <w:bottom w:val="single" w:sz="4" w:space="0" w:color="auto"/>
              <w:right w:val="single" w:sz="4" w:space="0" w:color="auto"/>
            </w:tcBorders>
            <w:shd w:val="clear" w:color="auto" w:fill="auto"/>
            <w:noWrap/>
            <w:vAlign w:val="bottom"/>
            <w:hideMark/>
          </w:tcPr>
          <w:p w14:paraId="211529E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w:t>
            </w:r>
          </w:p>
        </w:tc>
      </w:tr>
      <w:tr w:rsidR="002F6E8F" w:rsidRPr="00223AED" w14:paraId="5C83E558"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CFF19F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MP A</w:t>
            </w:r>
          </w:p>
        </w:tc>
        <w:tc>
          <w:tcPr>
            <w:tcW w:w="1134" w:type="dxa"/>
            <w:tcBorders>
              <w:top w:val="nil"/>
              <w:left w:val="nil"/>
              <w:bottom w:val="single" w:sz="4" w:space="0" w:color="auto"/>
              <w:right w:val="single" w:sz="4" w:space="0" w:color="auto"/>
            </w:tcBorders>
            <w:shd w:val="clear" w:color="auto" w:fill="auto"/>
            <w:noWrap/>
            <w:vAlign w:val="bottom"/>
          </w:tcPr>
          <w:p w14:paraId="419500C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0C4B0A5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06" w:type="dxa"/>
            <w:tcBorders>
              <w:top w:val="nil"/>
              <w:left w:val="nil"/>
              <w:bottom w:val="single" w:sz="4" w:space="0" w:color="auto"/>
              <w:right w:val="single" w:sz="4" w:space="0" w:color="auto"/>
            </w:tcBorders>
            <w:shd w:val="clear" w:color="auto" w:fill="auto"/>
            <w:noWrap/>
            <w:vAlign w:val="bottom"/>
          </w:tcPr>
          <w:p w14:paraId="35D95D3D"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55" w:type="dxa"/>
            <w:tcBorders>
              <w:top w:val="nil"/>
              <w:left w:val="nil"/>
              <w:bottom w:val="single" w:sz="4" w:space="0" w:color="auto"/>
              <w:right w:val="single" w:sz="4" w:space="0" w:color="auto"/>
            </w:tcBorders>
            <w:shd w:val="clear" w:color="auto" w:fill="auto"/>
            <w:noWrap/>
            <w:vAlign w:val="bottom"/>
          </w:tcPr>
          <w:p w14:paraId="6EDAC3A0"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98FC27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31" w:type="dxa"/>
            <w:tcBorders>
              <w:top w:val="nil"/>
              <w:left w:val="nil"/>
              <w:bottom w:val="single" w:sz="4" w:space="0" w:color="auto"/>
              <w:right w:val="single" w:sz="4" w:space="0" w:color="auto"/>
            </w:tcBorders>
            <w:shd w:val="clear" w:color="auto" w:fill="auto"/>
            <w:noWrap/>
            <w:vAlign w:val="bottom"/>
          </w:tcPr>
          <w:p w14:paraId="7B252ED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4457D7A0"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0253F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MP B</w:t>
            </w:r>
          </w:p>
        </w:tc>
        <w:tc>
          <w:tcPr>
            <w:tcW w:w="1134" w:type="dxa"/>
            <w:tcBorders>
              <w:top w:val="nil"/>
              <w:left w:val="nil"/>
              <w:bottom w:val="single" w:sz="4" w:space="0" w:color="auto"/>
              <w:right w:val="single" w:sz="4" w:space="0" w:color="auto"/>
            </w:tcBorders>
            <w:shd w:val="clear" w:color="auto" w:fill="auto"/>
            <w:noWrap/>
            <w:vAlign w:val="bottom"/>
          </w:tcPr>
          <w:p w14:paraId="335CBD6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07DB87A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06" w:type="dxa"/>
            <w:tcBorders>
              <w:top w:val="nil"/>
              <w:left w:val="nil"/>
              <w:bottom w:val="single" w:sz="4" w:space="0" w:color="auto"/>
              <w:right w:val="single" w:sz="4" w:space="0" w:color="auto"/>
            </w:tcBorders>
            <w:shd w:val="clear" w:color="auto" w:fill="auto"/>
            <w:noWrap/>
            <w:vAlign w:val="bottom"/>
          </w:tcPr>
          <w:p w14:paraId="0BF05DC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55" w:type="dxa"/>
            <w:tcBorders>
              <w:top w:val="nil"/>
              <w:left w:val="nil"/>
              <w:bottom w:val="single" w:sz="4" w:space="0" w:color="auto"/>
              <w:right w:val="single" w:sz="4" w:space="0" w:color="auto"/>
            </w:tcBorders>
            <w:shd w:val="clear" w:color="auto" w:fill="auto"/>
            <w:noWrap/>
            <w:vAlign w:val="bottom"/>
          </w:tcPr>
          <w:p w14:paraId="1F4A46A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F863B3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31" w:type="dxa"/>
            <w:tcBorders>
              <w:top w:val="nil"/>
              <w:left w:val="nil"/>
              <w:bottom w:val="single" w:sz="4" w:space="0" w:color="auto"/>
              <w:right w:val="single" w:sz="4" w:space="0" w:color="auto"/>
            </w:tcBorders>
            <w:shd w:val="clear" w:color="auto" w:fill="auto"/>
            <w:noWrap/>
            <w:vAlign w:val="bottom"/>
          </w:tcPr>
          <w:p w14:paraId="5B9A2A5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5A685F43"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F7E48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MOD</w:t>
            </w:r>
          </w:p>
        </w:tc>
        <w:tc>
          <w:tcPr>
            <w:tcW w:w="1134" w:type="dxa"/>
            <w:tcBorders>
              <w:top w:val="nil"/>
              <w:left w:val="nil"/>
              <w:bottom w:val="single" w:sz="4" w:space="0" w:color="auto"/>
              <w:right w:val="single" w:sz="4" w:space="0" w:color="auto"/>
            </w:tcBorders>
            <w:shd w:val="clear" w:color="auto" w:fill="auto"/>
            <w:noWrap/>
            <w:vAlign w:val="bottom"/>
          </w:tcPr>
          <w:p w14:paraId="5907BD6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8F9091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06" w:type="dxa"/>
            <w:tcBorders>
              <w:top w:val="nil"/>
              <w:left w:val="nil"/>
              <w:bottom w:val="single" w:sz="4" w:space="0" w:color="auto"/>
              <w:right w:val="single" w:sz="4" w:space="0" w:color="auto"/>
            </w:tcBorders>
            <w:shd w:val="clear" w:color="auto" w:fill="auto"/>
            <w:noWrap/>
            <w:vAlign w:val="bottom"/>
          </w:tcPr>
          <w:p w14:paraId="24DE321D"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55" w:type="dxa"/>
            <w:tcBorders>
              <w:top w:val="nil"/>
              <w:left w:val="nil"/>
              <w:bottom w:val="single" w:sz="4" w:space="0" w:color="auto"/>
              <w:right w:val="single" w:sz="4" w:space="0" w:color="auto"/>
            </w:tcBorders>
            <w:shd w:val="clear" w:color="auto" w:fill="auto"/>
            <w:noWrap/>
            <w:vAlign w:val="bottom"/>
          </w:tcPr>
          <w:p w14:paraId="7B3540F2"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5098FE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31" w:type="dxa"/>
            <w:tcBorders>
              <w:top w:val="nil"/>
              <w:left w:val="nil"/>
              <w:bottom w:val="single" w:sz="4" w:space="0" w:color="auto"/>
              <w:right w:val="single" w:sz="4" w:space="0" w:color="auto"/>
            </w:tcBorders>
            <w:shd w:val="clear" w:color="auto" w:fill="auto"/>
            <w:noWrap/>
            <w:vAlign w:val="bottom"/>
          </w:tcPr>
          <w:p w14:paraId="1AE1904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24408B1C"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11B7005" w14:textId="6E1A4A9C"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 xml:space="preserve">Charges Indirectes </w:t>
            </w:r>
            <w:r w:rsidR="00223AED">
              <w:rPr>
                <w:rFonts w:ascii="Calibri" w:eastAsia="Times New Roman" w:hAnsi="Calibri" w:cs="Calibri"/>
                <w:color w:val="000000"/>
                <w:sz w:val="18"/>
                <w:szCs w:val="18"/>
                <w:lang w:eastAsia="fr-FR"/>
              </w:rPr>
              <w:t>de</w:t>
            </w:r>
            <w:bookmarkStart w:id="13" w:name="_GoBack"/>
            <w:bookmarkEnd w:id="13"/>
            <w:r w:rsidRPr="00223AED">
              <w:rPr>
                <w:rFonts w:ascii="Calibri" w:eastAsia="Times New Roman" w:hAnsi="Calibri" w:cs="Calibri"/>
                <w:color w:val="000000"/>
                <w:sz w:val="18"/>
                <w:szCs w:val="18"/>
                <w:lang w:eastAsia="fr-FR"/>
              </w:rPr>
              <w:t xml:space="preserve"> Production</w:t>
            </w:r>
          </w:p>
        </w:tc>
        <w:tc>
          <w:tcPr>
            <w:tcW w:w="1134" w:type="dxa"/>
            <w:tcBorders>
              <w:top w:val="nil"/>
              <w:left w:val="nil"/>
              <w:bottom w:val="single" w:sz="4" w:space="0" w:color="auto"/>
              <w:right w:val="single" w:sz="4" w:space="0" w:color="auto"/>
            </w:tcBorders>
            <w:shd w:val="clear" w:color="auto" w:fill="auto"/>
            <w:noWrap/>
            <w:vAlign w:val="bottom"/>
          </w:tcPr>
          <w:p w14:paraId="44A5521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54C551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06" w:type="dxa"/>
            <w:tcBorders>
              <w:top w:val="nil"/>
              <w:left w:val="nil"/>
              <w:bottom w:val="single" w:sz="4" w:space="0" w:color="auto"/>
              <w:right w:val="single" w:sz="4" w:space="0" w:color="auto"/>
            </w:tcBorders>
            <w:shd w:val="clear" w:color="auto" w:fill="auto"/>
            <w:noWrap/>
            <w:vAlign w:val="bottom"/>
          </w:tcPr>
          <w:p w14:paraId="2C69276D"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55" w:type="dxa"/>
            <w:tcBorders>
              <w:top w:val="nil"/>
              <w:left w:val="nil"/>
              <w:bottom w:val="single" w:sz="4" w:space="0" w:color="auto"/>
              <w:right w:val="single" w:sz="4" w:space="0" w:color="auto"/>
            </w:tcBorders>
            <w:shd w:val="clear" w:color="auto" w:fill="auto"/>
            <w:noWrap/>
            <w:vAlign w:val="bottom"/>
          </w:tcPr>
          <w:p w14:paraId="591A52C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1E7198D"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31" w:type="dxa"/>
            <w:tcBorders>
              <w:top w:val="nil"/>
              <w:left w:val="nil"/>
              <w:bottom w:val="single" w:sz="4" w:space="0" w:color="auto"/>
              <w:right w:val="single" w:sz="4" w:space="0" w:color="auto"/>
            </w:tcBorders>
            <w:shd w:val="clear" w:color="auto" w:fill="auto"/>
            <w:noWrap/>
            <w:vAlign w:val="bottom"/>
          </w:tcPr>
          <w:p w14:paraId="79CC0DF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4710A906" w14:textId="77777777" w:rsidTr="0015731C">
        <w:trPr>
          <w:trHeight w:val="576"/>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B2564A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Coût de production des casques fabriqués</w:t>
            </w:r>
          </w:p>
        </w:tc>
        <w:tc>
          <w:tcPr>
            <w:tcW w:w="1134" w:type="dxa"/>
            <w:tcBorders>
              <w:top w:val="nil"/>
              <w:left w:val="nil"/>
              <w:bottom w:val="single" w:sz="4" w:space="0" w:color="auto"/>
              <w:right w:val="single" w:sz="4" w:space="0" w:color="auto"/>
            </w:tcBorders>
            <w:shd w:val="clear" w:color="auto" w:fill="auto"/>
            <w:noWrap/>
            <w:vAlign w:val="bottom"/>
          </w:tcPr>
          <w:p w14:paraId="449305F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5759213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906" w:type="dxa"/>
            <w:tcBorders>
              <w:top w:val="nil"/>
              <w:left w:val="nil"/>
              <w:bottom w:val="single" w:sz="4" w:space="0" w:color="auto"/>
              <w:right w:val="single" w:sz="4" w:space="0" w:color="auto"/>
            </w:tcBorders>
            <w:shd w:val="clear" w:color="auto" w:fill="auto"/>
            <w:noWrap/>
            <w:vAlign w:val="bottom"/>
          </w:tcPr>
          <w:p w14:paraId="115BE2D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55" w:type="dxa"/>
            <w:tcBorders>
              <w:top w:val="nil"/>
              <w:left w:val="nil"/>
              <w:bottom w:val="single" w:sz="4" w:space="0" w:color="auto"/>
              <w:right w:val="single" w:sz="4" w:space="0" w:color="auto"/>
            </w:tcBorders>
            <w:shd w:val="clear" w:color="auto" w:fill="auto"/>
            <w:noWrap/>
            <w:vAlign w:val="bottom"/>
          </w:tcPr>
          <w:p w14:paraId="0D1A443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3B80AA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31" w:type="dxa"/>
            <w:tcBorders>
              <w:top w:val="nil"/>
              <w:left w:val="nil"/>
              <w:bottom w:val="single" w:sz="4" w:space="0" w:color="auto"/>
              <w:right w:val="single" w:sz="4" w:space="0" w:color="auto"/>
            </w:tcBorders>
            <w:shd w:val="clear" w:color="auto" w:fill="auto"/>
            <w:noWrap/>
            <w:vAlign w:val="bottom"/>
          </w:tcPr>
          <w:p w14:paraId="067EBC7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bl>
    <w:p w14:paraId="653120D2" w14:textId="77777777" w:rsidR="002F6E8F" w:rsidRPr="00223AED" w:rsidRDefault="002F6E8F" w:rsidP="00223AED">
      <w:pPr>
        <w:jc w:val="center"/>
        <w:rPr>
          <w:rFonts w:ascii="Calibri" w:eastAsia="Times New Roman" w:hAnsi="Calibri" w:cs="Calibri"/>
          <w:sz w:val="18"/>
          <w:szCs w:val="18"/>
          <w:lang w:eastAsia="fr-FR"/>
        </w:rPr>
      </w:pPr>
    </w:p>
    <w:p w14:paraId="46887A3E" w14:textId="77777777" w:rsidR="00223AED" w:rsidRPr="00223AED" w:rsidRDefault="00223AED" w:rsidP="00223AED">
      <w:pPr>
        <w:jc w:val="center"/>
        <w:rPr>
          <w:rFonts w:ascii="Calibri" w:eastAsia="Times New Roman" w:hAnsi="Calibri" w:cs="Calibri"/>
          <w:sz w:val="18"/>
          <w:szCs w:val="18"/>
          <w:lang w:eastAsia="fr-FR"/>
        </w:rPr>
      </w:pPr>
    </w:p>
    <w:p w14:paraId="28C509BB" w14:textId="2B6115A7" w:rsidR="002F6E8F" w:rsidRPr="00223AED" w:rsidRDefault="002F6E8F" w:rsidP="00223AED">
      <w:pPr>
        <w:jc w:val="center"/>
        <w:rPr>
          <w:rFonts w:ascii="Calibri" w:eastAsia="Times New Roman" w:hAnsi="Calibri" w:cs="Calibri"/>
          <w:sz w:val="18"/>
          <w:szCs w:val="18"/>
          <w:lang w:eastAsia="fr-FR"/>
        </w:rPr>
      </w:pPr>
      <w:r w:rsidRPr="00223AED">
        <w:rPr>
          <w:rFonts w:ascii="Calibri" w:eastAsia="Times New Roman" w:hAnsi="Calibri" w:cs="Calibri"/>
          <w:sz w:val="18"/>
          <w:szCs w:val="18"/>
          <w:lang w:eastAsia="fr-FR"/>
        </w:rPr>
        <w:t>ANNEXE C : COUT DE REVIENT REEL ET ADAPTEE</w:t>
      </w:r>
    </w:p>
    <w:tbl>
      <w:tblPr>
        <w:tblW w:w="11031" w:type="dxa"/>
        <w:tblInd w:w="-896" w:type="dxa"/>
        <w:tblCellMar>
          <w:left w:w="70" w:type="dxa"/>
          <w:right w:w="70" w:type="dxa"/>
        </w:tblCellMar>
        <w:tblLook w:val="04A0" w:firstRow="1" w:lastRow="0" w:firstColumn="1" w:lastColumn="0" w:noHBand="0" w:noVBand="1"/>
      </w:tblPr>
      <w:tblGrid>
        <w:gridCol w:w="2480"/>
        <w:gridCol w:w="1321"/>
        <w:gridCol w:w="1276"/>
        <w:gridCol w:w="1843"/>
        <w:gridCol w:w="1276"/>
        <w:gridCol w:w="1134"/>
        <w:gridCol w:w="1701"/>
      </w:tblGrid>
      <w:tr w:rsidR="002F6E8F" w:rsidRPr="00223AED" w14:paraId="3B1243E0" w14:textId="77777777" w:rsidTr="0015731C">
        <w:trPr>
          <w:trHeight w:val="288"/>
        </w:trPr>
        <w:tc>
          <w:tcPr>
            <w:tcW w:w="2480" w:type="dxa"/>
            <w:tcBorders>
              <w:top w:val="nil"/>
              <w:left w:val="nil"/>
              <w:bottom w:val="nil"/>
              <w:right w:val="nil"/>
            </w:tcBorders>
            <w:shd w:val="clear" w:color="auto" w:fill="auto"/>
            <w:noWrap/>
            <w:vAlign w:val="bottom"/>
            <w:hideMark/>
          </w:tcPr>
          <w:p w14:paraId="2A1324ED" w14:textId="77777777" w:rsidR="002F6E8F" w:rsidRPr="00223AED" w:rsidRDefault="002F6E8F" w:rsidP="00223AED">
            <w:pPr>
              <w:spacing w:after="0" w:line="240" w:lineRule="auto"/>
              <w:jc w:val="center"/>
              <w:rPr>
                <w:rFonts w:ascii="Times New Roman" w:eastAsia="Times New Roman" w:hAnsi="Times New Roman" w:cs="Times New Roman"/>
                <w:sz w:val="18"/>
                <w:szCs w:val="18"/>
                <w:lang w:eastAsia="fr-FR"/>
              </w:rPr>
            </w:pPr>
          </w:p>
        </w:tc>
        <w:tc>
          <w:tcPr>
            <w:tcW w:w="44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515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REEL</w:t>
            </w:r>
          </w:p>
        </w:tc>
        <w:tc>
          <w:tcPr>
            <w:tcW w:w="41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496E1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PREETABLI ADAPTE</w:t>
            </w:r>
          </w:p>
        </w:tc>
      </w:tr>
      <w:tr w:rsidR="002F6E8F" w:rsidRPr="00223AED" w14:paraId="7D149899" w14:textId="77777777" w:rsidTr="0015731C">
        <w:trPr>
          <w:trHeight w:val="288"/>
        </w:trPr>
        <w:tc>
          <w:tcPr>
            <w:tcW w:w="2480" w:type="dxa"/>
            <w:tcBorders>
              <w:top w:val="nil"/>
              <w:left w:val="nil"/>
              <w:bottom w:val="nil"/>
              <w:right w:val="nil"/>
            </w:tcBorders>
            <w:shd w:val="clear" w:color="auto" w:fill="auto"/>
            <w:noWrap/>
            <w:vAlign w:val="bottom"/>
            <w:hideMark/>
          </w:tcPr>
          <w:p w14:paraId="46C2AD1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321" w:type="dxa"/>
            <w:tcBorders>
              <w:top w:val="nil"/>
              <w:left w:val="single" w:sz="4" w:space="0" w:color="auto"/>
              <w:bottom w:val="nil"/>
              <w:right w:val="single" w:sz="4" w:space="0" w:color="auto"/>
            </w:tcBorders>
            <w:shd w:val="clear" w:color="auto" w:fill="auto"/>
            <w:noWrap/>
            <w:vAlign w:val="bottom"/>
            <w:hideMark/>
          </w:tcPr>
          <w:p w14:paraId="3576EE20"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Q</w:t>
            </w:r>
          </w:p>
        </w:tc>
        <w:tc>
          <w:tcPr>
            <w:tcW w:w="1276" w:type="dxa"/>
            <w:tcBorders>
              <w:top w:val="nil"/>
              <w:left w:val="nil"/>
              <w:bottom w:val="nil"/>
              <w:right w:val="single" w:sz="4" w:space="0" w:color="auto"/>
            </w:tcBorders>
            <w:shd w:val="clear" w:color="auto" w:fill="auto"/>
            <w:noWrap/>
            <w:vAlign w:val="bottom"/>
            <w:hideMark/>
          </w:tcPr>
          <w:p w14:paraId="2E99FFE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PU</w:t>
            </w:r>
          </w:p>
        </w:tc>
        <w:tc>
          <w:tcPr>
            <w:tcW w:w="1843" w:type="dxa"/>
            <w:tcBorders>
              <w:top w:val="nil"/>
              <w:left w:val="nil"/>
              <w:bottom w:val="nil"/>
              <w:right w:val="single" w:sz="4" w:space="0" w:color="auto"/>
            </w:tcBorders>
            <w:shd w:val="clear" w:color="auto" w:fill="auto"/>
            <w:noWrap/>
            <w:vAlign w:val="bottom"/>
            <w:hideMark/>
          </w:tcPr>
          <w:p w14:paraId="64FAA57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w:t>
            </w:r>
          </w:p>
        </w:tc>
        <w:tc>
          <w:tcPr>
            <w:tcW w:w="1276" w:type="dxa"/>
            <w:tcBorders>
              <w:top w:val="nil"/>
              <w:left w:val="nil"/>
              <w:bottom w:val="nil"/>
              <w:right w:val="single" w:sz="4" w:space="0" w:color="auto"/>
            </w:tcBorders>
            <w:shd w:val="clear" w:color="auto" w:fill="auto"/>
            <w:noWrap/>
            <w:vAlign w:val="bottom"/>
            <w:hideMark/>
          </w:tcPr>
          <w:p w14:paraId="7EABC08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Q</w:t>
            </w:r>
          </w:p>
        </w:tc>
        <w:tc>
          <w:tcPr>
            <w:tcW w:w="1134" w:type="dxa"/>
            <w:tcBorders>
              <w:top w:val="nil"/>
              <w:left w:val="nil"/>
              <w:bottom w:val="nil"/>
              <w:right w:val="single" w:sz="4" w:space="0" w:color="auto"/>
            </w:tcBorders>
            <w:shd w:val="clear" w:color="auto" w:fill="auto"/>
            <w:noWrap/>
            <w:vAlign w:val="bottom"/>
            <w:hideMark/>
          </w:tcPr>
          <w:p w14:paraId="1E06724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PU</w:t>
            </w:r>
          </w:p>
        </w:tc>
        <w:tc>
          <w:tcPr>
            <w:tcW w:w="1701" w:type="dxa"/>
            <w:tcBorders>
              <w:top w:val="nil"/>
              <w:left w:val="nil"/>
              <w:bottom w:val="nil"/>
              <w:right w:val="single" w:sz="4" w:space="0" w:color="auto"/>
            </w:tcBorders>
            <w:shd w:val="clear" w:color="auto" w:fill="auto"/>
            <w:noWrap/>
            <w:vAlign w:val="bottom"/>
            <w:hideMark/>
          </w:tcPr>
          <w:p w14:paraId="785C040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M</w:t>
            </w:r>
          </w:p>
        </w:tc>
      </w:tr>
      <w:tr w:rsidR="002F6E8F" w:rsidRPr="00223AED" w14:paraId="73E7B56F" w14:textId="77777777" w:rsidTr="0015731C">
        <w:trPr>
          <w:trHeight w:val="576"/>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F2E2E"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Coût de production des casques vendus</w:t>
            </w:r>
          </w:p>
        </w:tc>
        <w:tc>
          <w:tcPr>
            <w:tcW w:w="1321" w:type="dxa"/>
            <w:tcBorders>
              <w:top w:val="single" w:sz="4" w:space="0" w:color="auto"/>
              <w:left w:val="nil"/>
              <w:bottom w:val="single" w:sz="4" w:space="0" w:color="auto"/>
              <w:right w:val="single" w:sz="4" w:space="0" w:color="auto"/>
            </w:tcBorders>
            <w:shd w:val="clear" w:color="auto" w:fill="auto"/>
            <w:noWrap/>
            <w:vAlign w:val="bottom"/>
          </w:tcPr>
          <w:p w14:paraId="1F0B5349"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086D052"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EF2812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50905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BDA8F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085D1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1432581B"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B28563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Commission</w:t>
            </w:r>
          </w:p>
        </w:tc>
        <w:tc>
          <w:tcPr>
            <w:tcW w:w="1321" w:type="dxa"/>
            <w:tcBorders>
              <w:top w:val="nil"/>
              <w:left w:val="nil"/>
              <w:bottom w:val="single" w:sz="4" w:space="0" w:color="auto"/>
              <w:right w:val="single" w:sz="4" w:space="0" w:color="auto"/>
            </w:tcBorders>
            <w:shd w:val="clear" w:color="auto" w:fill="auto"/>
            <w:noWrap/>
            <w:vAlign w:val="bottom"/>
          </w:tcPr>
          <w:p w14:paraId="757F5AC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1CB9C3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B344B0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02F716F"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71F8F28"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0C3D796"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2EC13B8E" w14:textId="77777777" w:rsidTr="0015731C">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A6AC9A4"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Charges Indirectes Administration</w:t>
            </w:r>
          </w:p>
        </w:tc>
        <w:tc>
          <w:tcPr>
            <w:tcW w:w="1321" w:type="dxa"/>
            <w:tcBorders>
              <w:top w:val="nil"/>
              <w:left w:val="nil"/>
              <w:bottom w:val="single" w:sz="4" w:space="0" w:color="auto"/>
              <w:right w:val="single" w:sz="4" w:space="0" w:color="auto"/>
            </w:tcBorders>
            <w:shd w:val="clear" w:color="auto" w:fill="auto"/>
            <w:noWrap/>
            <w:vAlign w:val="bottom"/>
          </w:tcPr>
          <w:p w14:paraId="1DC67D82"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62C9B16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EA799B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2EC06DB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73D47AB"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4F3243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r w:rsidR="002F6E8F" w:rsidRPr="00223AED" w14:paraId="43C6B1F6" w14:textId="77777777" w:rsidTr="0015731C">
        <w:trPr>
          <w:trHeight w:val="528"/>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46168DE1"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r w:rsidRPr="00223AED">
              <w:rPr>
                <w:rFonts w:ascii="Calibri" w:eastAsia="Times New Roman" w:hAnsi="Calibri" w:cs="Calibri"/>
                <w:color w:val="000000"/>
                <w:sz w:val="18"/>
                <w:szCs w:val="18"/>
                <w:lang w:eastAsia="fr-FR"/>
              </w:rPr>
              <w:t>Coût de revient des casques vendus</w:t>
            </w:r>
          </w:p>
        </w:tc>
        <w:tc>
          <w:tcPr>
            <w:tcW w:w="1321" w:type="dxa"/>
            <w:tcBorders>
              <w:top w:val="nil"/>
              <w:left w:val="nil"/>
              <w:bottom w:val="single" w:sz="4" w:space="0" w:color="auto"/>
              <w:right w:val="single" w:sz="4" w:space="0" w:color="auto"/>
            </w:tcBorders>
            <w:shd w:val="clear" w:color="auto" w:fill="auto"/>
            <w:noWrap/>
            <w:vAlign w:val="bottom"/>
          </w:tcPr>
          <w:p w14:paraId="6A4DBBAA"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3255B2C"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B278ED7"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79F7825"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BD0D319"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53F2DA3" w14:textId="77777777" w:rsidR="002F6E8F" w:rsidRPr="00223AED" w:rsidRDefault="002F6E8F" w:rsidP="00223AED">
            <w:pPr>
              <w:spacing w:after="0" w:line="240" w:lineRule="auto"/>
              <w:jc w:val="center"/>
              <w:rPr>
                <w:rFonts w:ascii="Calibri" w:eastAsia="Times New Roman" w:hAnsi="Calibri" w:cs="Calibri"/>
                <w:color w:val="000000"/>
                <w:sz w:val="18"/>
                <w:szCs w:val="18"/>
                <w:lang w:eastAsia="fr-FR"/>
              </w:rPr>
            </w:pPr>
          </w:p>
        </w:tc>
      </w:tr>
    </w:tbl>
    <w:p w14:paraId="25CC1074" w14:textId="77777777" w:rsidR="002F6E8F" w:rsidRPr="002F6E8F" w:rsidRDefault="002F6E8F" w:rsidP="00F33423">
      <w:pPr>
        <w:rPr>
          <w:sz w:val="20"/>
          <w:szCs w:val="20"/>
        </w:rPr>
      </w:pPr>
    </w:p>
    <w:sectPr w:rsidR="002F6E8F" w:rsidRPr="002F6E8F" w:rsidSect="00597902">
      <w:headerReference w:type="default" r:id="rId10"/>
      <w:footerReference w:type="default" r:id="rId11"/>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082264" w:rsidRDefault="00082264" w:rsidP="00694F14">
      <w:pPr>
        <w:spacing w:after="0" w:line="240" w:lineRule="auto"/>
      </w:pPr>
      <w:r>
        <w:separator/>
      </w:r>
    </w:p>
  </w:endnote>
  <w:endnote w:type="continuationSeparator" w:id="0">
    <w:p w14:paraId="0467F7DE" w14:textId="77777777" w:rsidR="00082264" w:rsidRDefault="00082264"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D961" w14:textId="77777777" w:rsidR="00082264" w:rsidRDefault="00082264">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8F60A99" w14:textId="77777777" w:rsidR="00082264" w:rsidRDefault="000822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082264" w:rsidRDefault="00082264" w:rsidP="00694F14">
      <w:pPr>
        <w:spacing w:after="0" w:line="240" w:lineRule="auto"/>
      </w:pPr>
      <w:r>
        <w:separator/>
      </w:r>
    </w:p>
  </w:footnote>
  <w:footnote w:type="continuationSeparator" w:id="0">
    <w:p w14:paraId="2E648994" w14:textId="77777777" w:rsidR="00082264" w:rsidRDefault="00082264"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E1CE" w14:textId="77777777" w:rsidR="00082264" w:rsidRDefault="00082264" w:rsidP="00694F14">
    <w:pPr>
      <w:pStyle w:val="En-tte"/>
      <w:jc w:val="center"/>
    </w:pPr>
    <w:r>
      <w:rPr>
        <w:noProof/>
      </w:rPr>
      <w:drawing>
        <wp:inline distT="0" distB="0" distL="0" distR="0" wp14:anchorId="5DC5D820" wp14:editId="0A01245C">
          <wp:extent cx="406988" cy="46559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57A95036" w14:textId="77777777" w:rsidR="00082264" w:rsidRDefault="000822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ADE694"/>
    <w:multiLevelType w:val="hybridMultilevel"/>
    <w:tmpl w:val="8397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2AED21"/>
    <w:multiLevelType w:val="hybridMultilevel"/>
    <w:tmpl w:val="9A3E7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336DB"/>
    <w:multiLevelType w:val="hybridMultilevel"/>
    <w:tmpl w:val="5F82C1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90F395C"/>
    <w:multiLevelType w:val="hybridMultilevel"/>
    <w:tmpl w:val="5F1E90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0042349"/>
    <w:multiLevelType w:val="hybridMultilevel"/>
    <w:tmpl w:val="4A3AE7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05CDE"/>
    <w:multiLevelType w:val="hybridMultilevel"/>
    <w:tmpl w:val="00CC0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535E03"/>
    <w:multiLevelType w:val="hybridMultilevel"/>
    <w:tmpl w:val="927AC3C6"/>
    <w:lvl w:ilvl="0" w:tplc="5AC8FE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381AF4"/>
    <w:multiLevelType w:val="hybridMultilevel"/>
    <w:tmpl w:val="89F054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7E2919"/>
    <w:multiLevelType w:val="hybridMultilevel"/>
    <w:tmpl w:val="36B062EE"/>
    <w:lvl w:ilvl="0" w:tplc="2E664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557337"/>
    <w:multiLevelType w:val="hybridMultilevel"/>
    <w:tmpl w:val="BE1A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9B4E41"/>
    <w:multiLevelType w:val="hybridMultilevel"/>
    <w:tmpl w:val="A1A48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2957AB"/>
    <w:multiLevelType w:val="hybridMultilevel"/>
    <w:tmpl w:val="2968CCB4"/>
    <w:lvl w:ilvl="0" w:tplc="040C000D">
      <w:start w:val="1"/>
      <w:numFmt w:val="bullet"/>
      <w:lvlText w:val=""/>
      <w:lvlJc w:val="left"/>
      <w:pPr>
        <w:ind w:left="1815" w:hanging="360"/>
      </w:pPr>
      <w:rPr>
        <w:rFonts w:ascii="Wingdings" w:hAnsi="Wingdings" w:hint="default"/>
      </w:rPr>
    </w:lvl>
    <w:lvl w:ilvl="1" w:tplc="040C0003">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15" w15:restartNumberingAfterBreak="0">
    <w:nsid w:val="1FBD4E3E"/>
    <w:multiLevelType w:val="hybridMultilevel"/>
    <w:tmpl w:val="B5A64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7F199C"/>
    <w:multiLevelType w:val="hybridMultilevel"/>
    <w:tmpl w:val="74AC8BE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B285B55"/>
    <w:multiLevelType w:val="hybridMultilevel"/>
    <w:tmpl w:val="9F60A162"/>
    <w:lvl w:ilvl="0" w:tplc="9D08D58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15:restartNumberingAfterBreak="0">
    <w:nsid w:val="30904AA8"/>
    <w:multiLevelType w:val="hybridMultilevel"/>
    <w:tmpl w:val="92847700"/>
    <w:lvl w:ilvl="0" w:tplc="2D0CB22A">
      <w:start w:val="530"/>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3C7C255E"/>
    <w:multiLevelType w:val="hybridMultilevel"/>
    <w:tmpl w:val="8EDC013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404E2945"/>
    <w:multiLevelType w:val="hybridMultilevel"/>
    <w:tmpl w:val="C6F8AB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301207"/>
    <w:multiLevelType w:val="hybridMultilevel"/>
    <w:tmpl w:val="89C25108"/>
    <w:lvl w:ilvl="0" w:tplc="B0425FAA">
      <w:start w:val="78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1F47853"/>
    <w:multiLevelType w:val="hybridMultilevel"/>
    <w:tmpl w:val="E88E0E18"/>
    <w:lvl w:ilvl="0" w:tplc="2396A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B21669"/>
    <w:multiLevelType w:val="hybridMultilevel"/>
    <w:tmpl w:val="D2FA4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817461"/>
    <w:multiLevelType w:val="hybridMultilevel"/>
    <w:tmpl w:val="00D06B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DB336D"/>
    <w:multiLevelType w:val="hybridMultilevel"/>
    <w:tmpl w:val="1434651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82F4871"/>
    <w:multiLevelType w:val="hybridMultilevel"/>
    <w:tmpl w:val="BBF2C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5036AF"/>
    <w:multiLevelType w:val="hybridMultilevel"/>
    <w:tmpl w:val="2D2EB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F8093D"/>
    <w:multiLevelType w:val="hybridMultilevel"/>
    <w:tmpl w:val="7120342C"/>
    <w:lvl w:ilvl="0" w:tplc="B8260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AE1462"/>
    <w:multiLevelType w:val="hybridMultilevel"/>
    <w:tmpl w:val="404034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F1F5777"/>
    <w:multiLevelType w:val="hybridMultilevel"/>
    <w:tmpl w:val="D1183618"/>
    <w:lvl w:ilvl="0" w:tplc="1E9EE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0C012E"/>
    <w:multiLevelType w:val="hybridMultilevel"/>
    <w:tmpl w:val="6EC296B4"/>
    <w:lvl w:ilvl="0" w:tplc="A21E0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9A391C"/>
    <w:multiLevelType w:val="hybridMultilevel"/>
    <w:tmpl w:val="29BA3B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1"/>
  </w:num>
  <w:num w:numId="2">
    <w:abstractNumId w:val="29"/>
  </w:num>
  <w:num w:numId="3">
    <w:abstractNumId w:val="25"/>
  </w:num>
  <w:num w:numId="4">
    <w:abstractNumId w:val="27"/>
  </w:num>
  <w:num w:numId="5">
    <w:abstractNumId w:val="15"/>
  </w:num>
  <w:num w:numId="6">
    <w:abstractNumId w:val="20"/>
  </w:num>
  <w:num w:numId="7">
    <w:abstractNumId w:val="31"/>
  </w:num>
  <w:num w:numId="8">
    <w:abstractNumId w:val="8"/>
  </w:num>
  <w:num w:numId="9">
    <w:abstractNumId w:val="17"/>
  </w:num>
  <w:num w:numId="10">
    <w:abstractNumId w:val="32"/>
  </w:num>
  <w:num w:numId="11">
    <w:abstractNumId w:val="16"/>
  </w:num>
  <w:num w:numId="12">
    <w:abstractNumId w:val="14"/>
  </w:num>
  <w:num w:numId="13">
    <w:abstractNumId w:val="7"/>
  </w:num>
  <w:num w:numId="14">
    <w:abstractNumId w:val="30"/>
  </w:num>
  <w:num w:numId="15">
    <w:abstractNumId w:val="9"/>
  </w:num>
  <w:num w:numId="16">
    <w:abstractNumId w:val="6"/>
  </w:num>
  <w:num w:numId="17">
    <w:abstractNumId w:val="2"/>
  </w:num>
  <w:num w:numId="18">
    <w:abstractNumId w:val="23"/>
  </w:num>
  <w:num w:numId="19">
    <w:abstractNumId w:val="13"/>
  </w:num>
  <w:num w:numId="20">
    <w:abstractNumId w:val="18"/>
  </w:num>
  <w:num w:numId="21">
    <w:abstractNumId w:val="0"/>
  </w:num>
  <w:num w:numId="22">
    <w:abstractNumId w:val="1"/>
  </w:num>
  <w:num w:numId="23">
    <w:abstractNumId w:val="3"/>
  </w:num>
  <w:num w:numId="24">
    <w:abstractNumId w:val="12"/>
  </w:num>
  <w:num w:numId="25">
    <w:abstractNumId w:val="26"/>
  </w:num>
  <w:num w:numId="26">
    <w:abstractNumId w:val="24"/>
  </w:num>
  <w:num w:numId="27">
    <w:abstractNumId w:val="28"/>
  </w:num>
  <w:num w:numId="28">
    <w:abstractNumId w:val="21"/>
  </w:num>
  <w:num w:numId="29">
    <w:abstractNumId w:val="22"/>
  </w:num>
  <w:num w:numId="30">
    <w:abstractNumId w:val="5"/>
  </w:num>
  <w:num w:numId="31">
    <w:abstractNumId w:val="19"/>
  </w:num>
  <w:num w:numId="32">
    <w:abstractNumId w:val="10"/>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20A8F"/>
    <w:rsid w:val="0005759F"/>
    <w:rsid w:val="00082264"/>
    <w:rsid w:val="00111116"/>
    <w:rsid w:val="00113BDF"/>
    <w:rsid w:val="001200BE"/>
    <w:rsid w:val="001269F3"/>
    <w:rsid w:val="00126CA9"/>
    <w:rsid w:val="00153503"/>
    <w:rsid w:val="00175DF3"/>
    <w:rsid w:val="001D4960"/>
    <w:rsid w:val="00223AED"/>
    <w:rsid w:val="00224671"/>
    <w:rsid w:val="0023218D"/>
    <w:rsid w:val="00254801"/>
    <w:rsid w:val="002C1491"/>
    <w:rsid w:val="002F6E8F"/>
    <w:rsid w:val="003A0B9C"/>
    <w:rsid w:val="003B50F4"/>
    <w:rsid w:val="004534A9"/>
    <w:rsid w:val="0050363A"/>
    <w:rsid w:val="00513D06"/>
    <w:rsid w:val="005451DA"/>
    <w:rsid w:val="00565215"/>
    <w:rsid w:val="0057360A"/>
    <w:rsid w:val="0059098C"/>
    <w:rsid w:val="00597902"/>
    <w:rsid w:val="005C77A3"/>
    <w:rsid w:val="005D4391"/>
    <w:rsid w:val="00673A8D"/>
    <w:rsid w:val="00677372"/>
    <w:rsid w:val="006866AA"/>
    <w:rsid w:val="00694F14"/>
    <w:rsid w:val="00735815"/>
    <w:rsid w:val="0078699D"/>
    <w:rsid w:val="007873CF"/>
    <w:rsid w:val="007A40A3"/>
    <w:rsid w:val="00847D73"/>
    <w:rsid w:val="00860B39"/>
    <w:rsid w:val="008743E2"/>
    <w:rsid w:val="008850CB"/>
    <w:rsid w:val="008D7CA4"/>
    <w:rsid w:val="0092777C"/>
    <w:rsid w:val="00932AD5"/>
    <w:rsid w:val="009B5BC1"/>
    <w:rsid w:val="009E6FD3"/>
    <w:rsid w:val="00A12D83"/>
    <w:rsid w:val="00A61CC9"/>
    <w:rsid w:val="00AA3696"/>
    <w:rsid w:val="00AF333F"/>
    <w:rsid w:val="00B6249A"/>
    <w:rsid w:val="00B959DA"/>
    <w:rsid w:val="00BA4165"/>
    <w:rsid w:val="00C256E9"/>
    <w:rsid w:val="00C375F7"/>
    <w:rsid w:val="00C460FC"/>
    <w:rsid w:val="00C50D26"/>
    <w:rsid w:val="00C70536"/>
    <w:rsid w:val="00CA6BB6"/>
    <w:rsid w:val="00CF22FA"/>
    <w:rsid w:val="00D04956"/>
    <w:rsid w:val="00D1148F"/>
    <w:rsid w:val="00D140F5"/>
    <w:rsid w:val="00D24B19"/>
    <w:rsid w:val="00D401A3"/>
    <w:rsid w:val="00D57A9F"/>
    <w:rsid w:val="00D71079"/>
    <w:rsid w:val="00D8441F"/>
    <w:rsid w:val="00E421AF"/>
    <w:rsid w:val="00E83BB5"/>
    <w:rsid w:val="00E94468"/>
    <w:rsid w:val="00EC1579"/>
    <w:rsid w:val="00ED229B"/>
    <w:rsid w:val="00EE3A94"/>
    <w:rsid w:val="00F228AA"/>
    <w:rsid w:val="00F33423"/>
    <w:rsid w:val="00F37813"/>
    <w:rsid w:val="00F615D0"/>
    <w:rsid w:val="00F62502"/>
    <w:rsid w:val="00F663C8"/>
    <w:rsid w:val="00F8088D"/>
    <w:rsid w:val="00F94724"/>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 w:type="paragraph" w:customStyle="1" w:styleId="Default">
    <w:name w:val="Default"/>
    <w:rsid w:val="009E6FD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numbering" w:customStyle="1" w:styleId="WWNum6">
    <w:name w:val="WWNum6"/>
    <w:basedOn w:val="Aucuneliste"/>
    <w:rsid w:val="00513D0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DDFB-641D-4130-A160-95BA73F5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2083</Words>
  <Characters>11462</Characters>
  <Application>Microsoft Office Word</Application>
  <DocSecurity>0</DocSecurity>
  <Lines>95</Lines>
  <Paragraphs>27</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Introduction</vt:lpstr>
      <vt:lpstr>Partie 1	Comment déterminer la fiche standard d’un produit ?</vt:lpstr>
      <vt:lpstr>    A. Les coûts préétablis des différentes charges</vt:lpstr>
      <vt:lpstr>    B. La fiche standard du produit</vt:lpstr>
      <vt:lpstr>        </vt:lpstr>
      <vt:lpstr>        Exercice 1</vt:lpstr>
      <vt:lpstr>        Exercice 2</vt:lpstr>
      <vt:lpstr>Partie 2	L’utilisation de la fiche standard pour adapter le coût préétabli à l’a</vt:lpstr>
      <vt:lpstr>    A. Comment adapté le coût préétabli à l’activité réelle ?</vt:lpstr>
      <vt:lpstr>    B. La comparaison du coût réel avec le prévu et la détermination d’écarts</vt:lpstr>
      <vt:lpstr>    C. Avantages et inconvénients de la méthode des coûts préétablis</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7</cp:revision>
  <cp:lastPrinted>2022-07-17T09:22:00Z</cp:lastPrinted>
  <dcterms:created xsi:type="dcterms:W3CDTF">2022-07-18T06:43:00Z</dcterms:created>
  <dcterms:modified xsi:type="dcterms:W3CDTF">2022-07-18T08:12:00Z</dcterms:modified>
</cp:coreProperties>
</file>