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8B20" w14:textId="77777777" w:rsidR="00F53753" w:rsidRDefault="00F53753" w:rsidP="00733404">
      <w:pPr>
        <w:pStyle w:val="NormalWeb"/>
        <w:ind w:left="1276" w:hanging="425"/>
        <w:jc w:val="both"/>
        <w:rPr>
          <w:b/>
          <w:bCs/>
          <w:color w:val="000000"/>
        </w:rPr>
      </w:pPr>
    </w:p>
    <w:p w14:paraId="4AF9D0D1" w14:textId="30DC68C3" w:rsidR="00F53753" w:rsidRDefault="00F53753" w:rsidP="00733404">
      <w:pPr>
        <w:pStyle w:val="NormalWeb"/>
        <w:ind w:left="1276" w:hanging="4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Corrigé : Exercice </w:t>
      </w:r>
      <w:r w:rsidR="00D158BC">
        <w:rPr>
          <w:b/>
          <w:bCs/>
          <w:color w:val="000000"/>
        </w:rPr>
        <w:t>3</w:t>
      </w:r>
      <w:bookmarkStart w:id="0" w:name="_GoBack"/>
      <w:bookmarkEnd w:id="0"/>
      <w:r>
        <w:rPr>
          <w:b/>
          <w:bCs/>
          <w:color w:val="000000"/>
        </w:rPr>
        <w:t xml:space="preserve"> CFP</w:t>
      </w:r>
    </w:p>
    <w:p w14:paraId="062975EC" w14:textId="77777777" w:rsidR="00F53753" w:rsidRDefault="00F53753" w:rsidP="00733404">
      <w:pPr>
        <w:pStyle w:val="NormalWeb"/>
        <w:ind w:left="1276" w:hanging="425"/>
        <w:jc w:val="both"/>
        <w:rPr>
          <w:b/>
          <w:bCs/>
          <w:color w:val="000000"/>
        </w:rPr>
      </w:pPr>
    </w:p>
    <w:p w14:paraId="13C4DC8C" w14:textId="6CCCC188" w:rsidR="00733404" w:rsidRDefault="00733404" w:rsidP="00733404">
      <w:pPr>
        <w:pStyle w:val="NormalWeb"/>
        <w:ind w:left="1276" w:hanging="425"/>
        <w:jc w:val="both"/>
        <w:rPr>
          <w:b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</w:r>
      <w:r>
        <w:rPr>
          <w:b/>
        </w:rPr>
        <w:t>CFP, dans un objectif de rentabilité, doit-elle ou non transformer le chêne brut en chêne de construction ?</w:t>
      </w:r>
    </w:p>
    <w:p w14:paraId="024DABA6" w14:textId="77777777" w:rsidR="00733404" w:rsidRDefault="00733404" w:rsidP="00733404">
      <w:pPr>
        <w:rPr>
          <w:b/>
          <w:bCs/>
          <w:color w:val="000000"/>
        </w:rPr>
      </w:pPr>
      <w:r>
        <w:rPr>
          <w:b/>
          <w:bCs/>
          <w:color w:val="000000"/>
        </w:rPr>
        <w:t>Option 1 : vendre le chêne brut au prix de 480€ le m3</w:t>
      </w:r>
    </w:p>
    <w:p w14:paraId="78BEA909" w14:textId="77777777" w:rsidR="00733404" w:rsidRDefault="00733404" w:rsidP="00733404">
      <w:pPr>
        <w:rPr>
          <w:b/>
          <w:bCs/>
          <w:color w:val="00000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</w:tblGrid>
      <w:tr w:rsidR="00733404" w:rsidRPr="007A16FD" w14:paraId="3F1F9751" w14:textId="77777777" w:rsidTr="00B33E0B">
        <w:tc>
          <w:tcPr>
            <w:tcW w:w="5103" w:type="dxa"/>
          </w:tcPr>
          <w:p w14:paraId="4567C525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CA</w:t>
            </w:r>
          </w:p>
        </w:tc>
        <w:tc>
          <w:tcPr>
            <w:tcW w:w="2268" w:type="dxa"/>
          </w:tcPr>
          <w:p w14:paraId="3902E533" w14:textId="77777777" w:rsidR="00733404" w:rsidRPr="007A16FD" w:rsidRDefault="00733404" w:rsidP="00F53753">
            <w:pPr>
              <w:jc w:val="center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480</w:t>
            </w:r>
          </w:p>
        </w:tc>
      </w:tr>
      <w:tr w:rsidR="00733404" w:rsidRPr="007A16FD" w14:paraId="2296875A" w14:textId="77777777" w:rsidTr="00B33E0B">
        <w:tc>
          <w:tcPr>
            <w:tcW w:w="5103" w:type="dxa"/>
          </w:tcPr>
          <w:p w14:paraId="39FCC456" w14:textId="1A0FAB83" w:rsidR="00733404" w:rsidRPr="007A16FD" w:rsidRDefault="00733404" w:rsidP="00A75EE3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CV (moyenne annuelle du cours du bois :</w:t>
            </w:r>
            <w:r w:rsidR="00A75EE3">
              <w:rPr>
                <w:bCs/>
                <w:color w:val="000000"/>
                <w:sz w:val="22"/>
              </w:rPr>
              <w:t xml:space="preserve"> annexe</w:t>
            </w:r>
            <w:r w:rsidRPr="007A16FD"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2268" w:type="dxa"/>
          </w:tcPr>
          <w:p w14:paraId="3104DCC7" w14:textId="7710D0D1" w:rsidR="00733404" w:rsidRPr="007A16FD" w:rsidRDefault="00733404" w:rsidP="00F53753">
            <w:pPr>
              <w:jc w:val="center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242</w:t>
            </w:r>
          </w:p>
        </w:tc>
      </w:tr>
      <w:tr w:rsidR="00733404" w:rsidRPr="007A16FD" w14:paraId="433896D8" w14:textId="77777777" w:rsidTr="00B33E0B">
        <w:tc>
          <w:tcPr>
            <w:tcW w:w="5103" w:type="dxa"/>
          </w:tcPr>
          <w:p w14:paraId="03D33EFF" w14:textId="3C7B869B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Marge</w:t>
            </w:r>
          </w:p>
        </w:tc>
        <w:tc>
          <w:tcPr>
            <w:tcW w:w="2268" w:type="dxa"/>
          </w:tcPr>
          <w:p w14:paraId="5A24720F" w14:textId="77777777" w:rsidR="00733404" w:rsidRPr="007A16FD" w:rsidRDefault="00733404" w:rsidP="00F53753">
            <w:pPr>
              <w:jc w:val="center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238</w:t>
            </w:r>
          </w:p>
        </w:tc>
      </w:tr>
    </w:tbl>
    <w:p w14:paraId="6CFFBDCC" w14:textId="77777777" w:rsidR="00733404" w:rsidRPr="00E91EA3" w:rsidRDefault="00733404" w:rsidP="00733404">
      <w:pPr>
        <w:rPr>
          <w:bCs/>
          <w:color w:val="000000"/>
          <w:sz w:val="22"/>
        </w:rPr>
      </w:pPr>
    </w:p>
    <w:p w14:paraId="2A213971" w14:textId="77777777" w:rsidR="00733404" w:rsidRDefault="00733404" w:rsidP="00733404">
      <w:pPr>
        <w:rPr>
          <w:b/>
          <w:bCs/>
          <w:color w:val="000000"/>
        </w:rPr>
      </w:pPr>
      <w:r>
        <w:rPr>
          <w:b/>
          <w:bCs/>
          <w:color w:val="000000"/>
        </w:rPr>
        <w:t>Option 2 : vendre le bois de construction au prix de 575€ le m3</w:t>
      </w:r>
    </w:p>
    <w:p w14:paraId="57A5611E" w14:textId="77777777" w:rsidR="00733404" w:rsidRDefault="00733404" w:rsidP="00733404">
      <w:pPr>
        <w:rPr>
          <w:b/>
          <w:bCs/>
          <w:color w:val="00000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</w:tblGrid>
      <w:tr w:rsidR="00733404" w:rsidRPr="007A16FD" w14:paraId="57368344" w14:textId="77777777" w:rsidTr="00B33E0B">
        <w:tc>
          <w:tcPr>
            <w:tcW w:w="5103" w:type="dxa"/>
          </w:tcPr>
          <w:p w14:paraId="7E8B9728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CA</w:t>
            </w:r>
          </w:p>
        </w:tc>
        <w:tc>
          <w:tcPr>
            <w:tcW w:w="2268" w:type="dxa"/>
          </w:tcPr>
          <w:p w14:paraId="4C32E2E0" w14:textId="77777777" w:rsidR="00733404" w:rsidRPr="007A16FD" w:rsidRDefault="00733404" w:rsidP="00F53753">
            <w:pPr>
              <w:jc w:val="center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575</w:t>
            </w:r>
          </w:p>
        </w:tc>
      </w:tr>
      <w:tr w:rsidR="00733404" w:rsidRPr="007A16FD" w14:paraId="4CA8E15B" w14:textId="77777777" w:rsidTr="00B33E0B">
        <w:tc>
          <w:tcPr>
            <w:tcW w:w="5103" w:type="dxa"/>
          </w:tcPr>
          <w:p w14:paraId="6156A403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CV chêne brut</w:t>
            </w:r>
          </w:p>
          <w:p w14:paraId="53DEFEE6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CV chêne de construction</w:t>
            </w:r>
          </w:p>
        </w:tc>
        <w:tc>
          <w:tcPr>
            <w:tcW w:w="2268" w:type="dxa"/>
          </w:tcPr>
          <w:p w14:paraId="2CE5A867" w14:textId="77777777" w:rsidR="00733404" w:rsidRPr="007A16FD" w:rsidRDefault="00733404" w:rsidP="00F53753">
            <w:pPr>
              <w:jc w:val="center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242</w:t>
            </w:r>
          </w:p>
          <w:p w14:paraId="017A5203" w14:textId="77777777" w:rsidR="00733404" w:rsidRPr="007A16FD" w:rsidRDefault="00733404" w:rsidP="00F53753">
            <w:pPr>
              <w:jc w:val="center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255</w:t>
            </w:r>
          </w:p>
        </w:tc>
      </w:tr>
      <w:tr w:rsidR="00733404" w:rsidRPr="007A16FD" w14:paraId="4922697C" w14:textId="77777777" w:rsidTr="00B33E0B">
        <w:tc>
          <w:tcPr>
            <w:tcW w:w="5103" w:type="dxa"/>
          </w:tcPr>
          <w:p w14:paraId="05DA369B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Total CV</w:t>
            </w:r>
          </w:p>
        </w:tc>
        <w:tc>
          <w:tcPr>
            <w:tcW w:w="2268" w:type="dxa"/>
          </w:tcPr>
          <w:p w14:paraId="1F6D8F62" w14:textId="77777777" w:rsidR="00733404" w:rsidRPr="007A16FD" w:rsidRDefault="00733404" w:rsidP="00F53753">
            <w:pPr>
              <w:jc w:val="center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497</w:t>
            </w:r>
          </w:p>
        </w:tc>
      </w:tr>
      <w:tr w:rsidR="00733404" w:rsidRPr="007A16FD" w14:paraId="4FC9AE82" w14:textId="77777777" w:rsidTr="00B33E0B">
        <w:tc>
          <w:tcPr>
            <w:tcW w:w="5103" w:type="dxa"/>
          </w:tcPr>
          <w:p w14:paraId="48358D71" w14:textId="54C3D009" w:rsidR="00733404" w:rsidRPr="00972400" w:rsidRDefault="00733404" w:rsidP="00B33E0B">
            <w:pPr>
              <w:rPr>
                <w:b/>
                <w:bCs/>
                <w:color w:val="000000"/>
                <w:sz w:val="22"/>
              </w:rPr>
            </w:pPr>
            <w:r w:rsidRPr="00972400">
              <w:rPr>
                <w:b/>
                <w:bCs/>
                <w:color w:val="000000"/>
                <w:sz w:val="22"/>
              </w:rPr>
              <w:t xml:space="preserve">Marge </w:t>
            </w:r>
          </w:p>
        </w:tc>
        <w:tc>
          <w:tcPr>
            <w:tcW w:w="2268" w:type="dxa"/>
          </w:tcPr>
          <w:p w14:paraId="49800842" w14:textId="77777777" w:rsidR="00733404" w:rsidRPr="00972400" w:rsidRDefault="00733404" w:rsidP="00F5375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72400">
              <w:rPr>
                <w:b/>
                <w:bCs/>
                <w:color w:val="000000"/>
                <w:sz w:val="22"/>
              </w:rPr>
              <w:t>78</w:t>
            </w:r>
          </w:p>
        </w:tc>
      </w:tr>
    </w:tbl>
    <w:p w14:paraId="0738859A" w14:textId="77777777" w:rsidR="00733404" w:rsidRDefault="00733404" w:rsidP="00733404">
      <w:pPr>
        <w:rPr>
          <w:bCs/>
          <w:color w:val="000000"/>
          <w:sz w:val="22"/>
        </w:rPr>
      </w:pPr>
    </w:p>
    <w:p w14:paraId="09B10C7E" w14:textId="37FE1E4D" w:rsidR="00733404" w:rsidRPr="00A75EE3" w:rsidRDefault="00733404" w:rsidP="00A75EE3">
      <w:pPr>
        <w:rPr>
          <w:bCs/>
          <w:color w:val="000000"/>
          <w:sz w:val="22"/>
        </w:rPr>
      </w:pPr>
      <w:r>
        <w:rPr>
          <w:bCs/>
          <w:color w:val="000000"/>
          <w:sz w:val="22"/>
        </w:rPr>
        <w:t>Donc la société CFP aurait tout intérêt à vendre le chêne brut car elle maximise sa marge.</w:t>
      </w:r>
    </w:p>
    <w:p w14:paraId="6916723E" w14:textId="71470CF3" w:rsidR="00733404" w:rsidRDefault="00A75EE3" w:rsidP="00A75EE3">
      <w:pPr>
        <w:pStyle w:val="NormalWeb"/>
        <w:spacing w:after="0" w:afterAutospacing="0"/>
        <w:jc w:val="both"/>
        <w:rPr>
          <w:b/>
        </w:rPr>
      </w:pPr>
      <w:r>
        <w:rPr>
          <w:b/>
          <w:bCs/>
          <w:color w:val="000000"/>
        </w:rPr>
        <w:t xml:space="preserve">2. </w:t>
      </w:r>
      <w:r w:rsidR="00733404">
        <w:rPr>
          <w:b/>
          <w:bCs/>
          <w:color w:val="000000"/>
        </w:rPr>
        <w:tab/>
      </w:r>
      <w:r w:rsidR="00733404">
        <w:rPr>
          <w:b/>
        </w:rPr>
        <w:t>En supposant qu’une organisation en centres de responsabilité soit mise en place et que les cessions internes soient réalisées à un PCI représentant 120% du coût variable, le résultat de l’activité « vente du chêne comme bois de construction » est-il impacté par ce nouveau dispositif. Vous détaillerez le résultat apparent de chaque centre de responsabilité concerné.</w:t>
      </w:r>
    </w:p>
    <w:p w14:paraId="5EC134CD" w14:textId="77777777" w:rsidR="00A75EE3" w:rsidRPr="00A75EE3" w:rsidRDefault="00A75EE3" w:rsidP="00A75EE3">
      <w:pPr>
        <w:pStyle w:val="NormalWeb"/>
        <w:spacing w:after="0" w:afterAutospacing="0"/>
        <w:jc w:val="both"/>
        <w:rPr>
          <w:b/>
          <w:bCs/>
          <w:color w:val="000000"/>
        </w:rPr>
      </w:pPr>
    </w:p>
    <w:p w14:paraId="1D29A212" w14:textId="77777777" w:rsidR="00733404" w:rsidRPr="00C033F5" w:rsidRDefault="00733404" w:rsidP="00733404">
      <w:pPr>
        <w:pStyle w:val="NormalWeb"/>
        <w:spacing w:before="0" w:beforeAutospacing="0" w:after="0" w:afterAutospacing="0"/>
        <w:ind w:firstLine="1276"/>
        <w:rPr>
          <w:b/>
        </w:rPr>
      </w:pPr>
      <w:r w:rsidRPr="00C033F5">
        <w:rPr>
          <w:b/>
        </w:rPr>
        <w:t>Donc</w:t>
      </w:r>
      <w:r>
        <w:rPr>
          <w:b/>
        </w:rPr>
        <w:t xml:space="preserve"> prix de cession est de</w:t>
      </w:r>
      <w:r w:rsidRPr="00C033F5">
        <w:rPr>
          <w:b/>
        </w:rPr>
        <w:t> : 242  x 120%  =  290,40€ / m3</w:t>
      </w:r>
    </w:p>
    <w:p w14:paraId="613B5571" w14:textId="77777777" w:rsidR="00733404" w:rsidRPr="00A47CA5" w:rsidRDefault="00733404" w:rsidP="00733404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984"/>
      </w:tblGrid>
      <w:tr w:rsidR="00733404" w:rsidRPr="007A16FD" w14:paraId="28E635AC" w14:textId="77777777" w:rsidTr="00B33E0B">
        <w:tc>
          <w:tcPr>
            <w:tcW w:w="4394" w:type="dxa"/>
            <w:tcBorders>
              <w:top w:val="nil"/>
              <w:left w:val="nil"/>
            </w:tcBorders>
          </w:tcPr>
          <w:p w14:paraId="3C49C623" w14:textId="77777777" w:rsidR="00733404" w:rsidRPr="007A16FD" w:rsidRDefault="00733404" w:rsidP="00B33E0B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754310BE" w14:textId="77777777" w:rsidR="00733404" w:rsidRPr="007A16FD" w:rsidRDefault="00733404" w:rsidP="00B33E0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A16FD">
              <w:rPr>
                <w:b/>
                <w:bCs/>
                <w:color w:val="000000"/>
                <w:sz w:val="22"/>
              </w:rPr>
              <w:t>Vente comme bois de construction</w:t>
            </w:r>
          </w:p>
        </w:tc>
      </w:tr>
      <w:tr w:rsidR="00733404" w:rsidRPr="007A16FD" w14:paraId="1E6F0898" w14:textId="77777777" w:rsidTr="00B33E0B">
        <w:tc>
          <w:tcPr>
            <w:tcW w:w="4394" w:type="dxa"/>
          </w:tcPr>
          <w:p w14:paraId="22A5C9A6" w14:textId="77777777" w:rsidR="00733404" w:rsidRPr="007A16FD" w:rsidRDefault="00733404" w:rsidP="00B33E0B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A16FD">
              <w:rPr>
                <w:b/>
                <w:bCs/>
                <w:color w:val="000000"/>
                <w:sz w:val="22"/>
              </w:rPr>
              <w:t>Division chêne brut</w:t>
            </w:r>
          </w:p>
        </w:tc>
        <w:tc>
          <w:tcPr>
            <w:tcW w:w="1984" w:type="dxa"/>
          </w:tcPr>
          <w:p w14:paraId="4D35A7B1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</w:p>
        </w:tc>
      </w:tr>
      <w:tr w:rsidR="00733404" w:rsidRPr="007A16FD" w14:paraId="1D95EC69" w14:textId="77777777" w:rsidTr="00B33E0B">
        <w:tc>
          <w:tcPr>
            <w:tcW w:w="4394" w:type="dxa"/>
          </w:tcPr>
          <w:p w14:paraId="24A97A26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Prix de cession du chêne brut</w:t>
            </w:r>
          </w:p>
        </w:tc>
        <w:tc>
          <w:tcPr>
            <w:tcW w:w="1984" w:type="dxa"/>
          </w:tcPr>
          <w:p w14:paraId="14BFCFDC" w14:textId="77777777" w:rsidR="00733404" w:rsidRPr="007A16FD" w:rsidRDefault="00733404" w:rsidP="00B33E0B">
            <w:pPr>
              <w:ind w:right="458"/>
              <w:jc w:val="right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290,40</w:t>
            </w:r>
          </w:p>
        </w:tc>
      </w:tr>
      <w:tr w:rsidR="00733404" w:rsidRPr="007A16FD" w14:paraId="7EAAD982" w14:textId="77777777" w:rsidTr="00B33E0B">
        <w:tc>
          <w:tcPr>
            <w:tcW w:w="4394" w:type="dxa"/>
          </w:tcPr>
          <w:p w14:paraId="1B9B488C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CV</w:t>
            </w:r>
          </w:p>
        </w:tc>
        <w:tc>
          <w:tcPr>
            <w:tcW w:w="1984" w:type="dxa"/>
          </w:tcPr>
          <w:p w14:paraId="2F3AD284" w14:textId="77777777" w:rsidR="00733404" w:rsidRPr="007A16FD" w:rsidRDefault="00733404" w:rsidP="00B33E0B">
            <w:pPr>
              <w:ind w:right="458"/>
              <w:jc w:val="right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242</w:t>
            </w:r>
            <w:r>
              <w:rPr>
                <w:bCs/>
                <w:color w:val="000000"/>
                <w:sz w:val="22"/>
              </w:rPr>
              <w:t>,00</w:t>
            </w:r>
          </w:p>
        </w:tc>
      </w:tr>
      <w:tr w:rsidR="00733404" w:rsidRPr="007A16FD" w14:paraId="0F54BCE9" w14:textId="77777777" w:rsidTr="00972400">
        <w:trPr>
          <w:trHeight w:val="256"/>
        </w:trPr>
        <w:tc>
          <w:tcPr>
            <w:tcW w:w="4394" w:type="dxa"/>
            <w:shd w:val="clear" w:color="auto" w:fill="FFFF00"/>
          </w:tcPr>
          <w:p w14:paraId="7B673BF8" w14:textId="77777777" w:rsidR="00733404" w:rsidRPr="00972400" w:rsidRDefault="00733404" w:rsidP="00B33E0B">
            <w:pPr>
              <w:rPr>
                <w:bCs/>
                <w:color w:val="000000"/>
                <w:sz w:val="22"/>
                <w:highlight w:val="yellow"/>
              </w:rPr>
            </w:pPr>
            <w:r w:rsidRPr="00972400">
              <w:rPr>
                <w:bCs/>
                <w:color w:val="000000"/>
                <w:sz w:val="22"/>
                <w:highlight w:val="yellow"/>
              </w:rPr>
              <w:t>Résultat d’exploitation</w:t>
            </w:r>
          </w:p>
        </w:tc>
        <w:tc>
          <w:tcPr>
            <w:tcW w:w="1984" w:type="dxa"/>
            <w:shd w:val="clear" w:color="auto" w:fill="FFFF00"/>
          </w:tcPr>
          <w:p w14:paraId="4274A117" w14:textId="77777777" w:rsidR="00733404" w:rsidRPr="00972400" w:rsidRDefault="00733404" w:rsidP="00B33E0B">
            <w:pPr>
              <w:ind w:right="458"/>
              <w:jc w:val="right"/>
              <w:rPr>
                <w:bCs/>
                <w:color w:val="000000"/>
                <w:sz w:val="22"/>
                <w:highlight w:val="yellow"/>
              </w:rPr>
            </w:pPr>
            <w:r w:rsidRPr="00972400">
              <w:rPr>
                <w:bCs/>
                <w:color w:val="000000"/>
                <w:sz w:val="22"/>
                <w:highlight w:val="yellow"/>
              </w:rPr>
              <w:t>48,40</w:t>
            </w:r>
          </w:p>
        </w:tc>
      </w:tr>
      <w:tr w:rsidR="00733404" w:rsidRPr="007A16FD" w14:paraId="6F56D852" w14:textId="77777777" w:rsidTr="00B33E0B">
        <w:trPr>
          <w:trHeight w:val="302"/>
        </w:trPr>
        <w:tc>
          <w:tcPr>
            <w:tcW w:w="4394" w:type="dxa"/>
          </w:tcPr>
          <w:p w14:paraId="40DFEA0C" w14:textId="77777777" w:rsidR="00733404" w:rsidRPr="007A16FD" w:rsidRDefault="00733404" w:rsidP="00B33E0B">
            <w:pPr>
              <w:jc w:val="center"/>
              <w:rPr>
                <w:bCs/>
                <w:color w:val="000000"/>
                <w:sz w:val="22"/>
              </w:rPr>
            </w:pPr>
            <w:r w:rsidRPr="007A16FD">
              <w:rPr>
                <w:b/>
                <w:bCs/>
                <w:color w:val="000000"/>
                <w:sz w:val="22"/>
              </w:rPr>
              <w:t>Division chêne de construction</w:t>
            </w:r>
          </w:p>
        </w:tc>
        <w:tc>
          <w:tcPr>
            <w:tcW w:w="1984" w:type="dxa"/>
          </w:tcPr>
          <w:p w14:paraId="69229910" w14:textId="77777777" w:rsidR="00733404" w:rsidRPr="007A16FD" w:rsidRDefault="00733404" w:rsidP="00B33E0B">
            <w:pPr>
              <w:ind w:right="458"/>
              <w:jc w:val="right"/>
              <w:rPr>
                <w:bCs/>
                <w:color w:val="000000"/>
                <w:sz w:val="22"/>
              </w:rPr>
            </w:pPr>
          </w:p>
        </w:tc>
      </w:tr>
      <w:tr w:rsidR="00733404" w:rsidRPr="007A16FD" w14:paraId="144514BF" w14:textId="77777777" w:rsidTr="00B33E0B">
        <w:tc>
          <w:tcPr>
            <w:tcW w:w="4394" w:type="dxa"/>
          </w:tcPr>
          <w:p w14:paraId="71B5B600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CA</w:t>
            </w:r>
          </w:p>
        </w:tc>
        <w:tc>
          <w:tcPr>
            <w:tcW w:w="1984" w:type="dxa"/>
          </w:tcPr>
          <w:p w14:paraId="631413B6" w14:textId="77777777" w:rsidR="00733404" w:rsidRPr="007A16FD" w:rsidRDefault="00733404" w:rsidP="00B33E0B">
            <w:pPr>
              <w:ind w:right="458"/>
              <w:jc w:val="right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575</w:t>
            </w:r>
            <w:r>
              <w:rPr>
                <w:bCs/>
                <w:color w:val="000000"/>
                <w:sz w:val="22"/>
              </w:rPr>
              <w:t>,00</w:t>
            </w:r>
          </w:p>
        </w:tc>
      </w:tr>
      <w:tr w:rsidR="00733404" w:rsidRPr="007A16FD" w14:paraId="3FBE6BB2" w14:textId="77777777" w:rsidTr="00B33E0B">
        <w:tc>
          <w:tcPr>
            <w:tcW w:w="4394" w:type="dxa"/>
          </w:tcPr>
          <w:p w14:paraId="39399EE1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PCI</w:t>
            </w:r>
          </w:p>
        </w:tc>
        <w:tc>
          <w:tcPr>
            <w:tcW w:w="1984" w:type="dxa"/>
          </w:tcPr>
          <w:p w14:paraId="7291001E" w14:textId="77777777" w:rsidR="00733404" w:rsidRPr="007A16FD" w:rsidRDefault="00733404" w:rsidP="00B33E0B">
            <w:pPr>
              <w:ind w:right="458"/>
              <w:jc w:val="right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290,40</w:t>
            </w:r>
          </w:p>
        </w:tc>
      </w:tr>
      <w:tr w:rsidR="00733404" w:rsidRPr="007A16FD" w14:paraId="0C6AE298" w14:textId="77777777" w:rsidTr="00B33E0B">
        <w:tc>
          <w:tcPr>
            <w:tcW w:w="4394" w:type="dxa"/>
          </w:tcPr>
          <w:p w14:paraId="07365B9E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 xml:space="preserve">CV de la division </w:t>
            </w:r>
          </w:p>
        </w:tc>
        <w:tc>
          <w:tcPr>
            <w:tcW w:w="1984" w:type="dxa"/>
          </w:tcPr>
          <w:p w14:paraId="4B65689B" w14:textId="77777777" w:rsidR="00733404" w:rsidRPr="007A16FD" w:rsidRDefault="00733404" w:rsidP="00B33E0B">
            <w:pPr>
              <w:ind w:right="458"/>
              <w:jc w:val="right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255</w:t>
            </w:r>
            <w:r>
              <w:rPr>
                <w:bCs/>
                <w:color w:val="000000"/>
                <w:sz w:val="22"/>
              </w:rPr>
              <w:t>,00</w:t>
            </w:r>
          </w:p>
        </w:tc>
      </w:tr>
      <w:tr w:rsidR="00733404" w:rsidRPr="007A16FD" w14:paraId="673629DA" w14:textId="77777777" w:rsidTr="00972400">
        <w:tc>
          <w:tcPr>
            <w:tcW w:w="4394" w:type="dxa"/>
            <w:shd w:val="clear" w:color="auto" w:fill="FFFF00"/>
          </w:tcPr>
          <w:p w14:paraId="7B83A45A" w14:textId="77777777" w:rsidR="00733404" w:rsidRPr="007A16FD" w:rsidRDefault="00733404" w:rsidP="00B33E0B">
            <w:pPr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Résultat d’exploitation</w:t>
            </w:r>
          </w:p>
        </w:tc>
        <w:tc>
          <w:tcPr>
            <w:tcW w:w="1984" w:type="dxa"/>
            <w:shd w:val="clear" w:color="auto" w:fill="FFFF00"/>
          </w:tcPr>
          <w:p w14:paraId="04450750" w14:textId="77777777" w:rsidR="00733404" w:rsidRPr="007A16FD" w:rsidRDefault="00733404" w:rsidP="00B33E0B">
            <w:pPr>
              <w:ind w:right="458"/>
              <w:jc w:val="right"/>
              <w:rPr>
                <w:bCs/>
                <w:color w:val="000000"/>
                <w:sz w:val="22"/>
              </w:rPr>
            </w:pPr>
            <w:r w:rsidRPr="007A16FD">
              <w:rPr>
                <w:bCs/>
                <w:color w:val="000000"/>
                <w:sz w:val="22"/>
              </w:rPr>
              <w:t>29,60</w:t>
            </w:r>
          </w:p>
        </w:tc>
      </w:tr>
    </w:tbl>
    <w:p w14:paraId="2C334F29" w14:textId="77777777" w:rsidR="00D01B9E" w:rsidRDefault="00D158BC"/>
    <w:sectPr w:rsidR="00D0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E16D0"/>
    <w:multiLevelType w:val="hybridMultilevel"/>
    <w:tmpl w:val="B0007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D1188"/>
    <w:multiLevelType w:val="hybridMultilevel"/>
    <w:tmpl w:val="685E39D6"/>
    <w:lvl w:ilvl="0" w:tplc="C0506544">
      <w:start w:val="1"/>
      <w:numFmt w:val="bullet"/>
      <w:lvlText w:val="-"/>
      <w:lvlJc w:val="left"/>
      <w:pPr>
        <w:ind w:left="720" w:hanging="360"/>
      </w:pPr>
      <w:rPr>
        <w:rFonts w:ascii="Windsor" w:hAnsi="Windso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04"/>
    <w:rsid w:val="00653BEB"/>
    <w:rsid w:val="00733404"/>
    <w:rsid w:val="00972400"/>
    <w:rsid w:val="00A75EE3"/>
    <w:rsid w:val="00D158BC"/>
    <w:rsid w:val="00D8441F"/>
    <w:rsid w:val="00EE3BDF"/>
    <w:rsid w:val="00F53753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FD19"/>
  <w15:docId w15:val="{8A2F3B66-C66C-43DD-9A7C-BF6626E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733404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dcterms:created xsi:type="dcterms:W3CDTF">2022-03-08T07:45:00Z</dcterms:created>
  <dcterms:modified xsi:type="dcterms:W3CDTF">2022-03-08T07:45:00Z</dcterms:modified>
</cp:coreProperties>
</file>