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3F41" w14:textId="5794B46E" w:rsidR="00642AC4" w:rsidRDefault="00831E99" w:rsidP="005435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THEME 2</w:t>
      </w:r>
      <w:r w:rsidR="001D0A45">
        <w:rPr>
          <w:b/>
          <w:sz w:val="32"/>
          <w:szCs w:val="32"/>
        </w:rPr>
        <w:t> : LE COUT COMPLET – CYCLE D’EXPLOITATION ET STOCKS</w:t>
      </w:r>
      <w:r w:rsidR="00E34F7B">
        <w:rPr>
          <w:b/>
          <w:sz w:val="32"/>
          <w:szCs w:val="32"/>
        </w:rPr>
        <w:t xml:space="preserve"> (Chapitre 1)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2681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5DEB0C" w14:textId="70121F5F" w:rsidR="00642AC4" w:rsidRDefault="00642AC4">
          <w:pPr>
            <w:pStyle w:val="En-ttedetabledesmatires"/>
          </w:pPr>
          <w:r>
            <w:t>Sommaire</w:t>
          </w:r>
        </w:p>
        <w:bookmarkStart w:id="0" w:name="_GoBack"/>
        <w:bookmarkEnd w:id="0"/>
        <w:p w14:paraId="0FF303E6" w14:textId="163F0F89" w:rsidR="00A72ED4" w:rsidRDefault="00642AC4">
          <w:pPr>
            <w:pStyle w:val="TM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012795" w:history="1">
            <w:r w:rsidR="00A72ED4" w:rsidRPr="00F177DC">
              <w:rPr>
                <w:rStyle w:val="Lienhypertexte"/>
                <w:noProof/>
              </w:rPr>
              <w:t>I.</w:t>
            </w:r>
            <w:r w:rsidR="00A72ED4">
              <w:rPr>
                <w:rFonts w:eastAsiaTheme="minorEastAsia"/>
                <w:noProof/>
                <w:lang w:eastAsia="fr-FR"/>
              </w:rPr>
              <w:tab/>
            </w:r>
            <w:r w:rsidR="00A72ED4" w:rsidRPr="00F177DC">
              <w:rPr>
                <w:rStyle w:val="Lienhypertexte"/>
                <w:noProof/>
              </w:rPr>
              <w:t>Le cycle d’exploitation et la chronologie des coûts</w:t>
            </w:r>
            <w:r w:rsidR="00A72ED4">
              <w:rPr>
                <w:noProof/>
                <w:webHidden/>
              </w:rPr>
              <w:tab/>
            </w:r>
            <w:r w:rsidR="00A72ED4">
              <w:rPr>
                <w:noProof/>
                <w:webHidden/>
              </w:rPr>
              <w:fldChar w:fldCharType="begin"/>
            </w:r>
            <w:r w:rsidR="00A72ED4">
              <w:rPr>
                <w:noProof/>
                <w:webHidden/>
              </w:rPr>
              <w:instrText xml:space="preserve"> PAGEREF _Toc190012795 \h </w:instrText>
            </w:r>
            <w:r w:rsidR="00A72ED4">
              <w:rPr>
                <w:noProof/>
                <w:webHidden/>
              </w:rPr>
            </w:r>
            <w:r w:rsidR="00A72ED4">
              <w:rPr>
                <w:noProof/>
                <w:webHidden/>
              </w:rPr>
              <w:fldChar w:fldCharType="separate"/>
            </w:r>
            <w:r w:rsidR="00A72ED4">
              <w:rPr>
                <w:noProof/>
                <w:webHidden/>
              </w:rPr>
              <w:t>1</w:t>
            </w:r>
            <w:r w:rsidR="00A72ED4">
              <w:rPr>
                <w:noProof/>
                <w:webHidden/>
              </w:rPr>
              <w:fldChar w:fldCharType="end"/>
            </w:r>
          </w:hyperlink>
        </w:p>
        <w:p w14:paraId="78E94207" w14:textId="0C2F1282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796" w:history="1">
            <w:r w:rsidRPr="00F177DC">
              <w:rPr>
                <w:rStyle w:val="Lienhypertexte"/>
                <w:rFonts w:eastAsia="Calibri"/>
                <w:noProof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6FE94" w14:textId="69A2B20E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797" w:history="1">
            <w:r w:rsidRPr="00F177DC">
              <w:rPr>
                <w:rStyle w:val="Lienhypertexte"/>
                <w:rFonts w:eastAsia="Calibri"/>
                <w:smallCaps/>
                <w:noProof/>
              </w:rPr>
              <w:t xml:space="preserve">Exercice </w:t>
            </w:r>
            <w:r w:rsidRPr="00F177DC">
              <w:rPr>
                <w:rStyle w:val="Lienhypertexte"/>
                <w:rFonts w:eastAsia="Calibri"/>
                <w:noProof/>
              </w:rPr>
              <w:t>2  (notion sur les charges indirectes)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14D4E" w14:textId="58FA093B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798" w:history="1">
            <w:r w:rsidRPr="00F177DC">
              <w:rPr>
                <w:rStyle w:val="Lienhypertexte"/>
                <w:rFonts w:eastAsia="Calibri"/>
                <w:smallCaps/>
                <w:noProof/>
              </w:rPr>
              <w:t xml:space="preserve">Exercice </w:t>
            </w:r>
            <w:r w:rsidRPr="00F177DC">
              <w:rPr>
                <w:rStyle w:val="Lienhypertexte"/>
                <w:rFonts w:eastAsia="Calibri"/>
                <w:noProof/>
              </w:rPr>
              <w:t>3  (coût avec deux produits- sans stock)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F8580" w14:textId="7516BD6E" w:rsidR="00A72ED4" w:rsidRDefault="00A72ED4">
          <w:pPr>
            <w:pStyle w:val="TM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799" w:history="1">
            <w:r w:rsidRPr="00F177DC">
              <w:rPr>
                <w:rStyle w:val="Lienhypertexte"/>
                <w:noProof/>
              </w:rPr>
              <w:t>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177DC">
              <w:rPr>
                <w:rStyle w:val="Lienhypertexte"/>
                <w:noProof/>
              </w:rPr>
              <w:t>Comment évaluer et prendre en compte les stocks dans le calcul du coût de revient d’un produit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14303" w14:textId="4B231916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800" w:history="1">
            <w:r w:rsidRPr="00F177DC">
              <w:rPr>
                <w:rStyle w:val="Lienhypertexte"/>
                <w:rFonts w:eastAsia="Calibri"/>
                <w:noProof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496D2" w14:textId="5CDB2DBD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801" w:history="1">
            <w:r w:rsidRPr="00F177DC">
              <w:rPr>
                <w:rStyle w:val="Lienhypertexte"/>
                <w:rFonts w:eastAsia="Calibri"/>
                <w:noProof/>
              </w:rPr>
              <w:t>Exercice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AA9C4" w14:textId="41C44369" w:rsidR="00A72ED4" w:rsidRDefault="00A72ED4">
          <w:pPr>
            <w:pStyle w:val="TM3"/>
            <w:tabs>
              <w:tab w:val="right" w:leader="dot" w:pos="10196"/>
            </w:tabs>
            <w:rPr>
              <w:rFonts w:eastAsiaTheme="minorEastAsia"/>
              <w:noProof/>
              <w:lang w:eastAsia="fr-FR"/>
            </w:rPr>
          </w:pPr>
          <w:hyperlink w:anchor="_Toc190012802" w:history="1">
            <w:r w:rsidRPr="00F177DC">
              <w:rPr>
                <w:rStyle w:val="Lienhypertexte"/>
                <w:rFonts w:eastAsia="Calibri"/>
                <w:noProof/>
              </w:rPr>
              <w:t>Exercice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_Toc190012802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EB1BB" w14:textId="0BBDEB28" w:rsidR="00642AC4" w:rsidRPr="00A72ED4" w:rsidRDefault="00642AC4" w:rsidP="00A72ED4">
          <w:r>
            <w:rPr>
              <w:b/>
              <w:bCs/>
            </w:rPr>
            <w:fldChar w:fldCharType="end"/>
          </w:r>
        </w:p>
      </w:sdtContent>
    </w:sdt>
    <w:p w14:paraId="63CB6A6F" w14:textId="77777777" w:rsidR="001D0A45" w:rsidRPr="00642AC4" w:rsidRDefault="001D0A45" w:rsidP="00642AC4">
      <w:pPr>
        <w:pStyle w:val="Titre1"/>
      </w:pPr>
      <w:bookmarkStart w:id="1" w:name="_Toc190012795"/>
      <w:r w:rsidRPr="00642AC4">
        <w:t>Le cycle d’exploitation et la chronologie des coûts</w:t>
      </w:r>
      <w:bookmarkEnd w:id="1"/>
    </w:p>
    <w:p w14:paraId="4328A6C7" w14:textId="77777777" w:rsidR="00220E4A" w:rsidRDefault="00220E4A" w:rsidP="003E4269">
      <w:pPr>
        <w:pStyle w:val="Titre3"/>
        <w:numPr>
          <w:ilvl w:val="0"/>
          <w:numId w:val="0"/>
        </w:numPr>
        <w:rPr>
          <w:rFonts w:eastAsia="Calibri"/>
        </w:rPr>
      </w:pPr>
    </w:p>
    <w:p w14:paraId="419A7C04" w14:textId="09DECB44" w:rsidR="003E4269" w:rsidRPr="00860C7C" w:rsidRDefault="003E4269" w:rsidP="003E4269">
      <w:pPr>
        <w:pStyle w:val="Titre3"/>
        <w:numPr>
          <w:ilvl w:val="0"/>
          <w:numId w:val="0"/>
        </w:numPr>
        <w:rPr>
          <w:rFonts w:eastAsia="Calibri"/>
        </w:rPr>
      </w:pPr>
      <w:bookmarkStart w:id="2" w:name="_Toc190012796"/>
      <w:r w:rsidRPr="009C4FAF">
        <w:rPr>
          <w:rFonts w:eastAsia="Calibri"/>
        </w:rPr>
        <w:t>Exercice 1</w:t>
      </w:r>
      <w:bookmarkEnd w:id="2"/>
      <w:r w:rsidRPr="009C4FAF">
        <w:rPr>
          <w:rFonts w:eastAsia="Calibri"/>
        </w:rPr>
        <w:t> </w:t>
      </w:r>
    </w:p>
    <w:p w14:paraId="5E9473C0" w14:textId="77777777" w:rsidR="003E4269" w:rsidRPr="00860C7C" w:rsidRDefault="003E4269" w:rsidP="003E4269">
      <w:pPr>
        <w:spacing w:after="0" w:line="240" w:lineRule="auto"/>
        <w:jc w:val="both"/>
        <w:rPr>
          <w:rFonts w:eastAsia="Calibri" w:cs="Times New Roman"/>
          <w:b/>
          <w:smallCaps/>
        </w:rPr>
      </w:pPr>
    </w:p>
    <w:p w14:paraId="002985D7" w14:textId="77777777" w:rsidR="003E4269" w:rsidRDefault="003E4269" w:rsidP="003E4269">
      <w:pPr>
        <w:spacing w:after="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Une entreprise fabrique des clés USB. Pour la production et les ventes du mois de Mars, les charges suivantes ont été constatées (Production mensuelle de clés : 50000 unités)</w:t>
      </w:r>
    </w:p>
    <w:p w14:paraId="54002A99" w14:textId="77777777" w:rsidR="003E4269" w:rsidRDefault="003E4269" w:rsidP="003E4269">
      <w:pPr>
        <w:spacing w:after="0" w:line="240" w:lineRule="auto"/>
        <w:contextualSpacing/>
        <w:jc w:val="both"/>
        <w:rPr>
          <w:rFonts w:eastAsia="Calibri" w:cs="Times New Roman"/>
        </w:rPr>
      </w:pPr>
    </w:p>
    <w:p w14:paraId="256F10D8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 xml:space="preserve">Achat de 100000 composants </w:t>
      </w:r>
      <w:proofErr w:type="gramStart"/>
      <w:r w:rsidRPr="00D21668">
        <w:rPr>
          <w:rFonts w:ascii="Calibri" w:eastAsia="Calibri" w:hAnsi="Calibri" w:cs="Calibri"/>
        </w:rPr>
        <w:t>électroniques  (</w:t>
      </w:r>
      <w:proofErr w:type="gramEnd"/>
      <w:r w:rsidRPr="00D21668">
        <w:rPr>
          <w:rFonts w:ascii="Calibri" w:eastAsia="Calibri" w:hAnsi="Calibri" w:cs="Calibri"/>
        </w:rPr>
        <w:t>2 composants par clé)</w:t>
      </w:r>
      <w:r w:rsidRPr="00D21668">
        <w:rPr>
          <w:rFonts w:ascii="Calibri" w:eastAsia="Calibri" w:hAnsi="Calibri" w:cs="Calibri"/>
        </w:rPr>
        <w:tab/>
        <w:t>: 54000€</w:t>
      </w:r>
    </w:p>
    <w:p w14:paraId="30E5E77E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Une clé nécessite 3mn de main d’œuvre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</w:p>
    <w:p w14:paraId="7EEE8903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Charges d’administrations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17200€</w:t>
      </w:r>
    </w:p>
    <w:p w14:paraId="200B39CB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Coût horaire</w:t>
      </w:r>
      <w:r>
        <w:rPr>
          <w:rFonts w:ascii="Calibri" w:eastAsia="Calibri" w:hAnsi="Calibri" w:cs="Calibri"/>
        </w:rPr>
        <w:t xml:space="preserve"> de la main d’œuvre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24</w:t>
      </w:r>
      <w:r w:rsidRPr="00D21668">
        <w:rPr>
          <w:rFonts w:ascii="Calibri" w:eastAsia="Calibri" w:hAnsi="Calibri" w:cs="Calibri"/>
        </w:rPr>
        <w:t>€</w:t>
      </w:r>
    </w:p>
    <w:p w14:paraId="69B4E467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Charges de distribution (hors commission)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 8700€</w:t>
      </w:r>
    </w:p>
    <w:p w14:paraId="5BAB4471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Achat de 4000 Kg de plastique (une clé nécessite 80g de plastique)</w:t>
      </w:r>
      <w:r w:rsidRPr="00D21668">
        <w:rPr>
          <w:rFonts w:ascii="Calibri" w:eastAsia="Calibri" w:hAnsi="Calibri" w:cs="Calibri"/>
        </w:rPr>
        <w:tab/>
        <w:t>:   3500€</w:t>
      </w:r>
    </w:p>
    <w:p w14:paraId="546D9B03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Une clé USB est vendue 4€ HT</w:t>
      </w:r>
    </w:p>
    <w:p w14:paraId="0BE09484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 xml:space="preserve">Coût de location mensuel d’un matériel 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1300€</w:t>
      </w:r>
    </w:p>
    <w:p w14:paraId="41AE37F0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 matériel permet de fabriquer 10000 clés par mois</w:t>
      </w:r>
    </w:p>
    <w:p w14:paraId="53A4BD91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Taux de commission des commerciaux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 6% du CA HT</w:t>
      </w:r>
    </w:p>
    <w:p w14:paraId="7209332C" w14:textId="77777777" w:rsidR="003E4269" w:rsidRDefault="003E4269" w:rsidP="003E426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88036A" w14:textId="77777777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Calculez le coût d’approvisionnement</w:t>
      </w:r>
    </w:p>
    <w:p w14:paraId="5EF7DC69" w14:textId="77777777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95"/>
        <w:gridCol w:w="1704"/>
        <w:gridCol w:w="2217"/>
        <w:gridCol w:w="3484"/>
      </w:tblGrid>
      <w:tr w:rsidR="00275873" w:rsidRPr="00275873" w14:paraId="4D398FEC" w14:textId="77777777" w:rsidTr="00275873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5952815C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D'APPROVISIONNEMENT</w:t>
            </w:r>
          </w:p>
        </w:tc>
      </w:tr>
      <w:tr w:rsidR="00275873" w:rsidRPr="00275873" w14:paraId="61D26659" w14:textId="77777777" w:rsidTr="00275873">
        <w:trPr>
          <w:trHeight w:val="468"/>
        </w:trPr>
        <w:tc>
          <w:tcPr>
            <w:tcW w:w="2595" w:type="dxa"/>
            <w:noWrap/>
            <w:hideMark/>
          </w:tcPr>
          <w:p w14:paraId="345320FC" w14:textId="5E82FF19" w:rsidR="00275873" w:rsidRPr="00220E4A" w:rsidRDefault="00275873" w:rsidP="00220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4" w:type="dxa"/>
            <w:noWrap/>
            <w:hideMark/>
          </w:tcPr>
          <w:p w14:paraId="74252BA0" w14:textId="77777777" w:rsidR="00275873" w:rsidRPr="00220E4A" w:rsidRDefault="00275873" w:rsidP="00220E4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20E4A">
              <w:rPr>
                <w:rFonts w:eastAsia="Calibr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2217" w:type="dxa"/>
            <w:noWrap/>
            <w:hideMark/>
          </w:tcPr>
          <w:p w14:paraId="51078F49" w14:textId="77777777" w:rsidR="00275873" w:rsidRPr="00220E4A" w:rsidRDefault="00275873" w:rsidP="00220E4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20E4A">
              <w:rPr>
                <w:rFonts w:eastAsia="Calibri" w:cstheme="minorHAnsi"/>
                <w:b/>
                <w:sz w:val="20"/>
                <w:szCs w:val="20"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2A10CE98" w14:textId="77777777" w:rsidR="00275873" w:rsidRPr="00220E4A" w:rsidRDefault="00275873" w:rsidP="00220E4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20E4A">
              <w:rPr>
                <w:rFonts w:eastAsia="Calibri" w:cstheme="minorHAnsi"/>
                <w:b/>
                <w:sz w:val="20"/>
                <w:szCs w:val="20"/>
              </w:rPr>
              <w:t>M</w:t>
            </w:r>
          </w:p>
        </w:tc>
      </w:tr>
      <w:tr w:rsidR="00275873" w:rsidRPr="00275873" w14:paraId="26C0E9C2" w14:textId="77777777" w:rsidTr="00275873">
        <w:trPr>
          <w:trHeight w:val="468"/>
        </w:trPr>
        <w:tc>
          <w:tcPr>
            <w:tcW w:w="2595" w:type="dxa"/>
            <w:noWrap/>
          </w:tcPr>
          <w:p w14:paraId="5FAD48F6" w14:textId="093E1C08" w:rsidR="00275873" w:rsidRPr="00220E4A" w:rsidRDefault="00220E4A" w:rsidP="00220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E4A">
              <w:rPr>
                <w:rFonts w:cstheme="minorHAnsi"/>
                <w:sz w:val="20"/>
                <w:szCs w:val="20"/>
              </w:rPr>
              <w:t>Composants</w:t>
            </w:r>
          </w:p>
        </w:tc>
        <w:tc>
          <w:tcPr>
            <w:tcW w:w="1704" w:type="dxa"/>
            <w:noWrap/>
          </w:tcPr>
          <w:p w14:paraId="15D4DD09" w14:textId="506BBF74" w:rsidR="00275873" w:rsidRPr="00220E4A" w:rsidRDefault="00220E4A" w:rsidP="00220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E4A">
              <w:rPr>
                <w:rFonts w:cstheme="minorHAnsi"/>
                <w:sz w:val="20"/>
                <w:szCs w:val="20"/>
              </w:rPr>
              <w:t>100000</w:t>
            </w:r>
          </w:p>
        </w:tc>
        <w:tc>
          <w:tcPr>
            <w:tcW w:w="2217" w:type="dxa"/>
            <w:noWrap/>
          </w:tcPr>
          <w:p w14:paraId="223069AE" w14:textId="3225A135" w:rsidR="00275873" w:rsidRPr="00220E4A" w:rsidRDefault="00220E4A" w:rsidP="00220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E4A">
              <w:rPr>
                <w:rFonts w:cstheme="minorHAnsi"/>
                <w:sz w:val="20"/>
                <w:szCs w:val="20"/>
              </w:rPr>
              <w:t>0.54€</w:t>
            </w:r>
          </w:p>
        </w:tc>
        <w:tc>
          <w:tcPr>
            <w:tcW w:w="3484" w:type="dxa"/>
            <w:noWrap/>
          </w:tcPr>
          <w:p w14:paraId="3652EFA9" w14:textId="3A3C88B2" w:rsidR="00275873" w:rsidRPr="00220E4A" w:rsidRDefault="00220E4A" w:rsidP="00220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E4A">
              <w:rPr>
                <w:rFonts w:cstheme="minorHAnsi"/>
                <w:sz w:val="20"/>
                <w:szCs w:val="20"/>
              </w:rPr>
              <w:t>54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0E4A">
              <w:rPr>
                <w:rFonts w:cstheme="minorHAnsi"/>
                <w:sz w:val="20"/>
                <w:szCs w:val="20"/>
              </w:rPr>
              <w:t>000€</w:t>
            </w:r>
          </w:p>
        </w:tc>
      </w:tr>
      <w:tr w:rsidR="00220E4A" w:rsidRPr="00220E4A" w14:paraId="6FF50EB7" w14:textId="77777777" w:rsidTr="00220E4A">
        <w:trPr>
          <w:trHeight w:val="468"/>
        </w:trPr>
        <w:tc>
          <w:tcPr>
            <w:tcW w:w="2595" w:type="dxa"/>
            <w:noWrap/>
            <w:hideMark/>
          </w:tcPr>
          <w:p w14:paraId="426F7EA1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20E4A">
              <w:rPr>
                <w:rFonts w:eastAsia="Times New Roman" w:cstheme="minorHAnsi"/>
                <w:sz w:val="20"/>
                <w:szCs w:val="20"/>
                <w:lang w:eastAsia="fr-FR"/>
              </w:rPr>
              <w:t>Plastique</w:t>
            </w:r>
          </w:p>
        </w:tc>
        <w:tc>
          <w:tcPr>
            <w:tcW w:w="1704" w:type="dxa"/>
            <w:noWrap/>
            <w:hideMark/>
          </w:tcPr>
          <w:p w14:paraId="4A59BAEF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20E4A">
              <w:rPr>
                <w:rFonts w:eastAsia="Times New Roman" w:cstheme="minorHAnsi"/>
                <w:sz w:val="20"/>
                <w:szCs w:val="20"/>
                <w:lang w:eastAsia="fr-FR"/>
              </w:rPr>
              <w:t>4000</w:t>
            </w:r>
          </w:p>
        </w:tc>
        <w:tc>
          <w:tcPr>
            <w:tcW w:w="2217" w:type="dxa"/>
            <w:noWrap/>
            <w:hideMark/>
          </w:tcPr>
          <w:p w14:paraId="6F65317F" w14:textId="628149A2" w:rsidR="00220E4A" w:rsidRPr="00220E4A" w:rsidRDefault="00220E4A" w:rsidP="00220E4A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484" w:type="dxa"/>
            <w:noWrap/>
            <w:hideMark/>
          </w:tcPr>
          <w:p w14:paraId="1828CAB4" w14:textId="7892FE8E" w:rsidR="00220E4A" w:rsidRPr="00220E4A" w:rsidRDefault="00220E4A" w:rsidP="00220E4A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20E4A">
              <w:rPr>
                <w:rFonts w:eastAsia="Times New Roman" w:cstheme="minorHAnsi"/>
                <w:sz w:val="20"/>
                <w:szCs w:val="20"/>
                <w:lang w:eastAsia="fr-FR"/>
              </w:rPr>
              <w:t>3 500 €</w:t>
            </w:r>
          </w:p>
        </w:tc>
      </w:tr>
      <w:tr w:rsidR="00275873" w:rsidRPr="00275873" w14:paraId="3F1DD37F" w14:textId="77777777" w:rsidTr="00275873">
        <w:trPr>
          <w:trHeight w:val="468"/>
        </w:trPr>
        <w:tc>
          <w:tcPr>
            <w:tcW w:w="6516" w:type="dxa"/>
            <w:gridSpan w:val="3"/>
            <w:noWrap/>
            <w:hideMark/>
          </w:tcPr>
          <w:p w14:paraId="77B79FEA" w14:textId="77777777" w:rsidR="00275873" w:rsidRPr="00220E4A" w:rsidRDefault="00275873" w:rsidP="00220E4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20E4A">
              <w:rPr>
                <w:rFonts w:eastAsia="Calibr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484" w:type="dxa"/>
            <w:noWrap/>
            <w:hideMark/>
          </w:tcPr>
          <w:p w14:paraId="5A7ED123" w14:textId="08951C52" w:rsidR="00275873" w:rsidRPr="00220E4A" w:rsidRDefault="00220E4A" w:rsidP="00220E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0E4A">
              <w:rPr>
                <w:rFonts w:eastAsia="Calibri" w:cstheme="minorHAnsi"/>
                <w:b/>
                <w:bCs/>
                <w:sz w:val="20"/>
                <w:szCs w:val="20"/>
              </w:rPr>
              <w:t>57 500€</w:t>
            </w:r>
          </w:p>
        </w:tc>
      </w:tr>
    </w:tbl>
    <w:p w14:paraId="390BA4A4" w14:textId="3684680F" w:rsidR="009C4F9A" w:rsidRDefault="009C4F9A" w:rsidP="00A72ED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4B503178" w14:textId="756B8649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Déterminez le coût de production total et pour une clé USB</w:t>
      </w:r>
    </w:p>
    <w:p w14:paraId="5E86B05E" w14:textId="77777777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423"/>
        <w:gridCol w:w="1701"/>
        <w:gridCol w:w="2268"/>
        <w:gridCol w:w="2526"/>
      </w:tblGrid>
      <w:tr w:rsidR="00275873" w:rsidRPr="00275873" w14:paraId="5AFEA6CF" w14:textId="77777777" w:rsidTr="00220E4A">
        <w:trPr>
          <w:trHeight w:val="468"/>
        </w:trPr>
        <w:tc>
          <w:tcPr>
            <w:tcW w:w="9918" w:type="dxa"/>
            <w:gridSpan w:val="4"/>
            <w:noWrap/>
            <w:hideMark/>
          </w:tcPr>
          <w:p w14:paraId="48CF7D17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DE PRODUCTION</w:t>
            </w:r>
          </w:p>
        </w:tc>
      </w:tr>
      <w:tr w:rsidR="00275873" w:rsidRPr="00275873" w14:paraId="23CAA826" w14:textId="77777777" w:rsidTr="00220E4A">
        <w:trPr>
          <w:trHeight w:val="468"/>
        </w:trPr>
        <w:tc>
          <w:tcPr>
            <w:tcW w:w="3423" w:type="dxa"/>
            <w:noWrap/>
            <w:hideMark/>
          </w:tcPr>
          <w:p w14:paraId="765229AA" w14:textId="77777777" w:rsidR="00275873" w:rsidRPr="00275873" w:rsidRDefault="00275873" w:rsidP="008E15FD">
            <w:pPr>
              <w:jc w:val="center"/>
            </w:pPr>
            <w:r w:rsidRPr="00275873">
              <w:rPr>
                <w:rFonts w:ascii="Calibri" w:eastAsia="Calibri" w:hAnsi="Calibri" w:cs="Calibri"/>
                <w:b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155020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51AFAEB8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PU</w:t>
            </w:r>
          </w:p>
        </w:tc>
        <w:tc>
          <w:tcPr>
            <w:tcW w:w="2526" w:type="dxa"/>
            <w:noWrap/>
            <w:hideMark/>
          </w:tcPr>
          <w:p w14:paraId="5BCEB38A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M</w:t>
            </w:r>
          </w:p>
        </w:tc>
      </w:tr>
      <w:tr w:rsidR="00220E4A" w:rsidRPr="00220E4A" w14:paraId="26AFB895" w14:textId="77777777" w:rsidTr="00220E4A">
        <w:trPr>
          <w:trHeight w:val="468"/>
        </w:trPr>
        <w:tc>
          <w:tcPr>
            <w:tcW w:w="3423" w:type="dxa"/>
            <w:noWrap/>
            <w:hideMark/>
          </w:tcPr>
          <w:p w14:paraId="10EE917A" w14:textId="77777777" w:rsidR="00220E4A" w:rsidRPr="00220E4A" w:rsidRDefault="00220E4A" w:rsidP="00220E4A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lang w:eastAsia="fr-FR"/>
              </w:rPr>
              <w:t>Coût d'approvisionnement</w:t>
            </w:r>
          </w:p>
        </w:tc>
        <w:tc>
          <w:tcPr>
            <w:tcW w:w="1701" w:type="dxa"/>
            <w:noWrap/>
            <w:hideMark/>
          </w:tcPr>
          <w:p w14:paraId="2B4FA341" w14:textId="69E28960" w:rsidR="00220E4A" w:rsidRPr="00220E4A" w:rsidRDefault="00220E4A" w:rsidP="00220E4A">
            <w:pPr>
              <w:jc w:val="center"/>
              <w:rPr>
                <w:rFonts w:eastAsia="Times New Roman" w:cstheme="minorHAnsi"/>
                <w:bCs/>
                <w:color w:val="FFFFFF"/>
                <w:lang w:eastAsia="fr-FR"/>
              </w:rPr>
            </w:pPr>
          </w:p>
        </w:tc>
        <w:tc>
          <w:tcPr>
            <w:tcW w:w="2268" w:type="dxa"/>
            <w:noWrap/>
            <w:hideMark/>
          </w:tcPr>
          <w:p w14:paraId="2936B55A" w14:textId="32BD1798" w:rsidR="00220E4A" w:rsidRPr="00220E4A" w:rsidRDefault="00220E4A" w:rsidP="00220E4A">
            <w:pPr>
              <w:jc w:val="center"/>
              <w:rPr>
                <w:rFonts w:eastAsia="Times New Roman" w:cstheme="minorHAnsi"/>
                <w:bCs/>
                <w:color w:val="FFFFFF"/>
                <w:lang w:eastAsia="fr-FR"/>
              </w:rPr>
            </w:pPr>
          </w:p>
        </w:tc>
        <w:tc>
          <w:tcPr>
            <w:tcW w:w="2526" w:type="dxa"/>
            <w:noWrap/>
            <w:hideMark/>
          </w:tcPr>
          <w:p w14:paraId="32D81523" w14:textId="5BF05D7B" w:rsidR="00220E4A" w:rsidRPr="00220E4A" w:rsidRDefault="00220E4A" w:rsidP="00220E4A">
            <w:pPr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220E4A">
              <w:rPr>
                <w:rFonts w:eastAsia="Times New Roman" w:cstheme="minorHAnsi"/>
                <w:bCs/>
                <w:lang w:eastAsia="fr-FR"/>
              </w:rPr>
              <w:t>57 500€</w:t>
            </w:r>
          </w:p>
        </w:tc>
      </w:tr>
      <w:tr w:rsidR="00220E4A" w:rsidRPr="00220E4A" w14:paraId="39A19FAF" w14:textId="77777777" w:rsidTr="00220E4A">
        <w:trPr>
          <w:trHeight w:val="468"/>
        </w:trPr>
        <w:tc>
          <w:tcPr>
            <w:tcW w:w="3423" w:type="dxa"/>
            <w:noWrap/>
            <w:hideMark/>
          </w:tcPr>
          <w:p w14:paraId="3E48EFF0" w14:textId="77777777" w:rsidR="00220E4A" w:rsidRPr="00220E4A" w:rsidRDefault="00220E4A" w:rsidP="00220E4A">
            <w:pPr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MOD </w:t>
            </w:r>
          </w:p>
        </w:tc>
        <w:tc>
          <w:tcPr>
            <w:tcW w:w="1701" w:type="dxa"/>
            <w:noWrap/>
            <w:hideMark/>
          </w:tcPr>
          <w:p w14:paraId="0F29B2CA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2500</w:t>
            </w:r>
          </w:p>
        </w:tc>
        <w:tc>
          <w:tcPr>
            <w:tcW w:w="2268" w:type="dxa"/>
            <w:noWrap/>
            <w:hideMark/>
          </w:tcPr>
          <w:p w14:paraId="4DBCB8BD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24,00 €</w:t>
            </w:r>
          </w:p>
        </w:tc>
        <w:tc>
          <w:tcPr>
            <w:tcW w:w="2526" w:type="dxa"/>
            <w:noWrap/>
            <w:hideMark/>
          </w:tcPr>
          <w:p w14:paraId="5C07FDD4" w14:textId="1FEFE949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60 000€</w:t>
            </w:r>
          </w:p>
        </w:tc>
      </w:tr>
      <w:tr w:rsidR="00220E4A" w:rsidRPr="00220E4A" w14:paraId="38926AD1" w14:textId="77777777" w:rsidTr="00220E4A">
        <w:trPr>
          <w:trHeight w:val="451"/>
        </w:trPr>
        <w:tc>
          <w:tcPr>
            <w:tcW w:w="3423" w:type="dxa"/>
            <w:hideMark/>
          </w:tcPr>
          <w:p w14:paraId="0877C51C" w14:textId="77777777" w:rsidR="00220E4A" w:rsidRPr="00220E4A" w:rsidRDefault="00220E4A" w:rsidP="00220E4A">
            <w:pPr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Location du matériel </w:t>
            </w:r>
          </w:p>
        </w:tc>
        <w:tc>
          <w:tcPr>
            <w:tcW w:w="1701" w:type="dxa"/>
            <w:noWrap/>
            <w:hideMark/>
          </w:tcPr>
          <w:p w14:paraId="75D1700D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7EC49B5B" w14:textId="77777777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1 300,00 €</w:t>
            </w:r>
          </w:p>
        </w:tc>
        <w:tc>
          <w:tcPr>
            <w:tcW w:w="2526" w:type="dxa"/>
            <w:noWrap/>
            <w:hideMark/>
          </w:tcPr>
          <w:p w14:paraId="5788DCFB" w14:textId="0B84DE2B" w:rsidR="00220E4A" w:rsidRPr="00220E4A" w:rsidRDefault="00220E4A" w:rsidP="00220E4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6 500€</w:t>
            </w:r>
          </w:p>
        </w:tc>
      </w:tr>
      <w:tr w:rsidR="00275873" w:rsidRPr="00275873" w14:paraId="5F76D786" w14:textId="77777777" w:rsidTr="00220E4A">
        <w:trPr>
          <w:trHeight w:val="468"/>
        </w:trPr>
        <w:tc>
          <w:tcPr>
            <w:tcW w:w="3423" w:type="dxa"/>
            <w:noWrap/>
            <w:hideMark/>
          </w:tcPr>
          <w:p w14:paraId="70C3B40D" w14:textId="77777777" w:rsidR="00275873" w:rsidRPr="00220E4A" w:rsidRDefault="00275873" w:rsidP="008E15FD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20E4A">
              <w:rPr>
                <w:rFonts w:ascii="Calibri" w:eastAsia="Calibri" w:hAnsi="Calibri" w:cs="Calibri"/>
                <w:b/>
                <w:bCs/>
              </w:rPr>
              <w:t>COUT DE PRODUCTION</w:t>
            </w:r>
          </w:p>
        </w:tc>
        <w:tc>
          <w:tcPr>
            <w:tcW w:w="1701" w:type="dxa"/>
            <w:noWrap/>
            <w:hideMark/>
          </w:tcPr>
          <w:p w14:paraId="1EDF55F4" w14:textId="5763FEE3" w:rsidR="00275873" w:rsidRPr="00220E4A" w:rsidRDefault="00220E4A" w:rsidP="00220E4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78F13599" w14:textId="1B51226C" w:rsidR="00275873" w:rsidRPr="00220E4A" w:rsidRDefault="00220E4A" w:rsidP="00220E4A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</w:rPr>
              <w:t>2.48</w:t>
            </w:r>
            <w:r w:rsidRPr="00220E4A">
              <w:rPr>
                <w:rFonts w:ascii="Calibri" w:eastAsia="Calibri" w:hAnsi="Calibri" w:cs="Calibri"/>
                <w:bCs/>
              </w:rPr>
              <w:t>€</w:t>
            </w:r>
          </w:p>
        </w:tc>
        <w:tc>
          <w:tcPr>
            <w:tcW w:w="2526" w:type="dxa"/>
            <w:noWrap/>
            <w:hideMark/>
          </w:tcPr>
          <w:p w14:paraId="58A2251E" w14:textId="7A35110F" w:rsidR="00275873" w:rsidRPr="00220E4A" w:rsidRDefault="00220E4A" w:rsidP="00220E4A">
            <w:pPr>
              <w:jc w:val="center"/>
              <w:rPr>
                <w:bCs/>
              </w:rPr>
            </w:pPr>
            <w:r w:rsidRPr="00220E4A">
              <w:rPr>
                <w:rFonts w:ascii="Calibri" w:eastAsia="Calibri" w:hAnsi="Calibri" w:cs="Calibri"/>
                <w:bCs/>
              </w:rPr>
              <w:t>124 000€</w:t>
            </w:r>
          </w:p>
        </w:tc>
      </w:tr>
    </w:tbl>
    <w:p w14:paraId="3C52C529" w14:textId="0342BA88" w:rsidR="00275873" w:rsidRDefault="009C4F9A" w:rsidP="009C4F9A">
      <w:pPr>
        <w:spacing w:after="0" w:line="240" w:lineRule="auto"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</w:instrText>
      </w:r>
      <w:r w:rsidR="00DD7444">
        <w:rPr>
          <w:rFonts w:ascii="Calibri" w:eastAsia="Calibri" w:hAnsi="Calibri" w:cs="Calibri"/>
          <w:b/>
          <w:i/>
        </w:rPr>
        <w:instrText xml:space="preserve">Excel.Sheet.12 "C:\\Users\\e.noel\\OneDrive - Universite Evry Val d'Essonne\\BUT\\Cours BUT\\Cours BUT 1\\R209 Controle de Gestion\\Coût complet\\Chapitre 1 Coût complet\\Corrigés des exercices\\Corrigé exercice 1.xlsx" "Corrigé Exo1!L9C2:L14C5" </w:instrText>
      </w:r>
      <w:r>
        <w:rPr>
          <w:rFonts w:ascii="Calibri" w:eastAsia="Calibri" w:hAnsi="Calibri" w:cs="Calibri"/>
          <w:b/>
          <w:i/>
        </w:rPr>
        <w:instrText xml:space="preserve">\a \f 5 \h  \* MERGEFORMAT </w:instrText>
      </w:r>
      <w:r>
        <w:rPr>
          <w:rFonts w:ascii="Calibri" w:eastAsia="Calibri" w:hAnsi="Calibri" w:cs="Calibri"/>
          <w:b/>
          <w:i/>
        </w:rPr>
        <w:fldChar w:fldCharType="separate"/>
      </w:r>
    </w:p>
    <w:p w14:paraId="05D1457B" w14:textId="77777777" w:rsidR="009C4F9A" w:rsidRPr="003E4269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48633FBF" w14:textId="7160F2B2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Calculez le coût de revient total et d’une clé USB</w:t>
      </w:r>
    </w:p>
    <w:p w14:paraId="2F4B8509" w14:textId="77777777" w:rsidR="00275873" w:rsidRDefault="00275873" w:rsidP="00275873">
      <w:pPr>
        <w:pStyle w:val="Paragraphedeliste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10001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5"/>
      </w:tblGrid>
      <w:tr w:rsidR="00275873" w:rsidRPr="00275873" w14:paraId="492D9069" w14:textId="77777777" w:rsidTr="00220E4A">
        <w:trPr>
          <w:trHeight w:val="468"/>
        </w:trPr>
        <w:tc>
          <w:tcPr>
            <w:tcW w:w="10001" w:type="dxa"/>
            <w:gridSpan w:val="4"/>
            <w:noWrap/>
            <w:hideMark/>
          </w:tcPr>
          <w:p w14:paraId="07D31DDE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DE REVIENT</w:t>
            </w:r>
          </w:p>
        </w:tc>
      </w:tr>
      <w:tr w:rsidR="00275873" w:rsidRPr="00275873" w14:paraId="0AD3BA70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7409DFE9" w14:textId="77777777" w:rsidR="00275873" w:rsidRPr="00275873" w:rsidRDefault="00275873" w:rsidP="008E15FD">
            <w:pPr>
              <w:jc w:val="center"/>
            </w:pPr>
            <w:r w:rsidRPr="00275873">
              <w:rPr>
                <w:rFonts w:ascii="Calibri" w:eastAsia="Calibri" w:hAnsi="Calibri" w:cs="Calibri"/>
                <w:b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DFF0B2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5F21AAAA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PU</w:t>
            </w:r>
          </w:p>
        </w:tc>
        <w:tc>
          <w:tcPr>
            <w:tcW w:w="3485" w:type="dxa"/>
            <w:noWrap/>
            <w:hideMark/>
          </w:tcPr>
          <w:p w14:paraId="299D18F8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M</w:t>
            </w:r>
          </w:p>
        </w:tc>
      </w:tr>
      <w:tr w:rsidR="00220E4A" w:rsidRPr="00220E4A" w14:paraId="79575753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58B5201B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Coût de production</w:t>
            </w:r>
          </w:p>
        </w:tc>
        <w:tc>
          <w:tcPr>
            <w:tcW w:w="1701" w:type="dxa"/>
            <w:noWrap/>
            <w:hideMark/>
          </w:tcPr>
          <w:p w14:paraId="379DA305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3583D048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2,48 €</w:t>
            </w:r>
          </w:p>
        </w:tc>
        <w:tc>
          <w:tcPr>
            <w:tcW w:w="3485" w:type="dxa"/>
            <w:noWrap/>
            <w:hideMark/>
          </w:tcPr>
          <w:p w14:paraId="1CDA2F5A" w14:textId="67CB72EE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124 000 €</w:t>
            </w:r>
          </w:p>
        </w:tc>
      </w:tr>
      <w:tr w:rsidR="00220E4A" w:rsidRPr="00220E4A" w14:paraId="332212C7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26BDFDDF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Charges de distribution</w:t>
            </w:r>
          </w:p>
        </w:tc>
        <w:tc>
          <w:tcPr>
            <w:tcW w:w="1701" w:type="dxa"/>
            <w:noWrap/>
            <w:hideMark/>
          </w:tcPr>
          <w:p w14:paraId="61C10B15" w14:textId="4A327990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268" w:type="dxa"/>
            <w:noWrap/>
            <w:hideMark/>
          </w:tcPr>
          <w:p w14:paraId="45D311E0" w14:textId="0D6E5418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485" w:type="dxa"/>
            <w:noWrap/>
            <w:hideMark/>
          </w:tcPr>
          <w:p w14:paraId="4D6191C5" w14:textId="267FEFF9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8 700 €</w:t>
            </w:r>
          </w:p>
        </w:tc>
      </w:tr>
      <w:tr w:rsidR="00220E4A" w:rsidRPr="00220E4A" w14:paraId="15A20856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3D371876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Commission</w:t>
            </w:r>
          </w:p>
        </w:tc>
        <w:tc>
          <w:tcPr>
            <w:tcW w:w="1701" w:type="dxa"/>
            <w:noWrap/>
            <w:hideMark/>
          </w:tcPr>
          <w:p w14:paraId="05B23B3E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200000</w:t>
            </w:r>
          </w:p>
        </w:tc>
        <w:tc>
          <w:tcPr>
            <w:tcW w:w="2268" w:type="dxa"/>
            <w:noWrap/>
            <w:hideMark/>
          </w:tcPr>
          <w:p w14:paraId="21975ADE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6%</w:t>
            </w:r>
          </w:p>
        </w:tc>
        <w:tc>
          <w:tcPr>
            <w:tcW w:w="3485" w:type="dxa"/>
            <w:noWrap/>
            <w:hideMark/>
          </w:tcPr>
          <w:p w14:paraId="4685C9F8" w14:textId="41F17708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12 000 €</w:t>
            </w:r>
          </w:p>
        </w:tc>
      </w:tr>
      <w:tr w:rsidR="00220E4A" w:rsidRPr="00220E4A" w14:paraId="612DA703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04268B89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Charges d'administration</w:t>
            </w:r>
          </w:p>
        </w:tc>
        <w:tc>
          <w:tcPr>
            <w:tcW w:w="1701" w:type="dxa"/>
            <w:noWrap/>
            <w:hideMark/>
          </w:tcPr>
          <w:p w14:paraId="55C3B466" w14:textId="5C9CDAD5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268" w:type="dxa"/>
            <w:noWrap/>
            <w:hideMark/>
          </w:tcPr>
          <w:p w14:paraId="4FEC9EA5" w14:textId="08840D7A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485" w:type="dxa"/>
            <w:noWrap/>
            <w:hideMark/>
          </w:tcPr>
          <w:p w14:paraId="438F07DE" w14:textId="27068B49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17 200 €</w:t>
            </w:r>
          </w:p>
        </w:tc>
      </w:tr>
      <w:tr w:rsidR="00220E4A" w:rsidRPr="00220E4A" w14:paraId="77E109D0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2F6D165A" w14:textId="77777777" w:rsidR="00220E4A" w:rsidRPr="00220E4A" w:rsidRDefault="00220E4A" w:rsidP="00220E4A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COUT DE REVIENT</w:t>
            </w:r>
          </w:p>
        </w:tc>
        <w:tc>
          <w:tcPr>
            <w:tcW w:w="1701" w:type="dxa"/>
            <w:noWrap/>
            <w:hideMark/>
          </w:tcPr>
          <w:p w14:paraId="06FF42A1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09ABDC5B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3,2380 €</w:t>
            </w:r>
          </w:p>
        </w:tc>
        <w:tc>
          <w:tcPr>
            <w:tcW w:w="3485" w:type="dxa"/>
            <w:noWrap/>
            <w:hideMark/>
          </w:tcPr>
          <w:p w14:paraId="21313593" w14:textId="1227DD04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161 900€</w:t>
            </w:r>
          </w:p>
        </w:tc>
      </w:tr>
    </w:tbl>
    <w:p w14:paraId="229167D7" w14:textId="7C05DBED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0516EC77" w14:textId="4AF816FD" w:rsidR="00275873" w:rsidRDefault="009C4F9A" w:rsidP="009C4F9A">
      <w:pPr>
        <w:spacing w:after="0" w:line="240" w:lineRule="auto"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</w:instrText>
      </w:r>
      <w:r w:rsidR="00DD7444">
        <w:rPr>
          <w:rFonts w:ascii="Calibri" w:eastAsia="Calibri" w:hAnsi="Calibri" w:cs="Calibri"/>
          <w:b/>
          <w:i/>
        </w:rPr>
        <w:instrText xml:space="preserve">Excel.Sheet.12 "C:\\Users\\e.noel\\OneDrive - Universite Evry Val d'Essonne\\BUT\\Cours BUT\\Cours BUT 1\\R209 Controle de Gestion\\Coût complet\\Chapitre 1 Coût complet\\Corrigés des exercices\\Corrigé exercice 1.xlsx" "Corrigé Exo1!L16C2:L22C5" </w:instrText>
      </w:r>
      <w:r>
        <w:rPr>
          <w:rFonts w:ascii="Calibri" w:eastAsia="Calibri" w:hAnsi="Calibri" w:cs="Calibri"/>
          <w:b/>
          <w:i/>
        </w:rPr>
        <w:instrText xml:space="preserve">\a \f 5 \h  \* MERGEFORMAT </w:instrText>
      </w:r>
      <w:r>
        <w:rPr>
          <w:rFonts w:ascii="Calibri" w:eastAsia="Calibri" w:hAnsi="Calibri" w:cs="Calibri"/>
          <w:b/>
          <w:i/>
        </w:rPr>
        <w:fldChar w:fldCharType="separate"/>
      </w:r>
    </w:p>
    <w:p w14:paraId="614BC5F2" w14:textId="0EB806D1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32F5D245" w14:textId="77777777" w:rsidR="009C4F9A" w:rsidRPr="003E4269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1B90767D" w14:textId="77777777" w:rsidR="009C4F9A" w:rsidRPr="004D4E8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Quel est le bénéfice généré sur la vente d’une clé ?</w:t>
      </w:r>
    </w:p>
    <w:p w14:paraId="101E4F96" w14:textId="77777777" w:rsidR="009C4F9A" w:rsidRPr="009C4FAF" w:rsidRDefault="009C4F9A" w:rsidP="009C4F9A">
      <w:pPr>
        <w:spacing w:after="0" w:line="240" w:lineRule="auto"/>
        <w:ind w:left="360"/>
        <w:contextualSpacing/>
        <w:jc w:val="both"/>
        <w:rPr>
          <w:rFonts w:eastAsia="Calibri" w:cs="Times New Roman"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4"/>
      </w:tblGrid>
      <w:tr w:rsidR="00275873" w:rsidRPr="00275873" w14:paraId="107C9158" w14:textId="77777777" w:rsidTr="008E15FD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4F15C03C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i/>
                <w:smallCaps/>
              </w:rPr>
            </w:pPr>
            <w:r w:rsidRPr="00275873">
              <w:rPr>
                <w:rFonts w:eastAsia="Calibri" w:cs="Times New Roman"/>
                <w:b/>
                <w:i/>
                <w:smallCaps/>
              </w:rPr>
              <w:t>RESULTAT ANALYTIQUE</w:t>
            </w:r>
          </w:p>
        </w:tc>
      </w:tr>
      <w:tr w:rsidR="00275873" w:rsidRPr="00275873" w14:paraId="524C16C4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15E0A4C1" w14:textId="77777777" w:rsidR="00275873" w:rsidRPr="00275873" w:rsidRDefault="00275873" w:rsidP="008E15FD">
            <w:pPr>
              <w:jc w:val="center"/>
            </w:pPr>
            <w:r w:rsidRPr="00275873">
              <w:rPr>
                <w:rFonts w:eastAsia="Calibri" w:cs="Times New Roman"/>
                <w:b/>
                <w:smallCap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1D3409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096238C1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182804C7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M</w:t>
            </w:r>
          </w:p>
        </w:tc>
      </w:tr>
      <w:tr w:rsidR="00220E4A" w:rsidRPr="00220E4A" w14:paraId="4069C4F5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12304B60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CA</w:t>
            </w:r>
          </w:p>
        </w:tc>
        <w:tc>
          <w:tcPr>
            <w:tcW w:w="1701" w:type="dxa"/>
            <w:noWrap/>
            <w:hideMark/>
          </w:tcPr>
          <w:p w14:paraId="61C85ABE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5E4E260E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4,00 €</w:t>
            </w:r>
          </w:p>
        </w:tc>
        <w:tc>
          <w:tcPr>
            <w:tcW w:w="3484" w:type="dxa"/>
            <w:noWrap/>
            <w:hideMark/>
          </w:tcPr>
          <w:p w14:paraId="7716CAAA" w14:textId="72D2D958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200 000 €</w:t>
            </w:r>
          </w:p>
        </w:tc>
      </w:tr>
      <w:tr w:rsidR="00220E4A" w:rsidRPr="00220E4A" w14:paraId="61770378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34B5C5BE" w14:textId="77777777" w:rsidR="00220E4A" w:rsidRPr="00220E4A" w:rsidRDefault="00220E4A" w:rsidP="00220E4A">
            <w:pPr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COUT DE REVIENT</w:t>
            </w:r>
          </w:p>
        </w:tc>
        <w:tc>
          <w:tcPr>
            <w:tcW w:w="1701" w:type="dxa"/>
            <w:noWrap/>
            <w:hideMark/>
          </w:tcPr>
          <w:p w14:paraId="3C6FE297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2B548928" w14:textId="0DE10CFA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3,2380 €</w:t>
            </w:r>
          </w:p>
        </w:tc>
        <w:tc>
          <w:tcPr>
            <w:tcW w:w="3484" w:type="dxa"/>
            <w:noWrap/>
            <w:hideMark/>
          </w:tcPr>
          <w:p w14:paraId="651E9640" w14:textId="28D3224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lang w:eastAsia="fr-FR"/>
              </w:rPr>
              <w:t>161 900 €</w:t>
            </w:r>
          </w:p>
        </w:tc>
      </w:tr>
      <w:tr w:rsidR="00220E4A" w:rsidRPr="00220E4A" w14:paraId="355547DA" w14:textId="77777777" w:rsidTr="00220E4A">
        <w:trPr>
          <w:trHeight w:val="468"/>
        </w:trPr>
        <w:tc>
          <w:tcPr>
            <w:tcW w:w="2547" w:type="dxa"/>
            <w:noWrap/>
            <w:hideMark/>
          </w:tcPr>
          <w:p w14:paraId="2DCCF3DA" w14:textId="77777777" w:rsidR="00220E4A" w:rsidRPr="00220E4A" w:rsidRDefault="00220E4A" w:rsidP="00220E4A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RESULTAT ANALYTIQUE</w:t>
            </w:r>
          </w:p>
        </w:tc>
        <w:tc>
          <w:tcPr>
            <w:tcW w:w="1701" w:type="dxa"/>
            <w:noWrap/>
            <w:hideMark/>
          </w:tcPr>
          <w:p w14:paraId="2AB3C332" w14:textId="77777777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50000</w:t>
            </w:r>
          </w:p>
        </w:tc>
        <w:tc>
          <w:tcPr>
            <w:tcW w:w="2268" w:type="dxa"/>
            <w:noWrap/>
            <w:hideMark/>
          </w:tcPr>
          <w:p w14:paraId="4D541634" w14:textId="1296E6E3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0,7620 €</w:t>
            </w:r>
          </w:p>
        </w:tc>
        <w:tc>
          <w:tcPr>
            <w:tcW w:w="3484" w:type="dxa"/>
            <w:noWrap/>
            <w:hideMark/>
          </w:tcPr>
          <w:p w14:paraId="2DE495D8" w14:textId="4B068A09" w:rsidR="00220E4A" w:rsidRPr="00220E4A" w:rsidRDefault="00220E4A" w:rsidP="00220E4A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lang w:eastAsia="fr-FR"/>
              </w:rPr>
              <w:t>38 100 €</w:t>
            </w:r>
          </w:p>
        </w:tc>
      </w:tr>
    </w:tbl>
    <w:p w14:paraId="28473700" w14:textId="77777777" w:rsidR="00275873" w:rsidRDefault="00275873" w:rsidP="009C4F9A">
      <w:pPr>
        <w:spacing w:after="0" w:line="240" w:lineRule="auto"/>
        <w:rPr>
          <w:rFonts w:eastAsia="Calibri" w:cs="Times New Roman"/>
          <w:b/>
          <w:smallCaps/>
        </w:rPr>
      </w:pPr>
    </w:p>
    <w:p w14:paraId="40C0176F" w14:textId="75CB4B8C" w:rsidR="00275873" w:rsidRDefault="009C4F9A" w:rsidP="009C4F9A">
      <w:pPr>
        <w:spacing w:after="0" w:line="240" w:lineRule="auto"/>
      </w:pPr>
      <w:r>
        <w:rPr>
          <w:rFonts w:eastAsia="Calibri" w:cs="Times New Roman"/>
          <w:b/>
          <w:smallCaps/>
        </w:rPr>
        <w:fldChar w:fldCharType="begin"/>
      </w:r>
      <w:r>
        <w:rPr>
          <w:rFonts w:eastAsia="Calibri" w:cs="Times New Roman"/>
          <w:b/>
          <w:smallCaps/>
        </w:rPr>
        <w:instrText xml:space="preserve"> LINK </w:instrText>
      </w:r>
      <w:r w:rsidR="00DD7444">
        <w:rPr>
          <w:rFonts w:eastAsia="Calibri" w:cs="Times New Roman"/>
          <w:b/>
          <w:smallCaps/>
        </w:rPr>
        <w:instrText xml:space="preserve">Excel.Sheet.12 "C:\\Users\\e.noel\\OneDrive - Universite Evry Val d'Essonne\\BUT\\Cours BUT\\Cours BUT 1\\R209 Controle de Gestion\\Coût complet\\Chapitre 1 Coût complet\\Corrigés des exercices\\Corrigé exercice 1.xlsx" "Corrigé Exo1!L25C2:L29C5" </w:instrText>
      </w:r>
      <w:r>
        <w:rPr>
          <w:rFonts w:eastAsia="Calibri" w:cs="Times New Roman"/>
          <w:b/>
          <w:smallCaps/>
        </w:rPr>
        <w:instrText xml:space="preserve">\a \f 5 \h  \* MERGEFORMAT </w:instrText>
      </w:r>
      <w:r>
        <w:rPr>
          <w:rFonts w:eastAsia="Calibri" w:cs="Times New Roman"/>
          <w:b/>
          <w:smallCaps/>
        </w:rPr>
        <w:fldChar w:fldCharType="separate"/>
      </w:r>
    </w:p>
    <w:p w14:paraId="4E9DFB27" w14:textId="77777777" w:rsidR="009C4F9A" w:rsidRDefault="009C4F9A" w:rsidP="009C4F9A">
      <w:pPr>
        <w:spacing w:after="0" w:line="240" w:lineRule="auto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fldChar w:fldCharType="end"/>
      </w:r>
    </w:p>
    <w:p w14:paraId="1DB8E6A1" w14:textId="77777777" w:rsidR="009C4F9A" w:rsidRDefault="009C4F9A" w:rsidP="009C4F9A">
      <w:pPr>
        <w:spacing w:after="0" w:line="240" w:lineRule="auto"/>
        <w:rPr>
          <w:rFonts w:eastAsia="Calibri" w:cs="Times New Roman"/>
          <w:b/>
          <w:smallCaps/>
        </w:rPr>
      </w:pPr>
    </w:p>
    <w:p w14:paraId="66FC7103" w14:textId="77777777" w:rsidR="009C4F9A" w:rsidRDefault="009C4F9A">
      <w:pPr>
        <w:rPr>
          <w:rFonts w:asciiTheme="majorHAnsi" w:eastAsia="Calibri" w:hAnsiTheme="majorHAnsi" w:cstheme="majorBidi"/>
          <w:smallCaps/>
          <w:u w:val="single"/>
        </w:rPr>
      </w:pPr>
      <w:r>
        <w:rPr>
          <w:rFonts w:eastAsia="Calibri"/>
          <w:smallCaps/>
        </w:rPr>
        <w:br w:type="page"/>
      </w:r>
    </w:p>
    <w:p w14:paraId="597471B3" w14:textId="44EA2E3B" w:rsidR="009C4F9A" w:rsidRPr="009C4F9A" w:rsidRDefault="009C4F9A" w:rsidP="009C4F9A">
      <w:pPr>
        <w:pStyle w:val="Titre3"/>
        <w:numPr>
          <w:ilvl w:val="0"/>
          <w:numId w:val="0"/>
        </w:numPr>
        <w:rPr>
          <w:rStyle w:val="Titre4Car"/>
        </w:rPr>
      </w:pPr>
      <w:bookmarkStart w:id="3" w:name="_Toc190012797"/>
      <w:r w:rsidRPr="009C4FAF">
        <w:rPr>
          <w:rFonts w:eastAsia="Calibri"/>
          <w:smallCaps/>
        </w:rPr>
        <w:lastRenderedPageBreak/>
        <w:t xml:space="preserve">Exercice </w:t>
      </w:r>
      <w:proofErr w:type="gramStart"/>
      <w:r w:rsidRPr="009C4FAF">
        <w:rPr>
          <w:rFonts w:eastAsia="Calibri"/>
        </w:rPr>
        <w:t xml:space="preserve">2 </w:t>
      </w:r>
      <w:r>
        <w:rPr>
          <w:rFonts w:eastAsia="Calibri"/>
        </w:rPr>
        <w:t xml:space="preserve"> (</w:t>
      </w:r>
      <w:proofErr w:type="gramEnd"/>
      <w:r>
        <w:rPr>
          <w:rFonts w:eastAsia="Calibri"/>
        </w:rPr>
        <w:t>notion sur les charges indirectes)</w:t>
      </w:r>
      <w:bookmarkEnd w:id="3"/>
    </w:p>
    <w:p w14:paraId="633AB73E" w14:textId="77777777" w:rsidR="009C4F9A" w:rsidRPr="009C4F9A" w:rsidRDefault="009C4F9A" w:rsidP="009C4F9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Une société de VTC propose des prestations de transfert entre les aéroports parisiens d'Orly et de Roissy. Deux types de services sont offerts :</w:t>
      </w:r>
    </w:p>
    <w:p w14:paraId="5E94AFD8" w14:textId="77777777" w:rsidR="009C4F9A" w:rsidRPr="009C4F9A" w:rsidRDefault="009C4F9A" w:rsidP="00C3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/>
          <w:bCs/>
          <w:lang w:eastAsia="fr-FR"/>
        </w:rPr>
        <w:t>Transfert Prestige</w:t>
      </w:r>
    </w:p>
    <w:p w14:paraId="092AE802" w14:textId="77777777" w:rsidR="009C4F9A" w:rsidRPr="009C4F9A" w:rsidRDefault="009C4F9A" w:rsidP="00C3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/>
          <w:bCs/>
          <w:lang w:eastAsia="fr-FR"/>
        </w:rPr>
        <w:t>Transfert Économique</w:t>
      </w:r>
    </w:p>
    <w:p w14:paraId="4E1355D7" w14:textId="77777777" w:rsidR="009C4F9A" w:rsidRPr="009C4F9A" w:rsidRDefault="009C4F9A" w:rsidP="009C4F9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La direction souhaite déterminer le </w:t>
      </w:r>
      <w:r w:rsidRPr="009C4F9A">
        <w:rPr>
          <w:rFonts w:eastAsia="Times New Roman" w:cstheme="minorHAnsi"/>
          <w:b/>
          <w:bCs/>
          <w:lang w:eastAsia="fr-FR"/>
        </w:rPr>
        <w:t>coût de revient mensuel des transferts prestiges</w:t>
      </w:r>
      <w:r w:rsidRPr="009C4F9A">
        <w:rPr>
          <w:rFonts w:eastAsia="Times New Roman" w:cstheme="minorHAnsi"/>
          <w:lang w:eastAsia="fr-FR"/>
        </w:rPr>
        <w:t>. Les informations suivantes sont disponibles :</w:t>
      </w:r>
    </w:p>
    <w:p w14:paraId="56D0ED06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Distance entre Orly et Roissy : </w:t>
      </w:r>
      <w:r w:rsidRPr="009C4F9A">
        <w:rPr>
          <w:rFonts w:eastAsia="Times New Roman" w:cstheme="minorHAnsi"/>
          <w:bCs/>
          <w:lang w:eastAsia="fr-FR"/>
        </w:rPr>
        <w:t>60 km</w:t>
      </w:r>
    </w:p>
    <w:p w14:paraId="2821E9CE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Activité mensuelle : </w:t>
      </w:r>
      <w:r w:rsidRPr="009C4F9A">
        <w:rPr>
          <w:rFonts w:eastAsia="Times New Roman" w:cstheme="minorHAnsi"/>
          <w:bCs/>
          <w:lang w:eastAsia="fr-FR"/>
        </w:rPr>
        <w:t>240 transferts prestiges</w:t>
      </w:r>
      <w:r w:rsidRPr="009C4F9A">
        <w:rPr>
          <w:rFonts w:eastAsia="Times New Roman" w:cstheme="minorHAnsi"/>
          <w:lang w:eastAsia="fr-FR"/>
        </w:rPr>
        <w:t xml:space="preserve"> et </w:t>
      </w:r>
      <w:r w:rsidRPr="009C4F9A">
        <w:rPr>
          <w:rFonts w:eastAsia="Times New Roman" w:cstheme="minorHAnsi"/>
          <w:bCs/>
          <w:lang w:eastAsia="fr-FR"/>
        </w:rPr>
        <w:t>660 transferts économiques</w:t>
      </w:r>
    </w:p>
    <w:p w14:paraId="38134985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Transfert Prestige :</w:t>
      </w:r>
    </w:p>
    <w:p w14:paraId="56F84A4F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Accès Wi-Fi : coût de l’abonnement mensuel par véhicule : </w:t>
      </w:r>
      <w:r w:rsidRPr="009C4F9A">
        <w:rPr>
          <w:rFonts w:eastAsia="Times New Roman" w:cstheme="minorHAnsi"/>
          <w:bCs/>
          <w:lang w:eastAsia="fr-FR"/>
        </w:rPr>
        <w:t>50 €</w:t>
      </w:r>
    </w:p>
    <w:p w14:paraId="0E478E1F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Location des véhicules : </w:t>
      </w:r>
      <w:r w:rsidRPr="009C4F9A">
        <w:rPr>
          <w:rFonts w:eastAsia="Times New Roman" w:cstheme="minorHAnsi"/>
          <w:bCs/>
          <w:lang w:eastAsia="fr-FR"/>
        </w:rPr>
        <w:t>1 100 € par mois par véhicule</w:t>
      </w:r>
    </w:p>
    <w:p w14:paraId="6A23F16F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Flotte de véhicules :</w:t>
      </w:r>
    </w:p>
    <w:p w14:paraId="7FF215AC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6 véhicules prestiges</w:t>
      </w:r>
    </w:p>
    <w:p w14:paraId="05366C56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9 véhicules économiques</w:t>
      </w:r>
    </w:p>
    <w:p w14:paraId="13E6D4A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Le même chauffeur assure des transferts économiques et prestiges.</w:t>
      </w:r>
    </w:p>
    <w:p w14:paraId="19796B28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Prix du litre d’essence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1,50 €</w:t>
      </w:r>
    </w:p>
    <w:p w14:paraId="62109880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Consommation des véhicules prestiges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7 litres pour 100 km</w:t>
      </w:r>
    </w:p>
    <w:p w14:paraId="31B73E78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Salaires mensuels des chauffeurs (charges comprises)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33 300 €</w:t>
      </w:r>
    </w:p>
    <w:p w14:paraId="5DE43E82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Autres charges administratives mensuelles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10 800 €</w:t>
      </w:r>
      <w:r w:rsidRPr="009C4F9A">
        <w:rPr>
          <w:rFonts w:eastAsia="Times New Roman" w:cstheme="minorHAnsi"/>
          <w:lang w:eastAsia="fr-FR"/>
        </w:rPr>
        <w:t>, réparties en fonction des kilomètres parcourus</w:t>
      </w:r>
    </w:p>
    <w:p w14:paraId="183EF4E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Assurance mensuelle de l’ensemble des véhicules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2 700 €</w:t>
      </w:r>
      <w:r w:rsidRPr="009C4F9A">
        <w:rPr>
          <w:rFonts w:eastAsia="Times New Roman" w:cstheme="minorHAnsi"/>
          <w:lang w:eastAsia="fr-FR"/>
        </w:rPr>
        <w:t>, répartie selon le nombre de véhicules</w:t>
      </w:r>
    </w:p>
    <w:p w14:paraId="4246A03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Kilométrage total mensuel des véhicules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54 000 km</w:t>
      </w:r>
      <w:r w:rsidRPr="009C4F9A">
        <w:rPr>
          <w:rFonts w:eastAsia="Times New Roman" w:cstheme="minorHAnsi"/>
          <w:lang w:eastAsia="fr-FR"/>
        </w:rPr>
        <w:t xml:space="preserve"> (dont </w:t>
      </w:r>
      <w:r w:rsidRPr="009C4F9A">
        <w:rPr>
          <w:rFonts w:eastAsia="Times New Roman" w:cstheme="minorHAnsi"/>
          <w:bCs/>
          <w:lang w:eastAsia="fr-FR"/>
        </w:rPr>
        <w:t>14 400 km pour les transferts prestiges</w:t>
      </w:r>
      <w:r w:rsidRPr="009C4F9A">
        <w:rPr>
          <w:rFonts w:eastAsia="Times New Roman" w:cstheme="minorHAnsi"/>
          <w:lang w:eastAsia="fr-FR"/>
        </w:rPr>
        <w:t>)</w:t>
      </w:r>
    </w:p>
    <w:p w14:paraId="2A7DCE80" w14:textId="77777777" w:rsidR="009C4F9A" w:rsidRPr="000611F7" w:rsidRDefault="009C4F9A" w:rsidP="009C4F9A">
      <w:pPr>
        <w:pStyle w:val="Paragraphedeliste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767E0E3" w14:textId="77777777" w:rsidR="009C4F9A" w:rsidRPr="00220E4A" w:rsidRDefault="009C4F9A" w:rsidP="00C315AC">
      <w:pPr>
        <w:pStyle w:val="Paragraphedeliste"/>
        <w:numPr>
          <w:ilvl w:val="0"/>
          <w:numId w:val="7"/>
        </w:numPr>
        <w:ind w:left="284" w:hanging="284"/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t>En compétant le tableau ci-dessous, distinguez les charges directes et indirectes du coût d’une prestation prestige ?</w:t>
      </w:r>
    </w:p>
    <w:tbl>
      <w:tblPr>
        <w:tblpPr w:leftFromText="141" w:rightFromText="141" w:vertAnchor="text" w:horzAnchor="margin" w:tblpXSpec="center" w:tblpY="149"/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00"/>
      </w:tblGrid>
      <w:tr w:rsidR="00220E4A" w:rsidRPr="004E575C" w14:paraId="4E8E28AB" w14:textId="77777777" w:rsidTr="008E15FD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186" w14:textId="77777777" w:rsidR="00220E4A" w:rsidRPr="004E575C" w:rsidRDefault="00220E4A" w:rsidP="008E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A1A" w14:textId="77777777" w:rsidR="00220E4A" w:rsidRPr="004E575C" w:rsidRDefault="00220E4A" w:rsidP="008E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0E4A" w:rsidRPr="004E575C" w14:paraId="055832B6" w14:textId="77777777" w:rsidTr="008E15FD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AFE10" w14:textId="77777777" w:rsidR="00220E4A" w:rsidRPr="004E575C" w:rsidRDefault="00220E4A" w:rsidP="008E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92C4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Consommation de l'essence</w:t>
            </w:r>
          </w:p>
        </w:tc>
      </w:tr>
      <w:tr w:rsidR="00220E4A" w:rsidRPr="004E575C" w14:paraId="5C5BD69C" w14:textId="77777777" w:rsidTr="008E15FD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ADD" w14:textId="77777777" w:rsidR="00220E4A" w:rsidRPr="004E575C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35A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Accès Wifi</w:t>
            </w:r>
          </w:p>
        </w:tc>
      </w:tr>
      <w:tr w:rsidR="00220E4A" w:rsidRPr="004E575C" w14:paraId="30F5E2A6" w14:textId="77777777" w:rsidTr="008E15FD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13D" w14:textId="77777777" w:rsidR="00220E4A" w:rsidRPr="004E575C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2095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Location véhicule</w:t>
            </w:r>
          </w:p>
        </w:tc>
      </w:tr>
      <w:tr w:rsidR="00220E4A" w:rsidRPr="004E575C" w14:paraId="45927968" w14:textId="77777777" w:rsidTr="008E15FD">
        <w:trPr>
          <w:trHeight w:val="33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04D112" w14:textId="77777777" w:rsidR="00220E4A" w:rsidRPr="004E575C" w:rsidRDefault="00220E4A" w:rsidP="008E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indirectes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66B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Salaire du chauffeur</w:t>
            </w:r>
          </w:p>
        </w:tc>
      </w:tr>
      <w:tr w:rsidR="00220E4A" w:rsidRPr="004E575C" w14:paraId="7F64D017" w14:textId="77777777" w:rsidTr="008E15FD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003" w14:textId="77777777" w:rsidR="00220E4A" w:rsidRPr="004E575C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5C7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Assurance</w:t>
            </w:r>
          </w:p>
        </w:tc>
      </w:tr>
      <w:tr w:rsidR="00220E4A" w:rsidRPr="004E575C" w14:paraId="3D0F99FC" w14:textId="77777777" w:rsidTr="008E15FD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0986" w14:textId="77777777" w:rsidR="00220E4A" w:rsidRPr="004E575C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D99" w14:textId="77777777" w:rsidR="00220E4A" w:rsidRPr="00317821" w:rsidRDefault="00220E4A" w:rsidP="008E15F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Autres charges</w:t>
            </w:r>
          </w:p>
        </w:tc>
      </w:tr>
    </w:tbl>
    <w:p w14:paraId="6E616AFA" w14:textId="77777777" w:rsidR="009C4F9A" w:rsidRPr="00220E4A" w:rsidRDefault="009C4F9A" w:rsidP="009C4F9A">
      <w:pPr>
        <w:rPr>
          <w:rFonts w:cstheme="minorHAnsi"/>
        </w:rPr>
      </w:pPr>
    </w:p>
    <w:p w14:paraId="2A51E34C" w14:textId="77777777" w:rsidR="009C4F9A" w:rsidRPr="00220E4A" w:rsidRDefault="009C4F9A" w:rsidP="009C4F9A">
      <w:pPr>
        <w:rPr>
          <w:rFonts w:cstheme="minorHAnsi"/>
        </w:rPr>
      </w:pPr>
    </w:p>
    <w:p w14:paraId="2289926F" w14:textId="77777777" w:rsidR="009C4F9A" w:rsidRPr="00220E4A" w:rsidRDefault="009C4F9A" w:rsidP="009C4F9A">
      <w:pPr>
        <w:rPr>
          <w:rFonts w:cstheme="minorHAnsi"/>
        </w:rPr>
      </w:pPr>
    </w:p>
    <w:p w14:paraId="12C36C2B" w14:textId="77777777" w:rsidR="009C4F9A" w:rsidRPr="00220E4A" w:rsidRDefault="009C4F9A" w:rsidP="009C4F9A">
      <w:pPr>
        <w:rPr>
          <w:rFonts w:cstheme="minorHAnsi"/>
        </w:rPr>
      </w:pPr>
    </w:p>
    <w:p w14:paraId="17BA82AE" w14:textId="77777777" w:rsidR="00B508E2" w:rsidRPr="00220E4A" w:rsidRDefault="00B508E2" w:rsidP="00220E4A">
      <w:pPr>
        <w:spacing w:after="0" w:line="240" w:lineRule="auto"/>
        <w:rPr>
          <w:rFonts w:cstheme="minorHAnsi"/>
          <w:b/>
          <w:i/>
        </w:rPr>
      </w:pPr>
    </w:p>
    <w:p w14:paraId="0A16DC9B" w14:textId="77777777" w:rsidR="00B508E2" w:rsidRPr="00220E4A" w:rsidRDefault="00B508E2" w:rsidP="00B508E2">
      <w:pPr>
        <w:pStyle w:val="Paragraphedeliste"/>
        <w:spacing w:after="0" w:line="240" w:lineRule="auto"/>
        <w:ind w:left="284"/>
        <w:rPr>
          <w:rFonts w:cstheme="minorHAnsi"/>
          <w:b/>
          <w:i/>
        </w:rPr>
      </w:pPr>
    </w:p>
    <w:p w14:paraId="3D741DCE" w14:textId="77777777" w:rsidR="00B508E2" w:rsidRPr="00220E4A" w:rsidRDefault="00B508E2" w:rsidP="00B508E2">
      <w:pPr>
        <w:spacing w:after="0" w:line="240" w:lineRule="auto"/>
        <w:rPr>
          <w:rFonts w:cstheme="minorHAnsi"/>
          <w:b/>
          <w:i/>
        </w:rPr>
      </w:pPr>
    </w:p>
    <w:p w14:paraId="5D4A5DCA" w14:textId="2A19DE5B" w:rsidR="009C4F9A" w:rsidRPr="00220E4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t>Proposer une clé de répartition afin de répartir les salaires des chauffeurs.</w:t>
      </w:r>
    </w:p>
    <w:p w14:paraId="34F7D3F4" w14:textId="77777777" w:rsidR="00220E4A" w:rsidRDefault="00220E4A">
      <w:pPr>
        <w:rPr>
          <w:rFonts w:cstheme="minorHAnsi"/>
          <w:b/>
          <w:i/>
        </w:rPr>
      </w:pPr>
    </w:p>
    <w:p w14:paraId="228AF9BB" w14:textId="77777777" w:rsidR="00220E4A" w:rsidRPr="00220E4A" w:rsidRDefault="00220E4A" w:rsidP="00220E4A">
      <w:pPr>
        <w:contextualSpacing/>
        <w:rPr>
          <w:rFonts w:eastAsia="SimSun" w:cstheme="minorHAnsi"/>
        </w:rPr>
      </w:pPr>
      <w:r w:rsidRPr="00220E4A">
        <w:rPr>
          <w:rFonts w:eastAsia="SimSun" w:cstheme="minorHAnsi"/>
        </w:rPr>
        <w:t>Les salaires des chauffeurs pourraient être répartis en fonction du nombre de courses effectuées.</w:t>
      </w:r>
    </w:p>
    <w:p w14:paraId="3B6206C3" w14:textId="5035A495" w:rsidR="009C4F9A" w:rsidRPr="00220E4A" w:rsidRDefault="009C4F9A">
      <w:pPr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br w:type="page"/>
      </w:r>
    </w:p>
    <w:p w14:paraId="15C7F070" w14:textId="77777777" w:rsidR="009C4F9A" w:rsidRPr="00220E4A" w:rsidRDefault="009C4F9A" w:rsidP="009C4F9A">
      <w:pPr>
        <w:spacing w:after="0" w:line="240" w:lineRule="auto"/>
        <w:rPr>
          <w:rFonts w:cstheme="minorHAnsi"/>
          <w:b/>
          <w:i/>
        </w:rPr>
      </w:pPr>
    </w:p>
    <w:p w14:paraId="08FCF437" w14:textId="77777777" w:rsidR="009C4F9A" w:rsidRPr="00220E4A" w:rsidRDefault="009C4F9A" w:rsidP="009C4F9A">
      <w:pPr>
        <w:spacing w:after="0" w:line="240" w:lineRule="auto"/>
        <w:rPr>
          <w:rFonts w:cstheme="minorHAnsi"/>
        </w:rPr>
      </w:pPr>
    </w:p>
    <w:p w14:paraId="6B318FAF" w14:textId="77777777" w:rsidR="009C4F9A" w:rsidRPr="00220E4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t>Complétez le tableau ci-dessous afin de déterminer le coût de revient des 240 transferts prestige. En déduire le coût unitaire d’un transfert.</w:t>
      </w:r>
    </w:p>
    <w:p w14:paraId="67622522" w14:textId="77777777" w:rsidR="009C4F9A" w:rsidRPr="000611F7" w:rsidRDefault="009C4F9A" w:rsidP="009C4F9A">
      <w:pPr>
        <w:pStyle w:val="Paragraphedeliste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75"/>
        <w:gridCol w:w="1417"/>
        <w:gridCol w:w="1843"/>
        <w:gridCol w:w="2126"/>
      </w:tblGrid>
      <w:tr w:rsidR="00220E4A" w:rsidRPr="00220E4A" w14:paraId="66DF422C" w14:textId="77777777" w:rsidTr="008E15FD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291" w14:textId="77777777" w:rsidR="00220E4A" w:rsidRPr="00220E4A" w:rsidRDefault="00220E4A" w:rsidP="008E15FD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972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C4C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D3A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062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220E4A" w:rsidRPr="00220E4A" w14:paraId="4F5F1EF0" w14:textId="77777777" w:rsidTr="008E15FD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A7245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434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Consommation de l'essence</w:t>
            </w:r>
          </w:p>
          <w:p w14:paraId="5E228F23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(14400km</w:t>
            </w:r>
          </w:p>
          <w:p w14:paraId="6EDA2028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100km -&gt; 7 litres d’essence</w:t>
            </w:r>
          </w:p>
          <w:p w14:paraId="411094B2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14400 / 100 * 7 -&gt; 1008 litres)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560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D02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     1,50 €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3F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1 512,00 € </w:t>
            </w:r>
          </w:p>
        </w:tc>
      </w:tr>
      <w:tr w:rsidR="00220E4A" w:rsidRPr="00220E4A" w14:paraId="2688956A" w14:textId="77777777" w:rsidTr="008E15FD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CB1C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68F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Accès Wifi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711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D14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   50,00 €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34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300,00 € </w:t>
            </w:r>
          </w:p>
        </w:tc>
      </w:tr>
      <w:tr w:rsidR="00220E4A" w:rsidRPr="00220E4A" w14:paraId="0DD96D19" w14:textId="77777777" w:rsidTr="008E15FD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C179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11C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Location véhicule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D6E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AFB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1 100,00 €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DF7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6 600,00 € </w:t>
            </w:r>
          </w:p>
        </w:tc>
      </w:tr>
      <w:tr w:rsidR="00220E4A" w:rsidRPr="00220E4A" w14:paraId="28D91E5F" w14:textId="77777777" w:rsidTr="008E15FD">
        <w:trPr>
          <w:trHeight w:val="33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3B0CAE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Charges indirectes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B0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Salaire du chauffeur</w:t>
            </w:r>
          </w:p>
          <w:p w14:paraId="6FB196BB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33300€ répartir en fonction du nbre de prestation</w:t>
            </w:r>
          </w:p>
          <w:p w14:paraId="0AF068F1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(240 + 660) = 900</w:t>
            </w:r>
          </w:p>
          <w:p w14:paraId="43F69355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33300 / 900 = 37€ par prestation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D0B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EAE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   37,00 €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154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8 880,00 € </w:t>
            </w:r>
          </w:p>
        </w:tc>
      </w:tr>
      <w:tr w:rsidR="00220E4A" w:rsidRPr="00220E4A" w14:paraId="5500E240" w14:textId="77777777" w:rsidTr="008E15FD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E799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E31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 xml:space="preserve">Assurance -&gt; Nbre de véhicules </w:t>
            </w:r>
          </w:p>
          <w:p w14:paraId="603C8DD3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(2700 / (6+9)) =&gt; 180€ par véhicule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B132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0F7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180,00 €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73F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1 080,00 € </w:t>
            </w:r>
          </w:p>
        </w:tc>
      </w:tr>
      <w:tr w:rsidR="00220E4A" w:rsidRPr="00220E4A" w14:paraId="6B58E6E8" w14:textId="77777777" w:rsidTr="008E15FD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8B17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307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Autres charges</w:t>
            </w:r>
          </w:p>
          <w:p w14:paraId="1EAEBCEF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10800€</w:t>
            </w:r>
          </w:p>
          <w:p w14:paraId="3092EB0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Répartir en fonction du Nbre de KM</w:t>
            </w:r>
          </w:p>
          <w:p w14:paraId="0F501D7A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54000 km (2 types de prestations)</w:t>
            </w:r>
          </w:p>
          <w:p w14:paraId="0F879D4D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color w:val="000000"/>
                <w:lang w:eastAsia="fr-FR"/>
              </w:rPr>
              <w:t>(10800€ / 54000) = 0.20€ par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D7D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>14400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F4C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        0,20 €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5E4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  2 880,00 € </w:t>
            </w:r>
          </w:p>
        </w:tc>
      </w:tr>
      <w:tr w:rsidR="00220E4A" w:rsidRPr="00220E4A" w14:paraId="3E62D39B" w14:textId="77777777" w:rsidTr="008E15FD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7BC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20E4A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COUT DE REVIENT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FF0A" w14:textId="77777777" w:rsidR="00220E4A" w:rsidRPr="00220E4A" w:rsidRDefault="00220E4A" w:rsidP="008E15FD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fr-FR"/>
              </w:rPr>
            </w:pPr>
            <w:r w:rsidRPr="00220E4A">
              <w:rPr>
                <w:rFonts w:eastAsia="Times New Roman" w:cstheme="minorHAnsi"/>
                <w:b/>
                <w:lang w:eastAsia="fr-FR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F102" w14:textId="77777777" w:rsidR="00220E4A" w:rsidRPr="00220E4A" w:rsidRDefault="00220E4A" w:rsidP="008E15F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220E4A">
              <w:rPr>
                <w:rFonts w:eastAsia="Times New Roman" w:cstheme="minorHAnsi"/>
                <w:b/>
                <w:lang w:eastAsia="fr-FR"/>
              </w:rPr>
              <w:t>=21252/240 =&gt; 88.55€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36A" w14:textId="77777777" w:rsidR="00220E4A" w:rsidRPr="00220E4A" w:rsidRDefault="00220E4A" w:rsidP="008E15F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20E4A">
              <w:rPr>
                <w:rFonts w:eastAsia="Times New Roman" w:cstheme="minorHAnsi"/>
                <w:lang w:eastAsia="fr-FR"/>
              </w:rPr>
              <w:t xml:space="preserve">  </w:t>
            </w:r>
            <w:r w:rsidRPr="00220E4A">
              <w:rPr>
                <w:rFonts w:eastAsia="Times New Roman" w:cstheme="minorHAnsi"/>
                <w:b/>
                <w:lang w:eastAsia="fr-FR"/>
              </w:rPr>
              <w:t xml:space="preserve">21 252,00 € </w:t>
            </w:r>
          </w:p>
        </w:tc>
      </w:tr>
    </w:tbl>
    <w:p w14:paraId="2BB94D9B" w14:textId="77777777" w:rsidR="009C4F9A" w:rsidRPr="00220E4A" w:rsidRDefault="009C4F9A" w:rsidP="009C4F9A">
      <w:pPr>
        <w:spacing w:after="0" w:line="240" w:lineRule="auto"/>
        <w:rPr>
          <w:rFonts w:cstheme="minorHAnsi"/>
        </w:rPr>
      </w:pPr>
    </w:p>
    <w:p w14:paraId="7EE2F83D" w14:textId="6F176A6E" w:rsidR="009C4F9A" w:rsidRPr="00220E4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t>Pourquoi n’est-il pas possible de calculer le coût de revient d’un transfert économique ?</w:t>
      </w:r>
    </w:p>
    <w:p w14:paraId="705AFFA9" w14:textId="06FC67EB" w:rsid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939F3CB" w14:textId="77777777" w:rsidR="00220E4A" w:rsidRPr="00220E4A" w:rsidRDefault="00220E4A" w:rsidP="00220E4A">
      <w:pPr>
        <w:contextualSpacing/>
        <w:rPr>
          <w:rFonts w:eastAsia="SimSun" w:cstheme="minorHAnsi"/>
        </w:rPr>
      </w:pPr>
      <w:r w:rsidRPr="00220E4A">
        <w:rPr>
          <w:rFonts w:eastAsia="SimSun" w:cstheme="minorHAnsi"/>
        </w:rPr>
        <w:t>Il manque deux informations :</w:t>
      </w:r>
    </w:p>
    <w:p w14:paraId="5F4A6B77" w14:textId="77777777" w:rsidR="00220E4A" w:rsidRPr="00220E4A" w:rsidRDefault="00220E4A" w:rsidP="00220E4A">
      <w:pPr>
        <w:pStyle w:val="Paragraphedeliste"/>
        <w:numPr>
          <w:ilvl w:val="0"/>
          <w:numId w:val="34"/>
        </w:numPr>
        <w:rPr>
          <w:rFonts w:cstheme="minorHAnsi"/>
        </w:rPr>
      </w:pPr>
      <w:r w:rsidRPr="00220E4A">
        <w:rPr>
          <w:rFonts w:cstheme="minorHAnsi"/>
        </w:rPr>
        <w:t>Le coût de location d’un véhicule « Economique »</w:t>
      </w:r>
    </w:p>
    <w:p w14:paraId="4509A153" w14:textId="77777777" w:rsidR="00220E4A" w:rsidRPr="00220E4A" w:rsidRDefault="00220E4A" w:rsidP="00220E4A">
      <w:pPr>
        <w:pStyle w:val="Paragraphedeliste"/>
        <w:numPr>
          <w:ilvl w:val="0"/>
          <w:numId w:val="34"/>
        </w:numPr>
        <w:rPr>
          <w:rFonts w:cstheme="minorHAnsi"/>
          <w:color w:val="FFFFFF" w:themeColor="background1"/>
        </w:rPr>
      </w:pPr>
      <w:r w:rsidRPr="00220E4A">
        <w:rPr>
          <w:rFonts w:cstheme="minorHAnsi"/>
        </w:rPr>
        <w:t>La consommation d’essence moyenne d’un véhicule Economique </w:t>
      </w:r>
      <w:r w:rsidRPr="00220E4A">
        <w:rPr>
          <w:rFonts w:cstheme="minorHAnsi"/>
          <w:color w:val="FFFFFF" w:themeColor="background1"/>
        </w:rPr>
        <w:t>»</w:t>
      </w:r>
    </w:p>
    <w:p w14:paraId="27C2C278" w14:textId="77777777" w:rsidR="009C4F9A" w:rsidRPr="00220E4A" w:rsidRDefault="009C4F9A" w:rsidP="009C4F9A">
      <w:pPr>
        <w:spacing w:after="0" w:line="240" w:lineRule="auto"/>
        <w:rPr>
          <w:rFonts w:cstheme="minorHAnsi"/>
          <w:b/>
          <w:i/>
        </w:rPr>
      </w:pPr>
    </w:p>
    <w:p w14:paraId="645A408E" w14:textId="77777777" w:rsidR="009C4F9A" w:rsidRPr="00220E4A" w:rsidRDefault="009C4F9A" w:rsidP="00C315AC">
      <w:pPr>
        <w:pStyle w:val="Paragraphedeliste"/>
        <w:numPr>
          <w:ilvl w:val="0"/>
          <w:numId w:val="7"/>
        </w:numPr>
        <w:ind w:left="284" w:hanging="284"/>
        <w:rPr>
          <w:rFonts w:cstheme="minorHAnsi"/>
          <w:b/>
          <w:i/>
        </w:rPr>
      </w:pPr>
      <w:r w:rsidRPr="00220E4A">
        <w:rPr>
          <w:rFonts w:cstheme="minorHAnsi"/>
          <w:b/>
          <w:i/>
        </w:rPr>
        <w:t>Est-il envisageable de proposer le transfert prestige à un prix de 80 € ?</w:t>
      </w:r>
    </w:p>
    <w:p w14:paraId="534DB33F" w14:textId="77777777" w:rsidR="00220E4A" w:rsidRPr="00220E4A" w:rsidRDefault="00220E4A" w:rsidP="00220E4A">
      <w:r w:rsidRPr="00220E4A">
        <w:t>Non, car le coût de revient est de 88.55€</w:t>
      </w:r>
    </w:p>
    <w:p w14:paraId="57AA1B65" w14:textId="1D3BEBCE" w:rsidR="003E4269" w:rsidRDefault="003E4269" w:rsidP="0054351E">
      <w:pPr>
        <w:pStyle w:val="Titre1"/>
        <w:numPr>
          <w:ilvl w:val="0"/>
          <w:numId w:val="0"/>
        </w:numPr>
      </w:pPr>
    </w:p>
    <w:p w14:paraId="70000C12" w14:textId="74DE2076" w:rsidR="0054351E" w:rsidRPr="009C4F9A" w:rsidRDefault="0054351E" w:rsidP="0054351E">
      <w:pPr>
        <w:pStyle w:val="Titre3"/>
        <w:numPr>
          <w:ilvl w:val="0"/>
          <w:numId w:val="0"/>
        </w:numPr>
        <w:rPr>
          <w:rStyle w:val="Titre4Car"/>
        </w:rPr>
      </w:pPr>
      <w:bookmarkStart w:id="4" w:name="_Toc190012798"/>
      <w:r w:rsidRPr="009C4FAF">
        <w:rPr>
          <w:rFonts w:eastAsia="Calibri"/>
          <w:smallCaps/>
        </w:rPr>
        <w:t xml:space="preserve">Exercice </w:t>
      </w:r>
      <w:proofErr w:type="gramStart"/>
      <w:r>
        <w:rPr>
          <w:rFonts w:eastAsia="Calibri"/>
        </w:rPr>
        <w:t>3</w:t>
      </w:r>
      <w:r w:rsidRPr="009C4FAF">
        <w:rPr>
          <w:rFonts w:eastAsia="Calibri"/>
        </w:rPr>
        <w:t xml:space="preserve"> </w:t>
      </w:r>
      <w:r>
        <w:rPr>
          <w:rFonts w:eastAsia="Calibri"/>
        </w:rPr>
        <w:t xml:space="preserve"> (</w:t>
      </w:r>
      <w:proofErr w:type="gramEnd"/>
      <w:r>
        <w:rPr>
          <w:rFonts w:eastAsia="Calibri"/>
        </w:rPr>
        <w:t>coût avec deux produits- sans stock)</w:t>
      </w:r>
      <w:bookmarkEnd w:id="4"/>
    </w:p>
    <w:p w14:paraId="1ED20492" w14:textId="7A061A7F" w:rsidR="0054351E" w:rsidRDefault="0054351E" w:rsidP="0054351E"/>
    <w:p w14:paraId="1E054923" w14:textId="77777777" w:rsidR="0054351E" w:rsidRPr="0054351E" w:rsidRDefault="0054351E" w:rsidP="0054351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4351E">
        <w:rPr>
          <w:rFonts w:asciiTheme="minorHAnsi" w:hAnsiTheme="minorHAnsi" w:cstheme="minorHAnsi"/>
          <w:sz w:val="22"/>
          <w:szCs w:val="22"/>
        </w:rPr>
        <w:t xml:space="preserve">La société </w:t>
      </w:r>
      <w:r w:rsidRPr="0054351E">
        <w:rPr>
          <w:rStyle w:val="lev"/>
          <w:rFonts w:asciiTheme="minorHAnsi" w:hAnsiTheme="minorHAnsi" w:cstheme="minorHAnsi"/>
          <w:sz w:val="22"/>
          <w:szCs w:val="22"/>
        </w:rPr>
        <w:t>DFL</w:t>
      </w:r>
      <w:r w:rsidRPr="0054351E">
        <w:rPr>
          <w:rFonts w:asciiTheme="minorHAnsi" w:hAnsiTheme="minorHAnsi" w:cstheme="minorHAnsi"/>
          <w:sz w:val="22"/>
          <w:szCs w:val="22"/>
        </w:rPr>
        <w:t xml:space="preserve"> fabrique et commercialise deux types de chaussures de running :</w:t>
      </w:r>
    </w:p>
    <w:p w14:paraId="4BD375FE" w14:textId="77777777" w:rsidR="0054351E" w:rsidRPr="0054351E" w:rsidRDefault="0054351E" w:rsidP="00C3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Chaussure ST+</w:t>
      </w:r>
      <w:r w:rsidRPr="0054351E">
        <w:rPr>
          <w:rFonts w:cstheme="minorHAnsi"/>
        </w:rPr>
        <w:t xml:space="preserve"> : conçue pour des coureurs expérimentés (plus de </w:t>
      </w:r>
      <w:r w:rsidRPr="0054351E">
        <w:rPr>
          <w:rStyle w:val="lev"/>
          <w:rFonts w:cstheme="minorHAnsi"/>
        </w:rPr>
        <w:t>10 km par semaine</w:t>
      </w:r>
      <w:r w:rsidRPr="0054351E">
        <w:rPr>
          <w:rFonts w:cstheme="minorHAnsi"/>
        </w:rPr>
        <w:t>)</w:t>
      </w:r>
    </w:p>
    <w:p w14:paraId="0A62668C" w14:textId="77777777" w:rsidR="0054351E" w:rsidRPr="0054351E" w:rsidRDefault="0054351E" w:rsidP="00C3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Chaussure BT</w:t>
      </w:r>
      <w:r w:rsidRPr="0054351E">
        <w:rPr>
          <w:rFonts w:cstheme="minorHAnsi"/>
        </w:rPr>
        <w:t xml:space="preserve"> : dédiée aux coureurs amateurs (moins de </w:t>
      </w:r>
      <w:r w:rsidRPr="0054351E">
        <w:rPr>
          <w:rStyle w:val="lev"/>
          <w:rFonts w:cstheme="minorHAnsi"/>
        </w:rPr>
        <w:t>10 km par semaine</w:t>
      </w:r>
      <w:r w:rsidRPr="0054351E">
        <w:rPr>
          <w:rFonts w:cstheme="minorHAnsi"/>
        </w:rPr>
        <w:t>)</w:t>
      </w:r>
    </w:p>
    <w:p w14:paraId="7C04B118" w14:textId="089046C2" w:rsidR="0054351E" w:rsidRPr="0054351E" w:rsidRDefault="0054351E" w:rsidP="0054351E">
      <w:pPr>
        <w:spacing w:after="0"/>
        <w:rPr>
          <w:rFonts w:cstheme="minorHAnsi"/>
          <w:u w:val="single"/>
        </w:rPr>
      </w:pPr>
    </w:p>
    <w:p w14:paraId="5B0AD450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lastRenderedPageBreak/>
        <w:t>Données sur les matières premières achetées en mars</w:t>
      </w:r>
    </w:p>
    <w:p w14:paraId="497FDECC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Cuir :</w:t>
      </w:r>
    </w:p>
    <w:p w14:paraId="49931ADD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225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15 750 €</w:t>
      </w:r>
    </w:p>
    <w:p w14:paraId="2B7A7990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149644A9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150 kg</w:t>
      </w:r>
    </w:p>
    <w:p w14:paraId="63D4B579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75 kg</w:t>
      </w:r>
    </w:p>
    <w:p w14:paraId="7242D7FE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Carbone :</w:t>
      </w:r>
    </w:p>
    <w:p w14:paraId="096520D7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97,5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14 625 €</w:t>
      </w:r>
    </w:p>
    <w:p w14:paraId="07A98B6F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0E56E510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60 kg</w:t>
      </w:r>
    </w:p>
    <w:p w14:paraId="369E5215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37,5 kg</w:t>
      </w:r>
    </w:p>
    <w:p w14:paraId="72BFBD1A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Caoutchouc :</w:t>
      </w:r>
    </w:p>
    <w:p w14:paraId="40C6879B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185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7 400 €</w:t>
      </w:r>
    </w:p>
    <w:p w14:paraId="1B4D1436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770D195B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60 kg</w:t>
      </w:r>
    </w:p>
    <w:p w14:paraId="4C92ABAC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125 kg</w:t>
      </w:r>
    </w:p>
    <w:p w14:paraId="31D0C9D1" w14:textId="21F72591" w:rsidR="0054351E" w:rsidRPr="0054351E" w:rsidRDefault="0054351E" w:rsidP="0054351E">
      <w:pPr>
        <w:spacing w:after="0"/>
        <w:rPr>
          <w:rFonts w:cstheme="minorHAnsi"/>
        </w:rPr>
      </w:pPr>
    </w:p>
    <w:p w14:paraId="31DB12B8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Données de production en mars</w:t>
      </w:r>
    </w:p>
    <w:p w14:paraId="3C69F4BC" w14:textId="77777777" w:rsidR="0054351E" w:rsidRPr="0054351E" w:rsidRDefault="0054351E" w:rsidP="00C3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750 paires fabriquées et vendues</w:t>
      </w:r>
    </w:p>
    <w:p w14:paraId="47DEAC9C" w14:textId="77777777" w:rsidR="0054351E" w:rsidRPr="0054351E" w:rsidRDefault="0054351E" w:rsidP="00C3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1 250 paires fabriquées et vendues</w:t>
      </w:r>
    </w:p>
    <w:p w14:paraId="4490AE1E" w14:textId="2E7E0B30" w:rsidR="0054351E" w:rsidRPr="0054351E" w:rsidRDefault="0054351E" w:rsidP="0054351E">
      <w:pPr>
        <w:spacing w:after="0"/>
        <w:rPr>
          <w:rFonts w:cstheme="minorHAnsi"/>
        </w:rPr>
      </w:pPr>
    </w:p>
    <w:p w14:paraId="7D749FBE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Autres coûts de production</w:t>
      </w:r>
    </w:p>
    <w:p w14:paraId="7E213CF9" w14:textId="77777777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Accessoires</w:t>
      </w:r>
    </w:p>
    <w:p w14:paraId="5C2D0D86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ST+ : </w:t>
      </w:r>
      <w:r w:rsidRPr="0054351E">
        <w:rPr>
          <w:rStyle w:val="lev"/>
          <w:rFonts w:cstheme="minorHAnsi"/>
        </w:rPr>
        <w:t>13 €</w:t>
      </w:r>
      <w:r w:rsidRPr="0054351E">
        <w:rPr>
          <w:rFonts w:cstheme="minorHAnsi"/>
        </w:rPr>
        <w:t xml:space="preserve"> par paire</w:t>
      </w:r>
    </w:p>
    <w:p w14:paraId="4C5454AA" w14:textId="43C13129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BT : </w:t>
      </w:r>
      <w:r w:rsidRPr="0054351E">
        <w:rPr>
          <w:rStyle w:val="lev"/>
          <w:rFonts w:cstheme="minorHAnsi"/>
        </w:rPr>
        <w:t>8 €</w:t>
      </w:r>
      <w:r w:rsidRPr="0054351E">
        <w:rPr>
          <w:rFonts w:cstheme="minorHAnsi"/>
        </w:rPr>
        <w:t xml:space="preserve"> par paire</w:t>
      </w:r>
    </w:p>
    <w:p w14:paraId="6587BE2B" w14:textId="77777777" w:rsidR="0054351E" w:rsidRPr="0054351E" w:rsidRDefault="0054351E" w:rsidP="0054351E">
      <w:pPr>
        <w:spacing w:before="100" w:beforeAutospacing="1" w:after="100" w:afterAutospacing="1" w:line="240" w:lineRule="auto"/>
        <w:rPr>
          <w:rStyle w:val="lev"/>
          <w:rFonts w:cstheme="minorHAnsi"/>
          <w:b w:val="0"/>
          <w:bCs w:val="0"/>
        </w:rPr>
      </w:pPr>
    </w:p>
    <w:p w14:paraId="2EF32486" w14:textId="5DF648D1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Charges de personnel</w:t>
      </w:r>
    </w:p>
    <w:p w14:paraId="40CCF3D5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70 312,50 €</w:t>
      </w:r>
    </w:p>
    <w:p w14:paraId="11B31357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Temps de fabrication :</w:t>
      </w:r>
    </w:p>
    <w:p w14:paraId="1DF9A5BB" w14:textId="77777777" w:rsidR="0054351E" w:rsidRPr="0054351E" w:rsidRDefault="0054351E" w:rsidP="00C315AC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ST+ : </w:t>
      </w:r>
      <w:r w:rsidRPr="0054351E">
        <w:rPr>
          <w:rStyle w:val="lev"/>
          <w:rFonts w:cstheme="minorHAnsi"/>
        </w:rPr>
        <w:t>1h15 (1,25 heures)</w:t>
      </w:r>
      <w:r w:rsidRPr="0054351E">
        <w:rPr>
          <w:rFonts w:cstheme="minorHAnsi"/>
        </w:rPr>
        <w:t xml:space="preserve"> par paire</w:t>
      </w:r>
    </w:p>
    <w:p w14:paraId="0D57C876" w14:textId="77777777" w:rsidR="0054351E" w:rsidRPr="0054351E" w:rsidRDefault="0054351E" w:rsidP="00C315AC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BT : </w:t>
      </w:r>
      <w:r w:rsidRPr="0054351E">
        <w:rPr>
          <w:rStyle w:val="lev"/>
          <w:rFonts w:cstheme="minorHAnsi"/>
        </w:rPr>
        <w:t>30 minutes (0,5 heures)</w:t>
      </w:r>
      <w:r w:rsidRPr="0054351E">
        <w:rPr>
          <w:rFonts w:cstheme="minorHAnsi"/>
        </w:rPr>
        <w:t xml:space="preserve"> par paire</w:t>
      </w:r>
    </w:p>
    <w:p w14:paraId="153F9844" w14:textId="7F077AD5" w:rsid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Style w:val="lev"/>
          <w:rFonts w:cstheme="minorHAnsi"/>
          <w:b w:val="0"/>
          <w:bCs w:val="0"/>
        </w:rPr>
      </w:pPr>
      <w:r w:rsidRPr="0054351E">
        <w:rPr>
          <w:rFonts w:cstheme="minorHAnsi"/>
        </w:rPr>
        <w:t xml:space="preserve">Coût horaire : </w:t>
      </w:r>
      <w:r w:rsidRPr="0054351E">
        <w:rPr>
          <w:rStyle w:val="lev"/>
          <w:rFonts w:cstheme="minorHAnsi"/>
        </w:rPr>
        <w:t>non précisé, à déduire des données disponibles</w:t>
      </w:r>
    </w:p>
    <w:p w14:paraId="5D002694" w14:textId="77777777" w:rsidR="00B508E2" w:rsidRPr="00B508E2" w:rsidRDefault="00B508E2" w:rsidP="00B508E2">
      <w:pPr>
        <w:spacing w:before="100" w:beforeAutospacing="1" w:after="100" w:afterAutospacing="1" w:line="240" w:lineRule="auto"/>
        <w:ind w:left="1440"/>
        <w:rPr>
          <w:rFonts w:cstheme="minorHAnsi"/>
        </w:rPr>
      </w:pPr>
    </w:p>
    <w:p w14:paraId="761BBC78" w14:textId="77777777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Charges indirectes de production</w:t>
      </w:r>
    </w:p>
    <w:p w14:paraId="1B2C53FD" w14:textId="3C07DE47" w:rsid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35 000 €</w:t>
      </w:r>
      <w:r w:rsidRPr="0054351E">
        <w:rPr>
          <w:rFonts w:cstheme="minorHAnsi"/>
        </w:rPr>
        <w:t>, réparties selon les quantités produites</w:t>
      </w:r>
    </w:p>
    <w:p w14:paraId="14E70F1B" w14:textId="77777777" w:rsidR="00B508E2" w:rsidRPr="00B508E2" w:rsidRDefault="00B508E2" w:rsidP="00B508E2">
      <w:pPr>
        <w:spacing w:before="100" w:beforeAutospacing="1" w:after="100" w:afterAutospacing="1" w:line="240" w:lineRule="auto"/>
        <w:ind w:left="1440"/>
        <w:rPr>
          <w:rStyle w:val="lev"/>
          <w:rFonts w:cstheme="minorHAnsi"/>
          <w:b w:val="0"/>
          <w:bCs w:val="0"/>
        </w:rPr>
      </w:pPr>
    </w:p>
    <w:p w14:paraId="59C65558" w14:textId="6CF20164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Autres charges à prendre en compte</w:t>
      </w:r>
    </w:p>
    <w:p w14:paraId="28C504BC" w14:textId="77777777" w:rsidR="0054351E" w:rsidRPr="0054351E" w:rsidRDefault="0054351E" w:rsidP="00C315AC">
      <w:pPr>
        <w:pStyle w:val="NormalWeb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Frais de distribution</w:t>
      </w:r>
    </w:p>
    <w:p w14:paraId="29536C20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10 %</w:t>
      </w:r>
      <w:r w:rsidRPr="0054351E">
        <w:rPr>
          <w:rFonts w:cstheme="minorHAnsi"/>
        </w:rPr>
        <w:t xml:space="preserve"> du chiffre d'affaires pour chaque modèle</w:t>
      </w:r>
    </w:p>
    <w:p w14:paraId="0067DA93" w14:textId="77777777" w:rsidR="0054351E" w:rsidRPr="0054351E" w:rsidRDefault="0054351E" w:rsidP="00C315AC">
      <w:pPr>
        <w:pStyle w:val="NormalWeb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Frais d'administration</w:t>
      </w:r>
    </w:p>
    <w:p w14:paraId="2B38EFCD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34 500 €</w:t>
      </w:r>
      <w:r w:rsidRPr="0054351E">
        <w:rPr>
          <w:rFonts w:cstheme="minorHAnsi"/>
        </w:rPr>
        <w:t>, répartis proportionnellement au chiffre d'affaires</w:t>
      </w:r>
    </w:p>
    <w:p w14:paraId="4254605E" w14:textId="3CEEC86B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 xml:space="preserve">Les Prix de vente : </w:t>
      </w:r>
    </w:p>
    <w:p w14:paraId="3A01D6A8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165 €</w:t>
      </w:r>
      <w:r w:rsidRPr="0054351E">
        <w:rPr>
          <w:rFonts w:cstheme="minorHAnsi"/>
        </w:rPr>
        <w:t xml:space="preserve"> par paire</w:t>
      </w:r>
    </w:p>
    <w:p w14:paraId="2D0C73CA" w14:textId="6599C8F2" w:rsidR="0054351E" w:rsidRPr="00B508E2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85 €</w:t>
      </w:r>
      <w:r w:rsidRPr="0054351E">
        <w:rPr>
          <w:rFonts w:cstheme="minorHAnsi"/>
        </w:rPr>
        <w:t xml:space="preserve"> par paire</w:t>
      </w:r>
    </w:p>
    <w:p w14:paraId="51C2D5BD" w14:textId="77777777" w:rsidR="0054351E" w:rsidRPr="0054351E" w:rsidRDefault="0054351E" w:rsidP="0054351E">
      <w:pPr>
        <w:rPr>
          <w:b/>
          <w:i/>
        </w:rPr>
      </w:pPr>
      <w:r w:rsidRPr="0054351E">
        <w:rPr>
          <w:rStyle w:val="lev"/>
          <w:bCs w:val="0"/>
          <w:i/>
        </w:rPr>
        <w:t>Travail à réaliser</w:t>
      </w:r>
    </w:p>
    <w:p w14:paraId="3A8E86D5" w14:textId="77777777" w:rsidR="0054351E" w:rsidRPr="0054351E" w:rsidRDefault="0054351E" w:rsidP="0054351E">
      <w:pPr>
        <w:pStyle w:val="NormalWeb"/>
        <w:rPr>
          <w:b/>
          <w:i/>
        </w:rPr>
      </w:pPr>
      <w:r w:rsidRPr="0054351E">
        <w:rPr>
          <w:b/>
          <w:i/>
        </w:rPr>
        <w:t>Pour chaque modèle :</w:t>
      </w:r>
    </w:p>
    <w:p w14:paraId="6ACE6E87" w14:textId="326F4B4A" w:rsidR="00220E4A" w:rsidRPr="00220E4A" w:rsidRDefault="0054351E" w:rsidP="00220E4A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coût d'approvisionnement</w:t>
      </w:r>
      <w:r w:rsidR="00220E4A">
        <w:fldChar w:fldCharType="begin"/>
      </w:r>
      <w:r w:rsidR="00220E4A">
        <w:instrText xml:space="preserve"> LINK </w:instrText>
      </w:r>
      <w:r w:rsidR="00A72ED4">
        <w:instrText xml:space="preserve">Excel.Sheet.12 "C:\\Users\\e.noel\\OneDrive - Universite Evry Val d'Essonne\\BUT\\Cours BUT\\Cours BUT 1\\R209 Controle de Gestion\\Coût complet\\Chapitre 1 Coût complet\\Corrigés des exercices\\Corrigé exercice 3 2024 2025.xlsx" Feuil2!L4C1:L10C7 </w:instrText>
      </w:r>
      <w:r w:rsidR="00220E4A">
        <w:instrText xml:space="preserve">\a \f 4 \h  \* MERGEFORMAT </w:instrText>
      </w:r>
      <w:r w:rsidR="00220E4A">
        <w:fldChar w:fldCharType="separate"/>
      </w:r>
    </w:p>
    <w:tbl>
      <w:tblPr>
        <w:tblW w:w="1077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265"/>
        <w:gridCol w:w="1659"/>
        <w:gridCol w:w="1800"/>
        <w:gridCol w:w="6"/>
        <w:gridCol w:w="581"/>
        <w:gridCol w:w="1610"/>
        <w:gridCol w:w="1432"/>
      </w:tblGrid>
      <w:tr w:rsidR="00220E4A" w:rsidRPr="00220E4A" w14:paraId="17D11419" w14:textId="77777777" w:rsidTr="00A72ED4">
        <w:trPr>
          <w:trHeight w:val="28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50F9" w14:textId="26000BB9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502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DA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220E4A" w:rsidRPr="00220E4A" w14:paraId="0EADBBE1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C8D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34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D68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949D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2FF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E3FB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871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20E4A" w:rsidRPr="00220E4A" w14:paraId="272623B0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C63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Cuir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1DE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BE3" w14:textId="315090C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70,00 €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C8E" w14:textId="7DEB88ED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10 500,00 €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C4D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235" w14:textId="6775656D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70,00 €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C18" w14:textId="0EA2358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5 250,00 €</w:t>
            </w:r>
          </w:p>
        </w:tc>
      </w:tr>
      <w:tr w:rsidR="00220E4A" w:rsidRPr="00220E4A" w14:paraId="28B4FA41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126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Carbone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351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5A6" w14:textId="028E6795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150,00 €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D85F" w14:textId="23B958E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9 000,00 €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0E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37,5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9FF9" w14:textId="0F37722E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150,00 €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D3D2" w14:textId="4BFB800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5 625,00 €</w:t>
            </w:r>
          </w:p>
        </w:tc>
      </w:tr>
      <w:tr w:rsidR="00220E4A" w:rsidRPr="00220E4A" w14:paraId="42F9C125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56B8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Caoutchouc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924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44A" w14:textId="3D39442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40,00 €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82C" w14:textId="57CE0964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2 400,00 €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02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6ECA" w14:textId="5B58270A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40,00 €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DF6" w14:textId="7A3E9D14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5 000,00 €</w:t>
            </w:r>
          </w:p>
        </w:tc>
      </w:tr>
      <w:tr w:rsidR="00220E4A" w:rsidRPr="00220E4A" w14:paraId="7435268B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8CED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Accessoires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037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BE2" w14:textId="25D26CD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13,00 €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9ACE" w14:textId="32DC450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9 750,00 €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22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ACF" w14:textId="03F94CC6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8,00 €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58A" w14:textId="2503247B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10 000,00 €</w:t>
            </w:r>
          </w:p>
        </w:tc>
      </w:tr>
      <w:tr w:rsidR="00220E4A" w:rsidRPr="00220E4A" w14:paraId="67A4528E" w14:textId="77777777" w:rsidTr="00A72ED4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12B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D'APPROVISIONNEMENT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D09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7E0" w14:textId="51CCF0D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42,20 €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B8A" w14:textId="1EF5684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31 650,00 €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BB2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821" w14:textId="0946C94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20,70 €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A3C" w14:textId="46A8DC8A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25 875,00 €</w:t>
            </w:r>
          </w:p>
        </w:tc>
      </w:tr>
    </w:tbl>
    <w:p w14:paraId="463B618B" w14:textId="59030236" w:rsidR="00220E4A" w:rsidRPr="0054351E" w:rsidRDefault="00220E4A" w:rsidP="00220E4A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fldChar w:fldCharType="end"/>
      </w:r>
    </w:p>
    <w:p w14:paraId="4A3E561B" w14:textId="42F00F2C" w:rsidR="0054351E" w:rsidRPr="00220E4A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rStyle w:val="lev"/>
          <w:bCs w:val="0"/>
          <w:i/>
        </w:rPr>
      </w:pPr>
      <w:r w:rsidRPr="0054351E">
        <w:rPr>
          <w:rStyle w:val="lev"/>
          <w:i/>
        </w:rPr>
        <w:t>Calcul du coût de production</w:t>
      </w:r>
    </w:p>
    <w:p w14:paraId="770C51E9" w14:textId="010BCA8D" w:rsidR="00220E4A" w:rsidRDefault="00220E4A" w:rsidP="00220E4A">
      <w:pPr>
        <w:spacing w:before="100" w:beforeAutospacing="1" w:after="100" w:afterAutospacing="1" w:line="240" w:lineRule="auto"/>
      </w:pPr>
      <w:r>
        <w:fldChar w:fldCharType="begin"/>
      </w:r>
      <w:r>
        <w:instrText xml:space="preserve"> LINK </w:instrText>
      </w:r>
      <w:r w:rsidR="00A72ED4">
        <w:instrText xml:space="preserve">Excel.Sheet.12 "C:\\Users\\e.noel\\OneDrive - Universite Evry Val d'Essonne\\BUT\\Cours BUT\\Cours BUT 1\\R209 Controle de Gestion\\Coût complet\\Chapitre 1 Coût complet\\Corrigés des exercices\\Corrigé exercice 3 2024 2025.xlsx" Feuil2!L13C1:L18C7 </w:instrText>
      </w:r>
      <w:r>
        <w:instrText xml:space="preserve">\a \f 4 \h  \* MERGEFORMAT </w:instrText>
      </w:r>
      <w:r>
        <w:fldChar w:fldCharType="separate"/>
      </w:r>
    </w:p>
    <w:tbl>
      <w:tblPr>
        <w:tblW w:w="10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1276"/>
        <w:gridCol w:w="1478"/>
        <w:gridCol w:w="1725"/>
        <w:gridCol w:w="587"/>
        <w:gridCol w:w="1610"/>
        <w:gridCol w:w="1747"/>
      </w:tblGrid>
      <w:tr w:rsidR="00220E4A" w:rsidRPr="00220E4A" w14:paraId="4BBE3D32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24A" w14:textId="25DBA9C3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E61E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E071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220E4A" w:rsidRPr="00220E4A" w14:paraId="0F0768CB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8174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442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0F01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9D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3BA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072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238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20E4A" w:rsidRPr="00220E4A" w14:paraId="65F9F4B1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AEF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COUT D'APPROVISIONNEMENT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DC9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5790" w14:textId="181D26F6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42,20 €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E676" w14:textId="26039032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31 650,00 €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AB8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41F" w14:textId="5B223F25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20,70 €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37C" w14:textId="058C286A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25 875,00 €</w:t>
            </w:r>
          </w:p>
        </w:tc>
      </w:tr>
      <w:tr w:rsidR="00220E4A" w:rsidRPr="00220E4A" w14:paraId="09943F1F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106E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Charges de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58A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937,5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736" w14:textId="60824FFE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45,00 €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1A1" w14:textId="77EC27D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42 187,50 €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47A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625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0E2" w14:textId="31609E04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45,00 €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94B" w14:textId="65A3B10D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28 125,00 €</w:t>
            </w:r>
          </w:p>
        </w:tc>
      </w:tr>
      <w:tr w:rsidR="00220E4A" w:rsidRPr="00220E4A" w14:paraId="33D2CD98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8D1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Charges indirectes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85F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DB88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17,5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689" w14:textId="5ABDBB4C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13 125,00 €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F6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14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220" w14:textId="66DAFD1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21 875,00 €</w:t>
            </w:r>
          </w:p>
        </w:tc>
      </w:tr>
      <w:tr w:rsidR="00220E4A" w:rsidRPr="00220E4A" w14:paraId="6220F81F" w14:textId="77777777" w:rsidTr="00220E4A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D23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PRODUCTION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50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BDB" w14:textId="0DD36766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115,95 €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7A0" w14:textId="6395143F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86 962,50 €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CFA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35F" w14:textId="71CB67AB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60,70 €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11B" w14:textId="0D4A876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75 875,00 €</w:t>
            </w:r>
          </w:p>
        </w:tc>
      </w:tr>
    </w:tbl>
    <w:p w14:paraId="0E82D5EA" w14:textId="51AD31F6" w:rsidR="00220E4A" w:rsidRDefault="00220E4A" w:rsidP="00220E4A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fldChar w:fldCharType="end"/>
      </w:r>
    </w:p>
    <w:p w14:paraId="7D3AAD4C" w14:textId="4F17335F" w:rsidR="00220E4A" w:rsidRDefault="00220E4A" w:rsidP="00220E4A">
      <w:pPr>
        <w:spacing w:before="100" w:beforeAutospacing="1" w:after="100" w:afterAutospacing="1" w:line="240" w:lineRule="auto"/>
        <w:rPr>
          <w:b/>
          <w:i/>
        </w:rPr>
      </w:pPr>
    </w:p>
    <w:p w14:paraId="481A999B" w14:textId="77777777" w:rsidR="00220E4A" w:rsidRPr="0054351E" w:rsidRDefault="00220E4A" w:rsidP="00220E4A">
      <w:pPr>
        <w:spacing w:before="100" w:beforeAutospacing="1" w:after="100" w:afterAutospacing="1" w:line="240" w:lineRule="auto"/>
        <w:rPr>
          <w:b/>
          <w:i/>
        </w:rPr>
      </w:pPr>
    </w:p>
    <w:p w14:paraId="547A1D0E" w14:textId="0C70AE31" w:rsidR="0054351E" w:rsidRPr="00220E4A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rStyle w:val="lev"/>
          <w:bCs w:val="0"/>
          <w:i/>
        </w:rPr>
      </w:pPr>
      <w:r w:rsidRPr="0054351E">
        <w:rPr>
          <w:rStyle w:val="lev"/>
          <w:i/>
        </w:rPr>
        <w:lastRenderedPageBreak/>
        <w:t>Calcul du coût de revient</w:t>
      </w:r>
    </w:p>
    <w:p w14:paraId="264D0E64" w14:textId="1DE6AC48" w:rsidR="00220E4A" w:rsidRDefault="00220E4A" w:rsidP="00220E4A">
      <w:pPr>
        <w:spacing w:before="100" w:beforeAutospacing="1" w:after="100" w:afterAutospacing="1" w:line="240" w:lineRule="auto"/>
      </w:pPr>
      <w:r>
        <w:fldChar w:fldCharType="begin"/>
      </w:r>
      <w:r>
        <w:instrText xml:space="preserve"> LINK </w:instrText>
      </w:r>
      <w:r w:rsidR="00A72ED4">
        <w:instrText xml:space="preserve">Excel.Sheet.12 "C:\\Users\\e.noel\\OneDrive - Universite Evry Val d'Essonne\\BUT\\Cours BUT\\Cours BUT 1\\R209 Controle de Gestion\\Coût complet\\Chapitre 1 Coût complet\\Corrigés des exercices\\Corrigé exercice 3 2024 2025.xlsx" Feuil2!L21C1:L26C7 </w:instrText>
      </w:r>
      <w:r>
        <w:instrText xml:space="preserve">\a \f 4 \h  \* MERGEFORMAT </w:instrText>
      </w:r>
      <w:r>
        <w:fldChar w:fldCharType="separate"/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10"/>
        <w:gridCol w:w="1576"/>
        <w:gridCol w:w="1737"/>
        <w:gridCol w:w="810"/>
        <w:gridCol w:w="1590"/>
        <w:gridCol w:w="1407"/>
      </w:tblGrid>
      <w:tr w:rsidR="00220E4A" w:rsidRPr="00220E4A" w14:paraId="22D2EA99" w14:textId="77777777" w:rsidTr="00220E4A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F6A" w14:textId="752DE3D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97F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DDF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220E4A" w:rsidRPr="00220E4A" w14:paraId="130C48E4" w14:textId="77777777" w:rsidTr="00220E4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71B" w14:textId="7C8AEDA5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123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CBE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DD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50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CA9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0D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20E4A" w:rsidRPr="00220E4A" w14:paraId="456988BD" w14:textId="77777777" w:rsidTr="00220E4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0AD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COUT DE PRODUCTION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27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AFA2" w14:textId="3DF189E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115,95 €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27F" w14:textId="0FC7C42A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86 962,50 €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F844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249" w14:textId="61A301B0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60,70 €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C3C" w14:textId="0BB8950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75 875,00 €</w:t>
            </w:r>
          </w:p>
        </w:tc>
      </w:tr>
      <w:tr w:rsidR="00220E4A" w:rsidRPr="00220E4A" w14:paraId="455E51B3" w14:textId="77777777" w:rsidTr="00220E4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450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Frais de distribution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01A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123750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D2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361F" w14:textId="2B63F9C4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12 375,00 €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72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106250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603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6652" w14:textId="6209D1E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10 625,00 €</w:t>
            </w:r>
          </w:p>
        </w:tc>
      </w:tr>
      <w:tr w:rsidR="00220E4A" w:rsidRPr="00220E4A" w14:paraId="03710427" w14:textId="77777777" w:rsidTr="00220E4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07CF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Frais administration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6A7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123750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287" w14:textId="0CF7810B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0,15 €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C11" w14:textId="3A0AFB6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18 562,50 €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F03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106250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313" w14:textId="0053B6D8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0,15 €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9B4" w14:textId="034832F0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15 937,50 €</w:t>
            </w:r>
          </w:p>
        </w:tc>
      </w:tr>
      <w:tr w:rsidR="00220E4A" w:rsidRPr="00220E4A" w14:paraId="14DF37B7" w14:textId="77777777" w:rsidTr="00220E4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3C4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REVIENT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4780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66A" w14:textId="46775FE1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157,20 €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CFA" w14:textId="3C338F22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117 900,00 €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CB3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C9D" w14:textId="214B523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81,95 €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7DC" w14:textId="64D50A88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102 437,50 €</w:t>
            </w:r>
          </w:p>
        </w:tc>
      </w:tr>
    </w:tbl>
    <w:p w14:paraId="59D7337D" w14:textId="728B4A80" w:rsidR="00220E4A" w:rsidRPr="0054351E" w:rsidRDefault="00220E4A" w:rsidP="00220E4A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fldChar w:fldCharType="end"/>
      </w:r>
    </w:p>
    <w:p w14:paraId="05DF89A6" w14:textId="4468BFDA" w:rsidR="0054351E" w:rsidRPr="0054351E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résultat analytique</w:t>
      </w:r>
    </w:p>
    <w:p w14:paraId="53F2317B" w14:textId="102E645F" w:rsidR="00220E4A" w:rsidRDefault="00220E4A" w:rsidP="0054351E">
      <w:r>
        <w:fldChar w:fldCharType="begin"/>
      </w:r>
      <w:r>
        <w:instrText xml:space="preserve"> LINK </w:instrText>
      </w:r>
      <w:r w:rsidR="00A72ED4">
        <w:instrText xml:space="preserve">Excel.Sheet.12 "C:\\Users\\e.noel\\OneDrive - Universite Evry Val d'Essonne\\BUT\\Cours BUT\\Cours BUT 1\\R209 Controle de Gestion\\Coût complet\\Chapitre 1 Coût complet\\Corrigés des exercices\\Corrigé exercice 3 2024 2025.xlsx" Feuil2!L29C1:L34C7 </w:instrText>
      </w:r>
      <w:r>
        <w:instrText xml:space="preserve">\a \f 4 \h  \* MERGEFORMAT </w:instrText>
      </w:r>
      <w:r>
        <w:fldChar w:fldCharType="separate"/>
      </w:r>
    </w:p>
    <w:tbl>
      <w:tblPr>
        <w:tblW w:w="10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08"/>
        <w:gridCol w:w="1648"/>
        <w:gridCol w:w="1811"/>
        <w:gridCol w:w="587"/>
        <w:gridCol w:w="1605"/>
        <w:gridCol w:w="1753"/>
      </w:tblGrid>
      <w:tr w:rsidR="00220E4A" w:rsidRPr="00220E4A" w14:paraId="780FC602" w14:textId="77777777" w:rsidTr="00220E4A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B9D" w14:textId="5FF1B56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87E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E65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220E4A" w:rsidRPr="00220E4A" w14:paraId="6C5A8F91" w14:textId="77777777" w:rsidTr="00220E4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B75" w14:textId="56C8718D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D61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2CB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773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0FD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E6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074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20E4A" w:rsidRPr="00220E4A" w14:paraId="0006E79C" w14:textId="77777777" w:rsidTr="00220E4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06C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E1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FAF" w14:textId="72EF5785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165,00 €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79C8" w14:textId="3263B2B8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123 750,00 €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537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45D" w14:textId="6F6FC1B0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85,00 €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544" w14:textId="4BC82EB2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106 250,00 €</w:t>
            </w:r>
          </w:p>
        </w:tc>
      </w:tr>
      <w:tr w:rsidR="00220E4A" w:rsidRPr="00220E4A" w14:paraId="2F0B3544" w14:textId="77777777" w:rsidTr="00220E4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059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Coût de revient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469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B99" w14:textId="726813B2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157,20 €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30C" w14:textId="329B604C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117 900,00 €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4B9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697" w14:textId="1ABC5A46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81,95 €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F295" w14:textId="1A57DEAF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102 437,50 €</w:t>
            </w:r>
          </w:p>
        </w:tc>
      </w:tr>
      <w:tr w:rsidR="00220E4A" w:rsidRPr="00220E4A" w14:paraId="097E2BEF" w14:textId="77777777" w:rsidTr="00220E4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459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RESULTAT ANALYTIQUE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196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C682" w14:textId="6F9D4762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7,80 €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9D9" w14:textId="4724F924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5 850,00 €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4C0" w14:textId="77777777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1AB" w14:textId="13AA9E03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3,05 €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4A24" w14:textId="2F934109" w:rsidR="00220E4A" w:rsidRPr="00220E4A" w:rsidRDefault="00220E4A" w:rsidP="002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3 812,50 €</w:t>
            </w:r>
          </w:p>
        </w:tc>
      </w:tr>
      <w:tr w:rsidR="00220E4A" w:rsidRPr="00220E4A" w14:paraId="4C53CE16" w14:textId="77777777" w:rsidTr="00220E4A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62F" w14:textId="77777777" w:rsidR="00220E4A" w:rsidRPr="00220E4A" w:rsidRDefault="00220E4A" w:rsidP="00220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20D" w14:textId="77777777" w:rsidR="00220E4A" w:rsidRPr="00220E4A" w:rsidRDefault="00220E4A" w:rsidP="002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9C6" w14:textId="77777777" w:rsidR="00220E4A" w:rsidRPr="00220E4A" w:rsidRDefault="00220E4A" w:rsidP="002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4,73%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734" w14:textId="77777777" w:rsidR="00220E4A" w:rsidRPr="00220E4A" w:rsidRDefault="00220E4A" w:rsidP="002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C8C" w14:textId="77777777" w:rsidR="00220E4A" w:rsidRPr="00220E4A" w:rsidRDefault="00220E4A" w:rsidP="002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BB7" w14:textId="77777777" w:rsidR="00220E4A" w:rsidRPr="00220E4A" w:rsidRDefault="00220E4A" w:rsidP="002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0E4A">
              <w:rPr>
                <w:rFonts w:ascii="Calibri" w:eastAsia="Times New Roman" w:hAnsi="Calibri" w:cs="Calibri"/>
                <w:color w:val="000000"/>
                <w:lang w:eastAsia="fr-FR"/>
              </w:rPr>
              <w:t>3,59%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31D7" w14:textId="77777777" w:rsidR="00220E4A" w:rsidRPr="00220E4A" w:rsidRDefault="00220E4A" w:rsidP="002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7336296" w14:textId="763D3CE8" w:rsidR="0054351E" w:rsidRDefault="00220E4A" w:rsidP="0054351E">
      <w:r>
        <w:fldChar w:fldCharType="end"/>
      </w:r>
    </w:p>
    <w:p w14:paraId="18ACE633" w14:textId="77777777" w:rsidR="00220E4A" w:rsidRPr="0054351E" w:rsidRDefault="00220E4A" w:rsidP="0054351E"/>
    <w:p w14:paraId="63CB6AE8" w14:textId="4F53A9E8" w:rsidR="009628C4" w:rsidRDefault="00E0659A" w:rsidP="00642AC4">
      <w:pPr>
        <w:pStyle w:val="Titre1"/>
      </w:pPr>
      <w:bookmarkStart w:id="5" w:name="_Toc190012799"/>
      <w:r>
        <w:t>Comment évaluer et prendre en compte les stocks dans le calcul du coût de revient d’un produit ?</w:t>
      </w:r>
      <w:bookmarkEnd w:id="5"/>
    </w:p>
    <w:p w14:paraId="63CB6CAB" w14:textId="48AD71E8" w:rsidR="00375CB6" w:rsidRPr="00275873" w:rsidRDefault="00375CB6" w:rsidP="00275873">
      <w:pPr>
        <w:pStyle w:val="Titre3"/>
        <w:numPr>
          <w:ilvl w:val="0"/>
          <w:numId w:val="0"/>
        </w:numPr>
        <w:rPr>
          <w:rStyle w:val="Titre3Car"/>
        </w:rPr>
      </w:pPr>
      <w:bookmarkStart w:id="6" w:name="_Toc190012800"/>
      <w:r>
        <w:rPr>
          <w:rFonts w:eastAsia="Calibri"/>
        </w:rPr>
        <w:t xml:space="preserve">Exercice </w:t>
      </w:r>
      <w:r w:rsidR="0054351E">
        <w:rPr>
          <w:rFonts w:eastAsia="Calibri"/>
        </w:rPr>
        <w:t>4</w:t>
      </w:r>
      <w:bookmarkEnd w:id="6"/>
    </w:p>
    <w:p w14:paraId="63CB6CAC" w14:textId="77777777" w:rsidR="00375CB6" w:rsidRPr="00860C7C" w:rsidRDefault="00375CB6" w:rsidP="00375CB6">
      <w:pPr>
        <w:spacing w:after="0" w:line="240" w:lineRule="auto"/>
        <w:jc w:val="both"/>
        <w:rPr>
          <w:rFonts w:eastAsia="Calibri" w:cs="Times New Roman"/>
          <w:b/>
          <w:smallCaps/>
        </w:rPr>
      </w:pPr>
    </w:p>
    <w:p w14:paraId="63CB6CAD" w14:textId="77777777" w:rsidR="00375CB6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Vous devez gérer le stock du produit X pour le mois de Mars. Vous disposez des informations suivantes : </w:t>
      </w:r>
    </w:p>
    <w:p w14:paraId="63CB6CAE" w14:textId="77777777" w:rsidR="00375CB6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AF" w14:textId="5FFB5E05" w:rsidR="00375CB6" w:rsidRPr="00AE08CD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Stock Initial </w:t>
      </w:r>
      <w:r>
        <w:rPr>
          <w:rFonts w:ascii="Calibri" w:eastAsia="Calibri" w:hAnsi="Calibri" w:cs="Calibri"/>
        </w:rPr>
        <w:tab/>
        <w:t xml:space="preserve">: </w:t>
      </w:r>
      <w:r w:rsidRPr="000E5349">
        <w:rPr>
          <w:rFonts w:ascii="Calibri" w:eastAsia="Calibri" w:hAnsi="Calibri" w:cs="Calibri"/>
        </w:rPr>
        <w:t xml:space="preserve">2500 Kg </w:t>
      </w:r>
      <w:r w:rsidR="00275873">
        <w:rPr>
          <w:rFonts w:ascii="Calibri" w:eastAsia="Calibri" w:hAnsi="Calibri" w:cs="Calibri"/>
        </w:rPr>
        <w:t>valorisé à 6140€</w:t>
      </w:r>
    </w:p>
    <w:p w14:paraId="63CB6CB0" w14:textId="77777777" w:rsidR="00375CB6" w:rsidRDefault="00375CB6" w:rsidP="00375CB6">
      <w:pPr>
        <w:pStyle w:val="Paragraphedeliste"/>
        <w:spacing w:after="0" w:line="240" w:lineRule="auto"/>
        <w:jc w:val="both"/>
        <w:rPr>
          <w:rFonts w:ascii="Calibri" w:eastAsia="Calibri" w:hAnsi="Calibri" w:cs="Calibri"/>
        </w:rPr>
      </w:pPr>
    </w:p>
    <w:p w14:paraId="63CB6CB1" w14:textId="77777777" w:rsidR="00375CB6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Achats du mois :</w:t>
      </w:r>
    </w:p>
    <w:p w14:paraId="63CB6CB2" w14:textId="4249753C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>Le 05/03 : 36000 Kg pour un montant de 104 400€</w:t>
      </w:r>
      <w:r>
        <w:rPr>
          <w:rFonts w:ascii="Calibri" w:eastAsia="Calibri" w:hAnsi="Calibri" w:cs="Calibri"/>
        </w:rPr>
        <w:t xml:space="preserve"> </w:t>
      </w:r>
    </w:p>
    <w:p w14:paraId="63CB6CB3" w14:textId="35595D6E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 xml:space="preserve">Le 12/03 : 47000 Kg pour un montant de </w:t>
      </w:r>
      <w:r w:rsidRPr="00D21668">
        <w:rPr>
          <w:rFonts w:ascii="Calibri" w:eastAsia="Calibri" w:hAnsi="Calibri" w:cs="Calibri"/>
        </w:rPr>
        <w:t>15</w:t>
      </w:r>
      <w:r w:rsidR="00275873">
        <w:rPr>
          <w:rFonts w:ascii="Calibri" w:eastAsia="Calibri" w:hAnsi="Calibri" w:cs="Calibri"/>
        </w:rPr>
        <w:t>0870€</w:t>
      </w:r>
    </w:p>
    <w:p w14:paraId="63CB6CB4" w14:textId="77D088F5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>Le 21/</w:t>
      </w:r>
      <w:proofErr w:type="gramStart"/>
      <w:r w:rsidRPr="000E5349">
        <w:rPr>
          <w:rFonts w:ascii="Calibri" w:eastAsia="Calibri" w:hAnsi="Calibri" w:cs="Calibri"/>
        </w:rPr>
        <w:t>03:</w:t>
      </w:r>
      <w:proofErr w:type="gramEnd"/>
      <w:r w:rsidRPr="000E5349">
        <w:rPr>
          <w:rFonts w:ascii="Calibri" w:eastAsia="Calibri" w:hAnsi="Calibri" w:cs="Calibri"/>
        </w:rPr>
        <w:t xml:space="preserve"> 26000 Kg pour un montant de 84 2</w:t>
      </w:r>
      <w:r w:rsidR="00275873">
        <w:rPr>
          <w:rFonts w:ascii="Calibri" w:eastAsia="Calibri" w:hAnsi="Calibri" w:cs="Calibri"/>
        </w:rPr>
        <w:t>40</w:t>
      </w:r>
      <w:r w:rsidRPr="000E5349">
        <w:rPr>
          <w:rFonts w:ascii="Calibri" w:eastAsia="Calibri" w:hAnsi="Calibri" w:cs="Calibri"/>
        </w:rPr>
        <w:t>€</w:t>
      </w:r>
    </w:p>
    <w:p w14:paraId="63CB6CB5" w14:textId="77777777" w:rsidR="00375CB6" w:rsidRDefault="00375CB6" w:rsidP="00375CB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CB6CB6" w14:textId="77777777" w:rsidR="00375CB6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Consommation du mois :</w:t>
      </w:r>
    </w:p>
    <w:p w14:paraId="63CB6CB7" w14:textId="700E3176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09/03 : 34000 Kg</w:t>
      </w:r>
      <w:r>
        <w:rPr>
          <w:rFonts w:ascii="Calibri" w:eastAsia="Calibri" w:hAnsi="Calibri" w:cs="Calibri"/>
        </w:rPr>
        <w:t xml:space="preserve"> </w:t>
      </w:r>
    </w:p>
    <w:p w14:paraId="63CB6CB8" w14:textId="77777777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18/03 : 41000 Kg</w:t>
      </w:r>
    </w:p>
    <w:p w14:paraId="63CB6CB9" w14:textId="77777777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28/03 : 35200 Kg</w:t>
      </w:r>
    </w:p>
    <w:p w14:paraId="63CB6CBA" w14:textId="77777777" w:rsidR="00375CB6" w:rsidRPr="00E429DE" w:rsidRDefault="00375CB6" w:rsidP="00375CB6">
      <w:pPr>
        <w:pStyle w:val="Paragraphedeliste"/>
        <w:spacing w:after="0" w:line="240" w:lineRule="auto"/>
        <w:ind w:left="1440"/>
        <w:jc w:val="both"/>
        <w:rPr>
          <w:rFonts w:ascii="Calibri" w:eastAsia="Calibri" w:hAnsi="Calibri" w:cs="Calibri"/>
        </w:rPr>
      </w:pPr>
    </w:p>
    <w:p w14:paraId="63CB6CBB" w14:textId="77777777" w:rsidR="00375CB6" w:rsidRPr="00E45E27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BC" w14:textId="06818AB8" w:rsidR="00375CB6" w:rsidRDefault="00375CB6" w:rsidP="00C31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 w:rsidRPr="00E429DE">
        <w:rPr>
          <w:rFonts w:ascii="Calibri" w:eastAsia="Calibri" w:hAnsi="Calibri" w:cs="Calibri"/>
          <w:b/>
          <w:i/>
        </w:rPr>
        <w:t>Réalisez la fiche de stock en utilisant la méthode du CUMP fin de période</w:t>
      </w:r>
    </w:p>
    <w:p w14:paraId="32B358BC" w14:textId="255FFE5D" w:rsidR="002D601C" w:rsidRDefault="002D601C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ACAED9F" w14:textId="000E63B6" w:rsidR="00A72ED4" w:rsidRDefault="00A72ED4" w:rsidP="002D601C">
      <w:pPr>
        <w:spacing w:after="0" w:line="240" w:lineRule="auto"/>
        <w:contextualSpacing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Excel.Sheet.12 "C:\\Users\\e.noel\\OneDrive - Universite Evry Val d'Essonne\\BUT\\Cours BUT\\Cours BUT 1\\R209 Controle de Gestion\\Coût complet\\Chapitre 1 Coût complet\\2024 2025\\Corrigé exercice 4 2024 2025.xlsx" "Corrigé exo3!L17C1:L21C8" \a \f 5 \h  \* MERGEFORMAT </w:instrText>
      </w:r>
      <w:r>
        <w:rPr>
          <w:rFonts w:ascii="Calibri" w:eastAsia="Calibri" w:hAnsi="Calibri" w:cs="Calibri"/>
          <w:b/>
          <w:i/>
        </w:rPr>
        <w:fldChar w:fldCharType="separate"/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559"/>
        <w:gridCol w:w="1697"/>
        <w:gridCol w:w="1138"/>
        <w:gridCol w:w="1134"/>
        <w:gridCol w:w="1559"/>
      </w:tblGrid>
      <w:tr w:rsidR="00A72ED4" w:rsidRPr="00A72ED4" w14:paraId="040A087B" w14:textId="77777777" w:rsidTr="00A72ED4">
        <w:trPr>
          <w:trHeight w:val="288"/>
        </w:trPr>
        <w:tc>
          <w:tcPr>
            <w:tcW w:w="10910" w:type="dxa"/>
            <w:gridSpan w:val="8"/>
            <w:noWrap/>
            <w:hideMark/>
          </w:tcPr>
          <w:p w14:paraId="25713BA6" w14:textId="60AF93EE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72ED4">
              <w:rPr>
                <w:rFonts w:ascii="Calibri" w:eastAsia="Calibri" w:hAnsi="Calibri" w:cs="Calibri"/>
                <w:b/>
                <w:bCs/>
              </w:rPr>
              <w:t>CUMP FIN DE PERIODE</w:t>
            </w:r>
          </w:p>
        </w:tc>
      </w:tr>
      <w:tr w:rsidR="00A72ED4" w:rsidRPr="00A72ED4" w14:paraId="7A812489" w14:textId="77777777" w:rsidTr="00A72ED4">
        <w:trPr>
          <w:trHeight w:val="288"/>
        </w:trPr>
        <w:tc>
          <w:tcPr>
            <w:tcW w:w="1271" w:type="dxa"/>
            <w:noWrap/>
            <w:hideMark/>
          </w:tcPr>
          <w:p w14:paraId="0FF3FA81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ENTREES</w:t>
            </w:r>
          </w:p>
        </w:tc>
        <w:tc>
          <w:tcPr>
            <w:tcW w:w="1418" w:type="dxa"/>
            <w:noWrap/>
            <w:hideMark/>
          </w:tcPr>
          <w:p w14:paraId="1DDDD399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134" w:type="dxa"/>
            <w:noWrap/>
            <w:hideMark/>
          </w:tcPr>
          <w:p w14:paraId="620B58EA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PU</w:t>
            </w:r>
          </w:p>
        </w:tc>
        <w:tc>
          <w:tcPr>
            <w:tcW w:w="1559" w:type="dxa"/>
            <w:noWrap/>
            <w:hideMark/>
          </w:tcPr>
          <w:p w14:paraId="685EFC05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Montant</w:t>
            </w:r>
          </w:p>
        </w:tc>
        <w:tc>
          <w:tcPr>
            <w:tcW w:w="1697" w:type="dxa"/>
            <w:noWrap/>
            <w:hideMark/>
          </w:tcPr>
          <w:p w14:paraId="1EF7450D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SORTIES</w:t>
            </w:r>
          </w:p>
        </w:tc>
        <w:tc>
          <w:tcPr>
            <w:tcW w:w="1138" w:type="dxa"/>
            <w:noWrap/>
            <w:hideMark/>
          </w:tcPr>
          <w:p w14:paraId="0F20D985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134" w:type="dxa"/>
            <w:noWrap/>
            <w:hideMark/>
          </w:tcPr>
          <w:p w14:paraId="7A4575F7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PU</w:t>
            </w:r>
          </w:p>
        </w:tc>
        <w:tc>
          <w:tcPr>
            <w:tcW w:w="1559" w:type="dxa"/>
            <w:noWrap/>
            <w:hideMark/>
          </w:tcPr>
          <w:p w14:paraId="55CB7CD7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A72ED4">
              <w:rPr>
                <w:rFonts w:ascii="Calibri" w:eastAsia="Calibri" w:hAnsi="Calibri" w:cs="Calibri"/>
                <w:b/>
              </w:rPr>
              <w:t>Montant</w:t>
            </w:r>
          </w:p>
        </w:tc>
      </w:tr>
      <w:tr w:rsidR="00A72ED4" w:rsidRPr="00A72ED4" w14:paraId="33854786" w14:textId="77777777" w:rsidTr="00A72ED4">
        <w:trPr>
          <w:trHeight w:val="288"/>
        </w:trPr>
        <w:tc>
          <w:tcPr>
            <w:tcW w:w="1271" w:type="dxa"/>
            <w:noWrap/>
            <w:hideMark/>
          </w:tcPr>
          <w:p w14:paraId="47639335" w14:textId="1E22FB6E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Stock Initial</w:t>
            </w:r>
          </w:p>
        </w:tc>
        <w:tc>
          <w:tcPr>
            <w:tcW w:w="1418" w:type="dxa"/>
            <w:noWrap/>
            <w:hideMark/>
          </w:tcPr>
          <w:p w14:paraId="52132069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42CF32E9" w14:textId="3A3C49F1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21E0FB86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6 140,00 €</w:t>
            </w:r>
          </w:p>
        </w:tc>
        <w:tc>
          <w:tcPr>
            <w:tcW w:w="1697" w:type="dxa"/>
            <w:noWrap/>
            <w:hideMark/>
          </w:tcPr>
          <w:p w14:paraId="4F1E0637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Consommation</w:t>
            </w:r>
          </w:p>
        </w:tc>
        <w:tc>
          <w:tcPr>
            <w:tcW w:w="1138" w:type="dxa"/>
            <w:noWrap/>
            <w:hideMark/>
          </w:tcPr>
          <w:p w14:paraId="4DE15135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110200</w:t>
            </w:r>
          </w:p>
        </w:tc>
        <w:tc>
          <w:tcPr>
            <w:tcW w:w="1134" w:type="dxa"/>
            <w:noWrap/>
            <w:hideMark/>
          </w:tcPr>
          <w:p w14:paraId="57F5474D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3,10 €</w:t>
            </w:r>
          </w:p>
        </w:tc>
        <w:tc>
          <w:tcPr>
            <w:tcW w:w="1559" w:type="dxa"/>
            <w:noWrap/>
            <w:hideMark/>
          </w:tcPr>
          <w:p w14:paraId="77BD4822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341 620,00 €</w:t>
            </w:r>
          </w:p>
        </w:tc>
      </w:tr>
      <w:tr w:rsidR="00A72ED4" w:rsidRPr="00A72ED4" w14:paraId="3E7AA08D" w14:textId="77777777" w:rsidTr="00A72ED4">
        <w:trPr>
          <w:trHeight w:val="288"/>
        </w:trPr>
        <w:tc>
          <w:tcPr>
            <w:tcW w:w="1271" w:type="dxa"/>
            <w:noWrap/>
            <w:hideMark/>
          </w:tcPr>
          <w:p w14:paraId="1B15AD3C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Achats du mois</w:t>
            </w:r>
          </w:p>
        </w:tc>
        <w:tc>
          <w:tcPr>
            <w:tcW w:w="1418" w:type="dxa"/>
            <w:noWrap/>
            <w:hideMark/>
          </w:tcPr>
          <w:p w14:paraId="29A38A33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109000</w:t>
            </w:r>
          </w:p>
        </w:tc>
        <w:tc>
          <w:tcPr>
            <w:tcW w:w="1134" w:type="dxa"/>
            <w:noWrap/>
            <w:hideMark/>
          </w:tcPr>
          <w:p w14:paraId="01F9913C" w14:textId="35ED83BC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  <w:hideMark/>
          </w:tcPr>
          <w:p w14:paraId="5E4561F1" w14:textId="7BB194AC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339 510 €</w:t>
            </w:r>
          </w:p>
        </w:tc>
        <w:tc>
          <w:tcPr>
            <w:tcW w:w="1697" w:type="dxa"/>
            <w:noWrap/>
            <w:hideMark/>
          </w:tcPr>
          <w:p w14:paraId="26CB4EC5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Stock Final</w:t>
            </w:r>
          </w:p>
        </w:tc>
        <w:tc>
          <w:tcPr>
            <w:tcW w:w="1138" w:type="dxa"/>
            <w:noWrap/>
            <w:hideMark/>
          </w:tcPr>
          <w:p w14:paraId="60999B7B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1300</w:t>
            </w:r>
          </w:p>
        </w:tc>
        <w:tc>
          <w:tcPr>
            <w:tcW w:w="1134" w:type="dxa"/>
            <w:noWrap/>
            <w:hideMark/>
          </w:tcPr>
          <w:p w14:paraId="7FEE9532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3,10 €</w:t>
            </w:r>
          </w:p>
        </w:tc>
        <w:tc>
          <w:tcPr>
            <w:tcW w:w="1559" w:type="dxa"/>
            <w:noWrap/>
            <w:hideMark/>
          </w:tcPr>
          <w:p w14:paraId="7EDEA55B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4 030,00 €</w:t>
            </w:r>
          </w:p>
        </w:tc>
      </w:tr>
      <w:tr w:rsidR="00A72ED4" w:rsidRPr="00A72ED4" w14:paraId="497E518B" w14:textId="77777777" w:rsidTr="00A72ED4">
        <w:trPr>
          <w:trHeight w:val="288"/>
        </w:trPr>
        <w:tc>
          <w:tcPr>
            <w:tcW w:w="1271" w:type="dxa"/>
            <w:noWrap/>
            <w:hideMark/>
          </w:tcPr>
          <w:p w14:paraId="016E0AE2" w14:textId="77777777" w:rsidR="00A72ED4" w:rsidRPr="00A72ED4" w:rsidRDefault="00A72ED4" w:rsidP="00A72ED4">
            <w:pPr>
              <w:ind w:hanging="392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418" w:type="dxa"/>
            <w:noWrap/>
            <w:hideMark/>
          </w:tcPr>
          <w:p w14:paraId="75A4226A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111500</w:t>
            </w:r>
          </w:p>
        </w:tc>
        <w:tc>
          <w:tcPr>
            <w:tcW w:w="1134" w:type="dxa"/>
            <w:noWrap/>
            <w:hideMark/>
          </w:tcPr>
          <w:p w14:paraId="34C9440E" w14:textId="5C586A72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3,10 €</w:t>
            </w:r>
          </w:p>
        </w:tc>
        <w:tc>
          <w:tcPr>
            <w:tcW w:w="1559" w:type="dxa"/>
            <w:noWrap/>
            <w:hideMark/>
          </w:tcPr>
          <w:p w14:paraId="2844A2BB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345 650,00 €</w:t>
            </w:r>
          </w:p>
        </w:tc>
        <w:tc>
          <w:tcPr>
            <w:tcW w:w="1697" w:type="dxa"/>
            <w:noWrap/>
            <w:hideMark/>
          </w:tcPr>
          <w:p w14:paraId="6C23AB02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38" w:type="dxa"/>
            <w:noWrap/>
            <w:hideMark/>
          </w:tcPr>
          <w:p w14:paraId="2F646C14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</w:rPr>
            </w:pPr>
            <w:r w:rsidRPr="00A72ED4">
              <w:rPr>
                <w:rFonts w:ascii="Calibri" w:eastAsia="Calibri" w:hAnsi="Calibri" w:cs="Calibri"/>
              </w:rPr>
              <w:t>111500</w:t>
            </w:r>
          </w:p>
        </w:tc>
        <w:tc>
          <w:tcPr>
            <w:tcW w:w="1134" w:type="dxa"/>
            <w:noWrap/>
            <w:hideMark/>
          </w:tcPr>
          <w:p w14:paraId="3A931AF3" w14:textId="46F8742D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387DB465" w14:textId="77777777" w:rsidR="00A72ED4" w:rsidRPr="00A72ED4" w:rsidRDefault="00A72ED4" w:rsidP="00A72ED4">
            <w:pPr>
              <w:ind w:left="-111" w:hanging="281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A72ED4">
              <w:rPr>
                <w:rFonts w:ascii="Calibri" w:eastAsia="Calibri" w:hAnsi="Calibri" w:cs="Calibri"/>
                <w:bCs/>
              </w:rPr>
              <w:t>345 650,00 €</w:t>
            </w:r>
          </w:p>
        </w:tc>
      </w:tr>
    </w:tbl>
    <w:p w14:paraId="6EADF5FF" w14:textId="509AFAAC" w:rsidR="002D601C" w:rsidRDefault="00A72ED4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1D758D40" w14:textId="61DA9944" w:rsidR="00275873" w:rsidRDefault="0027587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br w:type="page"/>
      </w:r>
    </w:p>
    <w:p w14:paraId="6FAF107E" w14:textId="77777777" w:rsidR="00275873" w:rsidRDefault="00275873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  <w:sectPr w:rsidR="00275873" w:rsidSect="00220E4A">
          <w:headerReference w:type="default" r:id="rId8"/>
          <w:footerReference w:type="default" r:id="rId9"/>
          <w:pgSz w:w="11906" w:h="16838"/>
          <w:pgMar w:top="300" w:right="991" w:bottom="1134" w:left="709" w:header="426" w:footer="138" w:gutter="0"/>
          <w:cols w:space="708"/>
          <w:docGrid w:linePitch="360"/>
        </w:sectPr>
      </w:pPr>
    </w:p>
    <w:p w14:paraId="1A36BD5E" w14:textId="410B75B2" w:rsidR="002D601C" w:rsidRPr="00E429DE" w:rsidRDefault="002D601C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3CB6CBE" w14:textId="77777777" w:rsidR="00375CB6" w:rsidRPr="00E429DE" w:rsidRDefault="00375CB6" w:rsidP="00C31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 w:rsidRPr="00E429DE">
        <w:rPr>
          <w:rFonts w:ascii="Calibri" w:eastAsia="Calibri" w:hAnsi="Calibri" w:cs="Calibri"/>
          <w:b/>
          <w:i/>
        </w:rPr>
        <w:t>Réalisez la fiche de stock en utilisant la méthode du PEPS</w:t>
      </w:r>
    </w:p>
    <w:p w14:paraId="2637D846" w14:textId="4B673730" w:rsidR="00A72ED4" w:rsidRDefault="00A72ED4">
      <w:r>
        <w:rPr>
          <w:rFonts w:eastAsia="Calibri" w:cs="Times New Roman"/>
          <w:b/>
          <w:smallCaps/>
        </w:rPr>
        <w:fldChar w:fldCharType="begin"/>
      </w:r>
      <w:r>
        <w:rPr>
          <w:rFonts w:eastAsia="Calibri" w:cs="Times New Roman"/>
          <w:b/>
          <w:smallCaps/>
        </w:rPr>
        <w:instrText xml:space="preserve"> LINK Excel.Sheet.12 "C:\\Users\\e.noel\\OneDrive - Universite Evry Val d'Essonne\\BUT\\Cours BUT\\Cours BUT 1\\R209 Controle de Gestion\\Coût complet\\Chapitre 1 Coût complet\\2024 2025\\Corrigé exercice 4 2024 2025.xlsx" "Corrigé exo3!L40C1:L53C12" \a \f 5 \h  \* MERGEFORMAT </w:instrText>
      </w:r>
      <w:r>
        <w:rPr>
          <w:rFonts w:eastAsia="Calibri" w:cs="Times New Roman"/>
          <w:b/>
          <w:smallCaps/>
        </w:rPr>
        <w:fldChar w:fldCharType="separate"/>
      </w:r>
    </w:p>
    <w:tbl>
      <w:tblPr>
        <w:tblStyle w:val="Grilledutableau"/>
        <w:tblW w:w="15735" w:type="dxa"/>
        <w:tblInd w:w="-71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60"/>
        <w:gridCol w:w="1275"/>
        <w:gridCol w:w="1276"/>
        <w:gridCol w:w="851"/>
        <w:gridCol w:w="1417"/>
        <w:gridCol w:w="1559"/>
        <w:gridCol w:w="1276"/>
        <w:gridCol w:w="992"/>
        <w:gridCol w:w="1985"/>
      </w:tblGrid>
      <w:tr w:rsidR="00A72ED4" w:rsidRPr="00A72ED4" w14:paraId="40044F78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1349FBEB" w14:textId="56BCDB5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ENTREES</w:t>
            </w:r>
          </w:p>
        </w:tc>
        <w:tc>
          <w:tcPr>
            <w:tcW w:w="1134" w:type="dxa"/>
            <w:noWrap/>
            <w:hideMark/>
          </w:tcPr>
          <w:p w14:paraId="1852101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Quantité</w:t>
            </w:r>
          </w:p>
        </w:tc>
        <w:tc>
          <w:tcPr>
            <w:tcW w:w="1134" w:type="dxa"/>
            <w:noWrap/>
            <w:hideMark/>
          </w:tcPr>
          <w:p w14:paraId="1F40BC52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1560" w:type="dxa"/>
            <w:noWrap/>
            <w:hideMark/>
          </w:tcPr>
          <w:p w14:paraId="11854778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Montant</w:t>
            </w:r>
          </w:p>
        </w:tc>
        <w:tc>
          <w:tcPr>
            <w:tcW w:w="1275" w:type="dxa"/>
            <w:noWrap/>
            <w:hideMark/>
          </w:tcPr>
          <w:p w14:paraId="41138A7B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SORTIES</w:t>
            </w:r>
          </w:p>
        </w:tc>
        <w:tc>
          <w:tcPr>
            <w:tcW w:w="1276" w:type="dxa"/>
            <w:noWrap/>
            <w:hideMark/>
          </w:tcPr>
          <w:p w14:paraId="25B459E4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Quantité</w:t>
            </w:r>
          </w:p>
        </w:tc>
        <w:tc>
          <w:tcPr>
            <w:tcW w:w="851" w:type="dxa"/>
            <w:noWrap/>
            <w:hideMark/>
          </w:tcPr>
          <w:p w14:paraId="12E94511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1417" w:type="dxa"/>
            <w:noWrap/>
            <w:hideMark/>
          </w:tcPr>
          <w:p w14:paraId="1A0B4A5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Montant</w:t>
            </w:r>
          </w:p>
        </w:tc>
        <w:tc>
          <w:tcPr>
            <w:tcW w:w="1559" w:type="dxa"/>
            <w:noWrap/>
            <w:hideMark/>
          </w:tcPr>
          <w:p w14:paraId="3E307334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STOCK</w:t>
            </w:r>
          </w:p>
        </w:tc>
        <w:tc>
          <w:tcPr>
            <w:tcW w:w="1276" w:type="dxa"/>
            <w:noWrap/>
            <w:hideMark/>
          </w:tcPr>
          <w:p w14:paraId="63C06C2D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Quantité</w:t>
            </w:r>
          </w:p>
        </w:tc>
        <w:tc>
          <w:tcPr>
            <w:tcW w:w="992" w:type="dxa"/>
            <w:noWrap/>
            <w:hideMark/>
          </w:tcPr>
          <w:p w14:paraId="6802F5D4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1985" w:type="dxa"/>
            <w:noWrap/>
            <w:hideMark/>
          </w:tcPr>
          <w:p w14:paraId="549DAD0B" w14:textId="77777777" w:rsidR="00A72ED4" w:rsidRPr="00A72ED4" w:rsidRDefault="00A72ED4" w:rsidP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Montant</w:t>
            </w:r>
          </w:p>
        </w:tc>
      </w:tr>
      <w:tr w:rsidR="00A72ED4" w:rsidRPr="00A72ED4" w14:paraId="38C35A4D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00698B95" w14:textId="4EA8563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6C1C9690" w14:textId="2AFF5BB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1FC8FE70" w14:textId="216E1AA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7CD5D4BE" w14:textId="180141B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noWrap/>
            <w:hideMark/>
          </w:tcPr>
          <w:p w14:paraId="324F76DC" w14:textId="034333DF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2D8F96E3" w14:textId="4429A77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789C4872" w14:textId="0D093AB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1E943048" w14:textId="361E9D2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noWrap/>
            <w:hideMark/>
          </w:tcPr>
          <w:p w14:paraId="360CFF2B" w14:textId="3FA83A0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>
              <w:rPr>
                <w:rFonts w:eastAsia="Calibri" w:cs="Times New Roman"/>
                <w:b/>
                <w:bCs/>
                <w:smallCaps/>
              </w:rPr>
              <w:t>STOCK INITIAL</w:t>
            </w:r>
          </w:p>
        </w:tc>
        <w:tc>
          <w:tcPr>
            <w:tcW w:w="1276" w:type="dxa"/>
            <w:noWrap/>
            <w:hideMark/>
          </w:tcPr>
          <w:p w14:paraId="2BA5D343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2500</w:t>
            </w:r>
          </w:p>
        </w:tc>
        <w:tc>
          <w:tcPr>
            <w:tcW w:w="992" w:type="dxa"/>
            <w:noWrap/>
            <w:hideMark/>
          </w:tcPr>
          <w:p w14:paraId="13A6857D" w14:textId="4F80BC9C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</w:p>
        </w:tc>
        <w:tc>
          <w:tcPr>
            <w:tcW w:w="1985" w:type="dxa"/>
            <w:noWrap/>
            <w:hideMark/>
          </w:tcPr>
          <w:p w14:paraId="765BBF35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    6 140,00 € </w:t>
            </w:r>
          </w:p>
        </w:tc>
      </w:tr>
      <w:tr w:rsidR="00A72ED4" w:rsidRPr="00A72ED4" w14:paraId="2B9C114F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396C142A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05-mars</w:t>
            </w:r>
          </w:p>
        </w:tc>
        <w:tc>
          <w:tcPr>
            <w:tcW w:w="1134" w:type="dxa"/>
            <w:noWrap/>
            <w:hideMark/>
          </w:tcPr>
          <w:p w14:paraId="024E6115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36000</w:t>
            </w:r>
          </w:p>
        </w:tc>
        <w:tc>
          <w:tcPr>
            <w:tcW w:w="1134" w:type="dxa"/>
            <w:noWrap/>
            <w:hideMark/>
          </w:tcPr>
          <w:p w14:paraId="13EF2398" w14:textId="144EEF8C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2,90 €</w:t>
            </w:r>
          </w:p>
        </w:tc>
        <w:tc>
          <w:tcPr>
            <w:tcW w:w="1560" w:type="dxa"/>
            <w:noWrap/>
            <w:hideMark/>
          </w:tcPr>
          <w:p w14:paraId="58354434" w14:textId="01261FF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104 400,00 €</w:t>
            </w:r>
          </w:p>
        </w:tc>
        <w:tc>
          <w:tcPr>
            <w:tcW w:w="1275" w:type="dxa"/>
            <w:noWrap/>
            <w:hideMark/>
          </w:tcPr>
          <w:p w14:paraId="0E866266" w14:textId="2EA41633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54799EEC" w14:textId="61D6680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  <w:p w14:paraId="5DA282F7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3E87250F" w14:textId="29A47BB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61A5766E" w14:textId="262A69B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BD4CD4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05-mars</w:t>
            </w:r>
          </w:p>
        </w:tc>
        <w:tc>
          <w:tcPr>
            <w:tcW w:w="1276" w:type="dxa"/>
            <w:noWrap/>
            <w:hideMark/>
          </w:tcPr>
          <w:p w14:paraId="303925F3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2500</w:t>
            </w:r>
          </w:p>
        </w:tc>
        <w:tc>
          <w:tcPr>
            <w:tcW w:w="992" w:type="dxa"/>
            <w:noWrap/>
            <w:hideMark/>
          </w:tcPr>
          <w:p w14:paraId="1B71B951" w14:textId="4426ED65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</w:p>
        </w:tc>
        <w:tc>
          <w:tcPr>
            <w:tcW w:w="1985" w:type="dxa"/>
            <w:noWrap/>
            <w:hideMark/>
          </w:tcPr>
          <w:p w14:paraId="74DF0A53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    5 925,00 € </w:t>
            </w:r>
          </w:p>
        </w:tc>
      </w:tr>
      <w:tr w:rsidR="00A72ED4" w:rsidRPr="00A72ED4" w14:paraId="720F3838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1D50C09E" w14:textId="246E19F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3DFA3ABA" w14:textId="2EE66C73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43ABB66E" w14:textId="58DB443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2D827107" w14:textId="6ED46338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noWrap/>
            <w:hideMark/>
          </w:tcPr>
          <w:p w14:paraId="0036F5EF" w14:textId="64EF3D7F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578583E0" w14:textId="49172F8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38210F1B" w14:textId="1987AB6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674D41CB" w14:textId="04C697CF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/>
            <w:hideMark/>
          </w:tcPr>
          <w:p w14:paraId="19E1F16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0BF78C90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36000</w:t>
            </w:r>
          </w:p>
        </w:tc>
        <w:tc>
          <w:tcPr>
            <w:tcW w:w="992" w:type="dxa"/>
            <w:noWrap/>
            <w:hideMark/>
          </w:tcPr>
          <w:p w14:paraId="32D81900" w14:textId="006966E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2,90 €</w:t>
            </w:r>
          </w:p>
        </w:tc>
        <w:tc>
          <w:tcPr>
            <w:tcW w:w="1985" w:type="dxa"/>
            <w:noWrap/>
            <w:hideMark/>
          </w:tcPr>
          <w:p w14:paraId="2743E0AE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104 400,00 € </w:t>
            </w:r>
          </w:p>
        </w:tc>
      </w:tr>
      <w:tr w:rsidR="00A72ED4" w:rsidRPr="00A72ED4" w14:paraId="5CD19F9F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4CECA159" w14:textId="669C40C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2CF6A77A" w14:textId="136E860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0D83CC7D" w14:textId="1218EAC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144890BC" w14:textId="60F3902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14:paraId="3EE52E0D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09-mars</w:t>
            </w:r>
          </w:p>
        </w:tc>
        <w:tc>
          <w:tcPr>
            <w:tcW w:w="1276" w:type="dxa"/>
            <w:noWrap/>
            <w:hideMark/>
          </w:tcPr>
          <w:p w14:paraId="79247393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2500</w:t>
            </w:r>
          </w:p>
        </w:tc>
        <w:tc>
          <w:tcPr>
            <w:tcW w:w="851" w:type="dxa"/>
            <w:noWrap/>
            <w:hideMark/>
          </w:tcPr>
          <w:p w14:paraId="0672B9DA" w14:textId="7AEE53C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7A50A5F3" w14:textId="11C2E13C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6 140,00 €</w:t>
            </w:r>
          </w:p>
        </w:tc>
        <w:tc>
          <w:tcPr>
            <w:tcW w:w="1559" w:type="dxa"/>
            <w:noWrap/>
            <w:hideMark/>
          </w:tcPr>
          <w:p w14:paraId="02FB5F9B" w14:textId="7C4782B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008F6866" w14:textId="5E6F01C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992" w:type="dxa"/>
            <w:noWrap/>
            <w:hideMark/>
          </w:tcPr>
          <w:p w14:paraId="18A4AF2E" w14:textId="63A4BC0F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985" w:type="dxa"/>
            <w:noWrap/>
            <w:hideMark/>
          </w:tcPr>
          <w:p w14:paraId="00E142F0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 </w:t>
            </w:r>
          </w:p>
        </w:tc>
      </w:tr>
      <w:tr w:rsidR="00A72ED4" w:rsidRPr="00A72ED4" w14:paraId="384FB033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70E59020" w14:textId="41CF7A3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31D712B0" w14:textId="4F8F957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22F4B58B" w14:textId="52661D78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20E5538A" w14:textId="32856E9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/>
            <w:hideMark/>
          </w:tcPr>
          <w:p w14:paraId="18C297E6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7C49FFF5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31500</w:t>
            </w:r>
          </w:p>
        </w:tc>
        <w:tc>
          <w:tcPr>
            <w:tcW w:w="851" w:type="dxa"/>
            <w:noWrap/>
            <w:hideMark/>
          </w:tcPr>
          <w:p w14:paraId="3DED5D0E" w14:textId="227DFD6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2,90 €</w:t>
            </w:r>
          </w:p>
        </w:tc>
        <w:tc>
          <w:tcPr>
            <w:tcW w:w="1417" w:type="dxa"/>
            <w:noWrap/>
            <w:hideMark/>
          </w:tcPr>
          <w:p w14:paraId="5617B016" w14:textId="0D4AC80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91 350,00 €</w:t>
            </w:r>
          </w:p>
        </w:tc>
        <w:tc>
          <w:tcPr>
            <w:tcW w:w="1559" w:type="dxa"/>
            <w:noWrap/>
            <w:hideMark/>
          </w:tcPr>
          <w:p w14:paraId="65CB1933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09-mars</w:t>
            </w:r>
          </w:p>
        </w:tc>
        <w:tc>
          <w:tcPr>
            <w:tcW w:w="1276" w:type="dxa"/>
            <w:noWrap/>
            <w:hideMark/>
          </w:tcPr>
          <w:p w14:paraId="3B92B83B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4500</w:t>
            </w:r>
          </w:p>
        </w:tc>
        <w:tc>
          <w:tcPr>
            <w:tcW w:w="992" w:type="dxa"/>
            <w:noWrap/>
            <w:hideMark/>
          </w:tcPr>
          <w:p w14:paraId="06B28F32" w14:textId="54C0927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2,90 €</w:t>
            </w:r>
          </w:p>
        </w:tc>
        <w:tc>
          <w:tcPr>
            <w:tcW w:w="1985" w:type="dxa"/>
            <w:noWrap/>
            <w:hideMark/>
          </w:tcPr>
          <w:p w14:paraId="0B2C29E3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 xml:space="preserve">           13 050,00 € </w:t>
            </w:r>
          </w:p>
        </w:tc>
      </w:tr>
      <w:tr w:rsidR="00A72ED4" w:rsidRPr="00A72ED4" w14:paraId="553D2A19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642759F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12-mars</w:t>
            </w:r>
          </w:p>
        </w:tc>
        <w:tc>
          <w:tcPr>
            <w:tcW w:w="1134" w:type="dxa"/>
            <w:noWrap/>
            <w:hideMark/>
          </w:tcPr>
          <w:p w14:paraId="54B400FF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47000</w:t>
            </w:r>
          </w:p>
        </w:tc>
        <w:tc>
          <w:tcPr>
            <w:tcW w:w="1134" w:type="dxa"/>
            <w:noWrap/>
            <w:hideMark/>
          </w:tcPr>
          <w:p w14:paraId="1897186C" w14:textId="0F91B49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3,21 €</w:t>
            </w:r>
          </w:p>
        </w:tc>
        <w:tc>
          <w:tcPr>
            <w:tcW w:w="1560" w:type="dxa"/>
            <w:noWrap/>
            <w:hideMark/>
          </w:tcPr>
          <w:p w14:paraId="77909C48" w14:textId="2C385C9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150 870,00 €</w:t>
            </w:r>
          </w:p>
        </w:tc>
        <w:tc>
          <w:tcPr>
            <w:tcW w:w="1275" w:type="dxa"/>
            <w:noWrap/>
            <w:hideMark/>
          </w:tcPr>
          <w:p w14:paraId="01C86714" w14:textId="0943CCD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0027138E" w14:textId="091532D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7625E548" w14:textId="0D4CFFF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26DA02EC" w14:textId="5E043245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4AEE67D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12-mars</w:t>
            </w:r>
          </w:p>
        </w:tc>
        <w:tc>
          <w:tcPr>
            <w:tcW w:w="1276" w:type="dxa"/>
            <w:noWrap/>
            <w:hideMark/>
          </w:tcPr>
          <w:p w14:paraId="14CCF938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4500</w:t>
            </w:r>
          </w:p>
        </w:tc>
        <w:tc>
          <w:tcPr>
            <w:tcW w:w="992" w:type="dxa"/>
            <w:noWrap/>
            <w:hideMark/>
          </w:tcPr>
          <w:p w14:paraId="1681887A" w14:textId="1BC909C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2,90 €</w:t>
            </w:r>
          </w:p>
        </w:tc>
        <w:tc>
          <w:tcPr>
            <w:tcW w:w="1985" w:type="dxa"/>
            <w:noWrap/>
            <w:hideMark/>
          </w:tcPr>
          <w:p w14:paraId="025D6D77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  13 050,00 € </w:t>
            </w:r>
          </w:p>
        </w:tc>
      </w:tr>
      <w:tr w:rsidR="00A72ED4" w:rsidRPr="00A72ED4" w14:paraId="6E356FD1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2684DFF2" w14:textId="0A886A9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52900FBE" w14:textId="2E6CDF4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7BB8DB24" w14:textId="21BF16F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7DBBDC3A" w14:textId="3ADFD51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noWrap/>
            <w:hideMark/>
          </w:tcPr>
          <w:p w14:paraId="2AFC897E" w14:textId="37FEE6B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35337A52" w14:textId="48E6C583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12E86393" w14:textId="58341F2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7840B253" w14:textId="629C494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/>
            <w:hideMark/>
          </w:tcPr>
          <w:p w14:paraId="650615A2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3578CEE1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47000</w:t>
            </w:r>
          </w:p>
        </w:tc>
        <w:tc>
          <w:tcPr>
            <w:tcW w:w="992" w:type="dxa"/>
            <w:noWrap/>
            <w:hideMark/>
          </w:tcPr>
          <w:p w14:paraId="76A55E35" w14:textId="5817BC7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3,21 €</w:t>
            </w:r>
          </w:p>
        </w:tc>
        <w:tc>
          <w:tcPr>
            <w:tcW w:w="1985" w:type="dxa"/>
            <w:noWrap/>
            <w:hideMark/>
          </w:tcPr>
          <w:p w14:paraId="411C1A9A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150 870,00 € </w:t>
            </w:r>
          </w:p>
        </w:tc>
      </w:tr>
      <w:tr w:rsidR="00A72ED4" w:rsidRPr="00A72ED4" w14:paraId="14FE7632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130F9805" w14:textId="21A508C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5847AB4A" w14:textId="534D9573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50832DEB" w14:textId="626B459A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538569C2" w14:textId="485A033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14:paraId="40372C11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18-mars</w:t>
            </w:r>
          </w:p>
        </w:tc>
        <w:tc>
          <w:tcPr>
            <w:tcW w:w="1276" w:type="dxa"/>
            <w:noWrap/>
            <w:hideMark/>
          </w:tcPr>
          <w:p w14:paraId="1FA253EE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4500</w:t>
            </w:r>
          </w:p>
        </w:tc>
        <w:tc>
          <w:tcPr>
            <w:tcW w:w="851" w:type="dxa"/>
            <w:noWrap/>
            <w:hideMark/>
          </w:tcPr>
          <w:p w14:paraId="317A9D70" w14:textId="04C9653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2,90 €</w:t>
            </w:r>
          </w:p>
        </w:tc>
        <w:tc>
          <w:tcPr>
            <w:tcW w:w="1417" w:type="dxa"/>
            <w:noWrap/>
            <w:hideMark/>
          </w:tcPr>
          <w:p w14:paraId="47F6B292" w14:textId="0401D29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13 050,00 €</w:t>
            </w:r>
          </w:p>
        </w:tc>
        <w:tc>
          <w:tcPr>
            <w:tcW w:w="1559" w:type="dxa"/>
            <w:noWrap/>
            <w:hideMark/>
          </w:tcPr>
          <w:p w14:paraId="5E2D5F8F" w14:textId="54F7DC9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0DB7C698" w14:textId="43D582F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992" w:type="dxa"/>
            <w:noWrap/>
            <w:hideMark/>
          </w:tcPr>
          <w:p w14:paraId="5E4A804C" w14:textId="710EF55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985" w:type="dxa"/>
            <w:noWrap/>
            <w:hideMark/>
          </w:tcPr>
          <w:p w14:paraId="6B28BD99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 </w:t>
            </w:r>
          </w:p>
        </w:tc>
      </w:tr>
      <w:tr w:rsidR="00A72ED4" w:rsidRPr="00A72ED4" w14:paraId="1DE7916D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010906F4" w14:textId="65E78EE8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525C6740" w14:textId="7F62350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3DF1ED53" w14:textId="7598D96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052A5DC0" w14:textId="03D8530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/>
            <w:hideMark/>
          </w:tcPr>
          <w:p w14:paraId="455B4500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5972D7F5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36500</w:t>
            </w:r>
          </w:p>
        </w:tc>
        <w:tc>
          <w:tcPr>
            <w:tcW w:w="851" w:type="dxa"/>
            <w:noWrap/>
            <w:hideMark/>
          </w:tcPr>
          <w:p w14:paraId="25D3AC5F" w14:textId="49F3211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3,21 €</w:t>
            </w:r>
          </w:p>
        </w:tc>
        <w:tc>
          <w:tcPr>
            <w:tcW w:w="1417" w:type="dxa"/>
            <w:noWrap/>
            <w:hideMark/>
          </w:tcPr>
          <w:p w14:paraId="44886E3C" w14:textId="0465501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117 165,00 €</w:t>
            </w:r>
          </w:p>
        </w:tc>
        <w:tc>
          <w:tcPr>
            <w:tcW w:w="1559" w:type="dxa"/>
            <w:noWrap/>
            <w:hideMark/>
          </w:tcPr>
          <w:p w14:paraId="40F9D6B4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18-mars</w:t>
            </w:r>
          </w:p>
        </w:tc>
        <w:tc>
          <w:tcPr>
            <w:tcW w:w="1276" w:type="dxa"/>
            <w:noWrap/>
            <w:hideMark/>
          </w:tcPr>
          <w:p w14:paraId="4BAE883D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10500</w:t>
            </w:r>
          </w:p>
        </w:tc>
        <w:tc>
          <w:tcPr>
            <w:tcW w:w="992" w:type="dxa"/>
            <w:noWrap/>
            <w:hideMark/>
          </w:tcPr>
          <w:p w14:paraId="01AD65A1" w14:textId="29793CB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3,21 €</w:t>
            </w:r>
          </w:p>
        </w:tc>
        <w:tc>
          <w:tcPr>
            <w:tcW w:w="1985" w:type="dxa"/>
            <w:noWrap/>
            <w:hideMark/>
          </w:tcPr>
          <w:p w14:paraId="74208051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 xml:space="preserve">           33 705,00 € </w:t>
            </w:r>
          </w:p>
        </w:tc>
      </w:tr>
      <w:tr w:rsidR="00A72ED4" w:rsidRPr="00A72ED4" w14:paraId="624A9723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57C2BFAA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21-mars</w:t>
            </w:r>
          </w:p>
        </w:tc>
        <w:tc>
          <w:tcPr>
            <w:tcW w:w="1134" w:type="dxa"/>
            <w:noWrap/>
            <w:hideMark/>
          </w:tcPr>
          <w:p w14:paraId="653FB805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26000</w:t>
            </w:r>
          </w:p>
        </w:tc>
        <w:tc>
          <w:tcPr>
            <w:tcW w:w="1134" w:type="dxa"/>
            <w:noWrap/>
            <w:hideMark/>
          </w:tcPr>
          <w:p w14:paraId="58837ACC" w14:textId="40FDBD25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3,24 €</w:t>
            </w:r>
          </w:p>
        </w:tc>
        <w:tc>
          <w:tcPr>
            <w:tcW w:w="1560" w:type="dxa"/>
            <w:noWrap/>
            <w:hideMark/>
          </w:tcPr>
          <w:p w14:paraId="470ABBED" w14:textId="097E3DB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84 240,00 €</w:t>
            </w:r>
          </w:p>
        </w:tc>
        <w:tc>
          <w:tcPr>
            <w:tcW w:w="1275" w:type="dxa"/>
            <w:noWrap/>
            <w:hideMark/>
          </w:tcPr>
          <w:p w14:paraId="01D84872" w14:textId="4B12DD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615FEC9E" w14:textId="5CCF0CD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  <w:p w14:paraId="349FACCB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6CB4BD3D" w14:textId="43FF8988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6CCCB0AA" w14:textId="3D4C0245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3A24BFE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21-mars</w:t>
            </w:r>
          </w:p>
        </w:tc>
        <w:tc>
          <w:tcPr>
            <w:tcW w:w="1276" w:type="dxa"/>
            <w:noWrap/>
            <w:hideMark/>
          </w:tcPr>
          <w:p w14:paraId="044A07D9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10500</w:t>
            </w:r>
          </w:p>
        </w:tc>
        <w:tc>
          <w:tcPr>
            <w:tcW w:w="992" w:type="dxa"/>
            <w:noWrap/>
            <w:hideMark/>
          </w:tcPr>
          <w:p w14:paraId="271BC8A1" w14:textId="1E1D6C6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3,21 €</w:t>
            </w:r>
          </w:p>
        </w:tc>
        <w:tc>
          <w:tcPr>
            <w:tcW w:w="1985" w:type="dxa"/>
            <w:noWrap/>
            <w:hideMark/>
          </w:tcPr>
          <w:p w14:paraId="6FEC9630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 xml:space="preserve">           33 705,00 € </w:t>
            </w:r>
          </w:p>
        </w:tc>
      </w:tr>
      <w:tr w:rsidR="00A72ED4" w:rsidRPr="00A72ED4" w14:paraId="0E99E16C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6295028A" w14:textId="69D3EA4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098F4665" w14:textId="01D09219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588C577F" w14:textId="398181C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1B0595EE" w14:textId="385D829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noWrap/>
            <w:hideMark/>
          </w:tcPr>
          <w:p w14:paraId="4055896D" w14:textId="7666F77F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2C85FCC1" w14:textId="6731C8E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851" w:type="dxa"/>
            <w:noWrap/>
            <w:hideMark/>
          </w:tcPr>
          <w:p w14:paraId="2B3E5001" w14:textId="7BF468C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417" w:type="dxa"/>
            <w:noWrap/>
            <w:hideMark/>
          </w:tcPr>
          <w:p w14:paraId="109012AE" w14:textId="6A64A2F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59" w:type="dxa"/>
            <w:vMerge/>
            <w:hideMark/>
          </w:tcPr>
          <w:p w14:paraId="0229484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04C75019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26000</w:t>
            </w:r>
          </w:p>
        </w:tc>
        <w:tc>
          <w:tcPr>
            <w:tcW w:w="992" w:type="dxa"/>
            <w:noWrap/>
            <w:hideMark/>
          </w:tcPr>
          <w:p w14:paraId="6D58834F" w14:textId="11B75B3D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3,24 €</w:t>
            </w:r>
          </w:p>
        </w:tc>
        <w:tc>
          <w:tcPr>
            <w:tcW w:w="1985" w:type="dxa"/>
            <w:noWrap/>
            <w:hideMark/>
          </w:tcPr>
          <w:p w14:paraId="77B24F51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 xml:space="preserve">           84 240,00 € </w:t>
            </w:r>
          </w:p>
        </w:tc>
      </w:tr>
      <w:tr w:rsidR="00A72ED4" w:rsidRPr="00A72ED4" w14:paraId="4B81FE26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40699D9D" w14:textId="4233DEFE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2ED05E69" w14:textId="5AFE9A14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0AC2BBD6" w14:textId="7469C90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6BACC47A" w14:textId="1951201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14:paraId="5DFA5DF3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28-mars</w:t>
            </w:r>
          </w:p>
        </w:tc>
        <w:tc>
          <w:tcPr>
            <w:tcW w:w="1276" w:type="dxa"/>
            <w:noWrap/>
            <w:hideMark/>
          </w:tcPr>
          <w:p w14:paraId="68F32730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10500</w:t>
            </w:r>
          </w:p>
        </w:tc>
        <w:tc>
          <w:tcPr>
            <w:tcW w:w="851" w:type="dxa"/>
            <w:noWrap/>
            <w:hideMark/>
          </w:tcPr>
          <w:p w14:paraId="53335C90" w14:textId="11D9453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3,21 €</w:t>
            </w:r>
          </w:p>
        </w:tc>
        <w:tc>
          <w:tcPr>
            <w:tcW w:w="1417" w:type="dxa"/>
            <w:noWrap/>
            <w:hideMark/>
          </w:tcPr>
          <w:p w14:paraId="7472F160" w14:textId="5738200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33 705,00 €</w:t>
            </w:r>
          </w:p>
        </w:tc>
        <w:tc>
          <w:tcPr>
            <w:tcW w:w="1559" w:type="dxa"/>
            <w:noWrap/>
            <w:hideMark/>
          </w:tcPr>
          <w:p w14:paraId="78A2F3BF" w14:textId="1F31784C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1E6DDA9A" w14:textId="47E0C79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992" w:type="dxa"/>
            <w:noWrap/>
            <w:hideMark/>
          </w:tcPr>
          <w:p w14:paraId="7768154B" w14:textId="1555A661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985" w:type="dxa"/>
            <w:noWrap/>
            <w:hideMark/>
          </w:tcPr>
          <w:p w14:paraId="6F05C5CB" w14:textId="77777777" w:rsidR="00A72ED4" w:rsidRPr="00A72ED4" w:rsidRDefault="00A72ED4">
            <w:pPr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 </w:t>
            </w:r>
          </w:p>
        </w:tc>
      </w:tr>
      <w:tr w:rsidR="00A72ED4" w:rsidRPr="00A72ED4" w14:paraId="06BE89E5" w14:textId="77777777" w:rsidTr="00A72ED4">
        <w:trPr>
          <w:trHeight w:val="288"/>
        </w:trPr>
        <w:tc>
          <w:tcPr>
            <w:tcW w:w="1276" w:type="dxa"/>
            <w:noWrap/>
            <w:hideMark/>
          </w:tcPr>
          <w:p w14:paraId="54FFC5F4" w14:textId="11DC856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735A0CC9" w14:textId="53F64955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134" w:type="dxa"/>
            <w:noWrap/>
            <w:hideMark/>
          </w:tcPr>
          <w:p w14:paraId="60A9717B" w14:textId="2A68335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560" w:type="dxa"/>
            <w:noWrap/>
            <w:hideMark/>
          </w:tcPr>
          <w:p w14:paraId="5F735C44" w14:textId="7A85AAC6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5" w:type="dxa"/>
            <w:vMerge/>
            <w:hideMark/>
          </w:tcPr>
          <w:p w14:paraId="67A77BB6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</w:p>
        </w:tc>
        <w:tc>
          <w:tcPr>
            <w:tcW w:w="1276" w:type="dxa"/>
            <w:noWrap/>
            <w:hideMark/>
          </w:tcPr>
          <w:p w14:paraId="1F41DB3F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24700</w:t>
            </w:r>
          </w:p>
        </w:tc>
        <w:tc>
          <w:tcPr>
            <w:tcW w:w="851" w:type="dxa"/>
            <w:noWrap/>
            <w:hideMark/>
          </w:tcPr>
          <w:p w14:paraId="3C84C978" w14:textId="076C3612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3,24 €</w:t>
            </w:r>
          </w:p>
        </w:tc>
        <w:tc>
          <w:tcPr>
            <w:tcW w:w="1417" w:type="dxa"/>
            <w:noWrap/>
            <w:hideMark/>
          </w:tcPr>
          <w:p w14:paraId="4D31C24E" w14:textId="38FFF1C0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80 028,00 €</w:t>
            </w:r>
          </w:p>
        </w:tc>
        <w:tc>
          <w:tcPr>
            <w:tcW w:w="1559" w:type="dxa"/>
            <w:noWrap/>
            <w:hideMark/>
          </w:tcPr>
          <w:p w14:paraId="08F80FA5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A72ED4">
              <w:rPr>
                <w:rFonts w:eastAsia="Calibri" w:cs="Times New Roman"/>
                <w:b/>
                <w:smallCaps/>
              </w:rPr>
              <w:t>28-mars</w:t>
            </w:r>
          </w:p>
        </w:tc>
        <w:tc>
          <w:tcPr>
            <w:tcW w:w="1276" w:type="dxa"/>
            <w:noWrap/>
            <w:hideMark/>
          </w:tcPr>
          <w:p w14:paraId="2F7CD03C" w14:textId="77777777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1300</w:t>
            </w:r>
          </w:p>
        </w:tc>
        <w:tc>
          <w:tcPr>
            <w:tcW w:w="992" w:type="dxa"/>
            <w:noWrap/>
            <w:hideMark/>
          </w:tcPr>
          <w:p w14:paraId="624D567A" w14:textId="289E527B" w:rsidR="00A72ED4" w:rsidRPr="00A72ED4" w:rsidRDefault="00A72ED4" w:rsidP="00A72ED4">
            <w:pPr>
              <w:jc w:val="center"/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>3,24 €</w:t>
            </w:r>
          </w:p>
        </w:tc>
        <w:tc>
          <w:tcPr>
            <w:tcW w:w="1985" w:type="dxa"/>
            <w:noWrap/>
            <w:hideMark/>
          </w:tcPr>
          <w:p w14:paraId="4BFB6780" w14:textId="77777777" w:rsidR="00A72ED4" w:rsidRPr="00A72ED4" w:rsidRDefault="00A72ED4">
            <w:pPr>
              <w:rPr>
                <w:rFonts w:eastAsia="Calibri" w:cs="Times New Roman"/>
                <w:b/>
                <w:bCs/>
                <w:smallCaps/>
              </w:rPr>
            </w:pPr>
            <w:r w:rsidRPr="00A72ED4">
              <w:rPr>
                <w:rFonts w:eastAsia="Calibri" w:cs="Times New Roman"/>
                <w:b/>
                <w:bCs/>
                <w:smallCaps/>
              </w:rPr>
              <w:t xml:space="preserve">             4 212,00 € </w:t>
            </w:r>
          </w:p>
        </w:tc>
      </w:tr>
    </w:tbl>
    <w:p w14:paraId="6B32DEA1" w14:textId="0A40D32D" w:rsidR="00275873" w:rsidRDefault="00A72ED4">
      <w:pPr>
        <w:rPr>
          <w:rFonts w:eastAsia="Calibri" w:cs="Times New Roman"/>
          <w:b/>
          <w:smallCaps/>
        </w:rPr>
        <w:sectPr w:rsidR="00275873" w:rsidSect="00275873">
          <w:pgSz w:w="16838" w:h="11906" w:orient="landscape"/>
          <w:pgMar w:top="1276" w:right="301" w:bottom="992" w:left="1134" w:header="425" w:footer="136" w:gutter="0"/>
          <w:cols w:space="708"/>
          <w:docGrid w:linePitch="360"/>
        </w:sectPr>
      </w:pPr>
      <w:r>
        <w:rPr>
          <w:rFonts w:eastAsia="Calibri" w:cs="Times New Roman"/>
          <w:b/>
          <w:smallCaps/>
        </w:rPr>
        <w:fldChar w:fldCharType="end"/>
      </w:r>
    </w:p>
    <w:p w14:paraId="60CFEF27" w14:textId="7CF20190" w:rsidR="002D601C" w:rsidRDefault="002D601C">
      <w:pPr>
        <w:rPr>
          <w:rFonts w:eastAsia="Calibri" w:cs="Times New Roman"/>
          <w:b/>
          <w:smallCaps/>
        </w:rPr>
      </w:pPr>
    </w:p>
    <w:p w14:paraId="63CB6CC1" w14:textId="792A58DC" w:rsidR="00375CB6" w:rsidRDefault="00375CB6" w:rsidP="00275873">
      <w:pPr>
        <w:pStyle w:val="Titre3"/>
        <w:numPr>
          <w:ilvl w:val="0"/>
          <w:numId w:val="0"/>
        </w:numPr>
        <w:rPr>
          <w:rFonts w:eastAsia="Calibri"/>
        </w:rPr>
      </w:pPr>
      <w:bookmarkStart w:id="7" w:name="_Toc190012801"/>
      <w:r>
        <w:rPr>
          <w:rFonts w:eastAsia="Calibri"/>
        </w:rPr>
        <w:t xml:space="preserve">Exercice </w:t>
      </w:r>
      <w:r w:rsidR="0054351E">
        <w:rPr>
          <w:rFonts w:eastAsia="Calibri"/>
        </w:rPr>
        <w:t>5</w:t>
      </w:r>
      <w:bookmarkEnd w:id="7"/>
    </w:p>
    <w:p w14:paraId="63CB6CC2" w14:textId="77777777" w:rsidR="00375CB6" w:rsidRPr="00E45E27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C3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Reprendre  les données de l’exercice 1  en ajoutant les stocks initiaux suivants : </w:t>
      </w:r>
    </w:p>
    <w:p w14:paraId="63CB6CC4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5" w14:textId="4A8FD39A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Composants</w:t>
      </w:r>
      <w:r>
        <w:rPr>
          <w:rFonts w:ascii="Calibri" w:eastAsia="Calibri" w:hAnsi="Calibri" w:cs="Calibri"/>
        </w:rPr>
        <w:tab/>
        <w:t> :</w:t>
      </w:r>
      <w:r w:rsidR="00275873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5000 composants </w:t>
      </w:r>
      <w:r w:rsidR="00275873">
        <w:rPr>
          <w:rFonts w:ascii="Calibri" w:eastAsia="Calibri" w:hAnsi="Calibri" w:cs="Calibri"/>
        </w:rPr>
        <w:t>évalués à 1650€</w:t>
      </w:r>
    </w:p>
    <w:p w14:paraId="63CB6CC6" w14:textId="6345122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Plastiques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  520kg pour un coût total de 3</w:t>
      </w:r>
      <w:r w:rsidR="00275873">
        <w:rPr>
          <w:rFonts w:ascii="Calibri" w:eastAsia="Calibri" w:hAnsi="Calibri" w:cs="Calibri"/>
        </w:rPr>
        <w:t>42</w:t>
      </w:r>
      <w:r>
        <w:rPr>
          <w:rFonts w:ascii="Calibri" w:eastAsia="Calibri" w:hAnsi="Calibri" w:cs="Calibri"/>
        </w:rPr>
        <w:t>€</w:t>
      </w:r>
    </w:p>
    <w:p w14:paraId="63CB6CC7" w14:textId="2BEC0E10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Clé USB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 w:rsidR="00275873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3700 clés </w:t>
      </w:r>
      <w:r w:rsidR="00275873">
        <w:rPr>
          <w:rFonts w:ascii="Calibri" w:eastAsia="Calibri" w:hAnsi="Calibri" w:cs="Calibri"/>
        </w:rPr>
        <w:t>évaluées à 8453€</w:t>
      </w:r>
    </w:p>
    <w:p w14:paraId="63CB6CC8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9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Dans cet exercice, il a été produit 49000 clés mais il a été vendu uniquement 48000 clés.</w:t>
      </w:r>
    </w:p>
    <w:p w14:paraId="63CB6CCA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B" w14:textId="77777777" w:rsidR="00375CB6" w:rsidRPr="003E33D5" w:rsidRDefault="00375CB6" w:rsidP="00C315A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E33D5">
        <w:rPr>
          <w:rFonts w:ascii="Calibri" w:eastAsia="Calibri" w:hAnsi="Calibri" w:cs="Calibri"/>
          <w:b/>
          <w:i/>
        </w:rPr>
        <w:t xml:space="preserve">En complétant les tableaux ce dessous, déterminez le coût de revient et le résultat analytique des </w:t>
      </w:r>
      <w:r>
        <w:rPr>
          <w:rFonts w:ascii="Calibri" w:eastAsia="Calibri" w:hAnsi="Calibri" w:cs="Calibri"/>
          <w:b/>
          <w:i/>
        </w:rPr>
        <w:t>4</w:t>
      </w:r>
      <w:r w:rsidRPr="003E33D5">
        <w:rPr>
          <w:rFonts w:ascii="Calibri" w:eastAsia="Calibri" w:hAnsi="Calibri" w:cs="Calibri"/>
          <w:b/>
          <w:i/>
        </w:rPr>
        <w:t>8000 clés vendues (pour la valorisation des stocks utiliser la méthode du CUMP fin de période)</w:t>
      </w:r>
    </w:p>
    <w:p w14:paraId="63CB6CCC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D" w14:textId="77777777" w:rsidR="00375CB6" w:rsidRPr="00E45E27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tbl>
      <w:tblPr>
        <w:tblW w:w="7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979"/>
        <w:gridCol w:w="1787"/>
        <w:gridCol w:w="1945"/>
      </w:tblGrid>
      <w:tr w:rsidR="00375CB6" w:rsidRPr="003E33D5" w14:paraId="63CB6CCF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CE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D'APPROVISIONNEMENT</w:t>
            </w:r>
          </w:p>
        </w:tc>
      </w:tr>
      <w:tr w:rsidR="00DB2719" w:rsidRPr="003E33D5" w14:paraId="63CB6CD4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0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1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2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3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A72ED4" w14:paraId="12276F65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FC0F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Composant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AEA8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2965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0,54 €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AA4F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54 000,00 €</w:t>
            </w:r>
          </w:p>
        </w:tc>
      </w:tr>
      <w:tr w:rsidR="00A72ED4" w:rsidRPr="00A72ED4" w14:paraId="27035CB2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F3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Plastique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FDD1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1FC7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    0,875 €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01DD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 3 500,00 € </w:t>
            </w:r>
          </w:p>
        </w:tc>
      </w:tr>
      <w:tr w:rsidR="00375CB6" w:rsidRPr="003E33D5" w14:paraId="63CB6CE2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DF" w14:textId="77777777" w:rsidR="00375CB6" w:rsidRPr="00375CB6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375CB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COUT D’APPROVISIONNEMENT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B6CE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E1" w14:textId="5C32B8C7" w:rsidR="00375CB6" w:rsidRPr="003E33D5" w:rsidRDefault="002D601C" w:rsidP="002D6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  <w:r w:rsid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  <w:r w:rsidR="00A72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,00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  <w:tr w:rsidR="00375CB6" w:rsidRPr="003E33D5" w14:paraId="63CB6CE7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5CB6" w:rsidRPr="003E33D5" w14:paraId="63CB6CE9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8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DES COMPOSANTS</w:t>
            </w:r>
          </w:p>
        </w:tc>
      </w:tr>
      <w:tr w:rsidR="00DB2719" w:rsidRPr="003E33D5" w14:paraId="63CB6CE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B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C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D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3E33D5" w14:paraId="63CB6CF3" w14:textId="77777777" w:rsidTr="003D60DC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F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0" w14:textId="1E681EE8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1" w14:textId="1B76700B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0,33 €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2" w14:textId="29B50D98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1 650,00 €</w:t>
            </w:r>
          </w:p>
        </w:tc>
      </w:tr>
      <w:tr w:rsidR="00A72ED4" w:rsidRPr="003E33D5" w14:paraId="63CB6CF8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F4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5" w14:textId="21D75185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6" w14:textId="5C5F11DD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0,54 €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7" w14:textId="1F44F5E5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54 000,00 €</w:t>
            </w:r>
          </w:p>
        </w:tc>
      </w:tr>
      <w:tr w:rsidR="00A72ED4" w:rsidRPr="003E33D5" w14:paraId="63CB6CFD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F9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A" w14:textId="341EFEC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105000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B" w14:textId="2420F5E1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0,53 €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C" w14:textId="1F858D8F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55 650,00 €</w:t>
            </w:r>
          </w:p>
        </w:tc>
      </w:tr>
      <w:tr w:rsidR="00A72ED4" w:rsidRPr="003E33D5" w14:paraId="63CB6D02" w14:textId="77777777" w:rsidTr="003D60DC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FE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FF" w14:textId="4EB486E3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0" w14:textId="7EA7A075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1" w14:textId="7FC39B3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3E33D5" w14:paraId="63CB6D07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3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Pour la production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4" w14:textId="01069DB4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5" w14:textId="0375706B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0,53 €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6" w14:textId="2E34431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51 940,00 €</w:t>
            </w:r>
          </w:p>
        </w:tc>
      </w:tr>
      <w:tr w:rsidR="00A72ED4" w:rsidRPr="003E33D5" w14:paraId="63CB6D0C" w14:textId="77777777" w:rsidTr="003D60DC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08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9" w14:textId="25FEA5BE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A" w14:textId="4B666A2C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B" w14:textId="0AE6A96B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3 710,00 €</w:t>
            </w:r>
          </w:p>
        </w:tc>
      </w:tr>
      <w:tr w:rsidR="00A72ED4" w:rsidRPr="003E33D5" w14:paraId="63CB6D11" w14:textId="77777777" w:rsidTr="003D60DC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0D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E" w14:textId="4DFE2278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F" w14:textId="330407C1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10" w14:textId="4582A51D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color w:val="000000"/>
                <w:sz w:val="18"/>
                <w:szCs w:val="18"/>
              </w:rPr>
              <w:t>55 650,00 €</w:t>
            </w:r>
          </w:p>
        </w:tc>
      </w:tr>
      <w:tr w:rsidR="00A72ED4" w:rsidRPr="003E33D5" w14:paraId="63CB6D1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2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3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4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5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72ED4" w:rsidRPr="003E33D5" w14:paraId="63CB6D18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7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DU PLASTIQUE</w:t>
            </w:r>
          </w:p>
        </w:tc>
      </w:tr>
      <w:tr w:rsidR="00A72ED4" w:rsidRPr="003E33D5" w14:paraId="63CB6D1D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9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A" w14:textId="7E28B002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B" w14:textId="4CBFAFC8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C" w14:textId="2CCCC7F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</w:p>
        </w:tc>
      </w:tr>
      <w:tr w:rsidR="00A72ED4" w:rsidRPr="003E33D5" w14:paraId="63CB6D22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E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1F" w14:textId="47201A2F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20" w14:textId="3599538B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0,66 €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21" w14:textId="5626C680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342,00 €</w:t>
            </w:r>
          </w:p>
        </w:tc>
      </w:tr>
      <w:tr w:rsidR="00A72ED4" w:rsidRPr="003E33D5" w14:paraId="63CB6D27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23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4" w14:textId="2899EF86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5" w14:textId="37428EDA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6" w14:textId="31AF9980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3 500,00 €</w:t>
            </w:r>
          </w:p>
        </w:tc>
      </w:tr>
      <w:tr w:rsidR="00A72ED4" w:rsidRPr="003E33D5" w14:paraId="63CB6D2C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28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9" w14:textId="5B3780D9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4520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A" w14:textId="0026594E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0,85 €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B" w14:textId="4E951F10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color w:val="000000"/>
              </w:rPr>
              <w:t>3 842,00 €</w:t>
            </w:r>
          </w:p>
        </w:tc>
      </w:tr>
      <w:tr w:rsidR="00A72ED4" w:rsidRPr="003E33D5" w14:paraId="63CB6D31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D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E" w14:textId="1D86A36A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F" w14:textId="65B6E618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30" w14:textId="63C00DF5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</w:p>
        </w:tc>
      </w:tr>
      <w:tr w:rsidR="00A72ED4" w:rsidRPr="003E33D5" w14:paraId="63CB6D36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32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Pour la production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3" w14:textId="59E4662A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4" w14:textId="66B8D32A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0,85 €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5" w14:textId="18B75A24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3 332,00 €</w:t>
            </w:r>
          </w:p>
        </w:tc>
      </w:tr>
      <w:tr w:rsidR="00A72ED4" w:rsidRPr="003E33D5" w14:paraId="63CB6D3B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37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8" w14:textId="4D09D9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9" w14:textId="5B89E4D2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A" w14:textId="2BBDBC9C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510,00 €</w:t>
            </w:r>
          </w:p>
        </w:tc>
      </w:tr>
      <w:tr w:rsidR="00A72ED4" w:rsidRPr="003E33D5" w14:paraId="63CB6D40" w14:textId="77777777" w:rsidTr="006103FE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3C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D" w14:textId="28F978BA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E" w14:textId="541C4213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F" w14:textId="622EC4D8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3 842,00 €</w:t>
            </w:r>
          </w:p>
        </w:tc>
      </w:tr>
      <w:tr w:rsidR="00A72ED4" w:rsidRPr="003E33D5" w14:paraId="63CB6D4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1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2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3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4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72ED4" w:rsidRPr="003E33D5" w14:paraId="63CB6D4A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6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7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8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9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72ED4" w:rsidRPr="003E33D5" w14:paraId="63CB6D4C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B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PRODUCTION</w:t>
            </w:r>
          </w:p>
        </w:tc>
      </w:tr>
      <w:tr w:rsidR="00A72ED4" w:rsidRPr="003E33D5" w14:paraId="63CB6D51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D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E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F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0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3E33D5" w14:paraId="63CB6D56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2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Composant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3" w14:textId="363CE9F8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4" w14:textId="59E8A689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0,53 €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5" w14:textId="4D49AEA2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51 940,00 € </w:t>
            </w:r>
          </w:p>
        </w:tc>
      </w:tr>
      <w:tr w:rsidR="00A72ED4" w:rsidRPr="003E33D5" w14:paraId="63CB6D5B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7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Plastique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8" w14:textId="1EBD6707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9" w14:textId="632639C7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0,85 €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A" w14:textId="4C837703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3 332,00 € </w:t>
            </w:r>
          </w:p>
        </w:tc>
      </w:tr>
      <w:tr w:rsidR="00A72ED4" w:rsidRPr="003E33D5" w14:paraId="63CB6D60" w14:textId="77777777" w:rsidTr="006A768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C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MOD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D" w14:textId="6A798142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E" w14:textId="62B22C78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24,00 €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F" w14:textId="6860F133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58 800,00 €</w:t>
            </w:r>
          </w:p>
        </w:tc>
      </w:tr>
      <w:tr w:rsidR="00A72ED4" w:rsidRPr="003E33D5" w14:paraId="63CB6D65" w14:textId="77777777" w:rsidTr="006A768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1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Location du matériel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2" w14:textId="55E851AB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3" w14:textId="1367A7C7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1 300,00 €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4" w14:textId="247AED94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6 500,00 €</w:t>
            </w:r>
          </w:p>
        </w:tc>
      </w:tr>
      <w:tr w:rsidR="00A72ED4" w:rsidRPr="003E33D5" w14:paraId="63CB6D6A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6" w14:textId="546D8B75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PRODUCTION DES PRODUITS FABRIQUES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7" w14:textId="1AF903E9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8" w14:textId="5E17BD83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2,46 €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9" w14:textId="4FCE2973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120 572,00 € </w:t>
            </w:r>
          </w:p>
        </w:tc>
      </w:tr>
      <w:tr w:rsidR="00A72ED4" w:rsidRPr="003E33D5" w14:paraId="63CB6D6F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B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C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D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E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72ED4" w:rsidRPr="003E33D5" w14:paraId="63CB6D71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0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DES CLES USB</w:t>
            </w:r>
          </w:p>
        </w:tc>
      </w:tr>
      <w:tr w:rsidR="00A72ED4" w:rsidRPr="003E33D5" w14:paraId="63CB6D7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2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3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4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5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3E33D5" w14:paraId="63CB6D7B" w14:textId="77777777" w:rsidTr="00257C9F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7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8" w14:textId="3AB34D54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9" w14:textId="0BAA7040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2,31 €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A" w14:textId="24A10DD6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8 543,00 €</w:t>
            </w:r>
          </w:p>
        </w:tc>
      </w:tr>
      <w:tr w:rsidR="00A72ED4" w:rsidRPr="003E33D5" w14:paraId="63CB6D80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7C" w14:textId="77777777" w:rsidR="00A72ED4" w:rsidRPr="004B7499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fr-FR"/>
              </w:rPr>
            </w:pPr>
            <w:r w:rsidRPr="00D21668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Production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D" w14:textId="519C8243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E" w14:textId="6AF6F68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2,46 €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F" w14:textId="3A902454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120 572,00 €</w:t>
            </w:r>
          </w:p>
        </w:tc>
      </w:tr>
      <w:tr w:rsidR="00A72ED4" w:rsidRPr="003E33D5" w14:paraId="63CB6D85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81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2" w14:textId="0B185DB9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3" w14:textId="78572FA8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2,45 €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4" w14:textId="0DD95590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129 115,00 €</w:t>
            </w:r>
          </w:p>
        </w:tc>
      </w:tr>
      <w:tr w:rsidR="00A72ED4" w:rsidRPr="003E33D5" w14:paraId="63CB6D8A" w14:textId="77777777" w:rsidTr="00257C9F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6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7" w14:textId="49F5716B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8" w14:textId="54B95AC0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9" w14:textId="2DACF34D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</w:p>
        </w:tc>
      </w:tr>
      <w:tr w:rsidR="00A72ED4" w:rsidRPr="003E33D5" w14:paraId="63CB6D8F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B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 xml:space="preserve">Pour </w:t>
            </w:r>
            <w:proofErr w:type="gramStart"/>
            <w:r w:rsidRPr="00A72ED4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la</w:t>
            </w:r>
            <w:r w:rsidRPr="00A72ED4"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fr-FR"/>
              </w:rPr>
              <w:t xml:space="preserve">  </w:t>
            </w:r>
            <w:r w:rsidRPr="00A72ED4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Vente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C" w14:textId="5EFE8E0A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D" w14:textId="09E39C59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2,45 €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E" w14:textId="0775642D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117 600,00 €</w:t>
            </w:r>
          </w:p>
        </w:tc>
      </w:tr>
      <w:tr w:rsidR="00A72ED4" w:rsidRPr="003E33D5" w14:paraId="63CB6D94" w14:textId="77777777" w:rsidTr="00257C9F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90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1" w14:textId="3D90C3CD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2" w14:textId="7BF1BFEB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3" w14:textId="248C7B7F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11 515,00 €</w:t>
            </w:r>
          </w:p>
        </w:tc>
      </w:tr>
      <w:tr w:rsidR="00A72ED4" w:rsidRPr="003E33D5" w14:paraId="63CB6D99" w14:textId="77777777" w:rsidTr="00257C9F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95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6" w14:textId="3C6A7B66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7" w14:textId="045CA66B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8" w14:textId="6FD7D2A6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129 115,00 €</w:t>
            </w:r>
          </w:p>
        </w:tc>
      </w:tr>
      <w:tr w:rsidR="00A72ED4" w:rsidRPr="003E33D5" w14:paraId="63CB6D9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A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B" w14:textId="77777777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C" w14:textId="77777777" w:rsidR="00A72ED4" w:rsidRPr="003E33D5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D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72ED4" w:rsidRPr="003E33D5" w14:paraId="63CB6DA0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9F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</w:tr>
      <w:tr w:rsidR="00A72ED4" w:rsidRPr="003E33D5" w14:paraId="63CB6DA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1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2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3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4" w14:textId="77777777" w:rsidR="00A72ED4" w:rsidRPr="003E33D5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3E33D5" w14:paraId="63CB6DAA" w14:textId="77777777" w:rsidTr="00A72ED4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6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Coût de production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4B74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des produits vendus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7" w14:textId="160DEFCC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48000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8" w14:textId="2FB53283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 xml:space="preserve">                      2,45 €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9" w14:textId="555F976B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 xml:space="preserve">             117 600,00 € </w:t>
            </w:r>
          </w:p>
        </w:tc>
      </w:tr>
      <w:tr w:rsidR="00A72ED4" w:rsidRPr="003E33D5" w14:paraId="63CB6DAF" w14:textId="77777777" w:rsidTr="00736BD2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B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Charges de distribution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C" w14:textId="00B24CB1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D" w14:textId="2C3C4D81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E" w14:textId="6C48FF51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8 700,00 €</w:t>
            </w:r>
          </w:p>
        </w:tc>
      </w:tr>
      <w:tr w:rsidR="00A72ED4" w:rsidRPr="003E33D5" w14:paraId="63CB6DB4" w14:textId="77777777" w:rsidTr="00736BD2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0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Commission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1" w14:textId="4777AA15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192000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2" w14:textId="54C4B195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6%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3" w14:textId="18DD85AF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11 520,00 €</w:t>
            </w:r>
          </w:p>
        </w:tc>
      </w:tr>
      <w:tr w:rsidR="00A72ED4" w:rsidRPr="003E33D5" w14:paraId="63CB6DB9" w14:textId="77777777" w:rsidTr="00736BD2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5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Charges d'administration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6" w14:textId="0FE057F6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7" w14:textId="5877C8EF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8" w14:textId="50CCE08D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sz w:val="18"/>
                <w:szCs w:val="18"/>
              </w:rPr>
              <w:t>17 200,00 €</w:t>
            </w:r>
          </w:p>
        </w:tc>
      </w:tr>
      <w:tr w:rsidR="00A72ED4" w:rsidRPr="003E33D5" w14:paraId="63CB6DBE" w14:textId="77777777" w:rsidTr="00736BD2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A" w14:textId="77777777" w:rsidR="00A72ED4" w:rsidRPr="003E33D5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B" w14:textId="5ECF63C0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sz w:val="18"/>
                <w:szCs w:val="18"/>
              </w:rPr>
              <w:t>48000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C" w14:textId="5532B77B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sz w:val="18"/>
                <w:szCs w:val="18"/>
              </w:rPr>
              <w:t>3,23 €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D" w14:textId="15B5D7C2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A72E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155 020,00 € </w:t>
            </w:r>
          </w:p>
        </w:tc>
      </w:tr>
    </w:tbl>
    <w:p w14:paraId="63CB6DBF" w14:textId="77777777" w:rsidR="00DB2719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14:paraId="3E416B3F" w14:textId="79D4F78D" w:rsidR="00275873" w:rsidRDefault="00275873">
      <w:pPr>
        <w:rPr>
          <w:rFonts w:ascii="Calibri" w:eastAsia="Calibri" w:hAnsi="Calibri" w:cs="Calibri"/>
          <w:b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4"/>
      </w:tblGrid>
      <w:tr w:rsidR="00275873" w:rsidRPr="00275873" w14:paraId="40E7B548" w14:textId="77777777" w:rsidTr="00A72ED4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6EBC17BE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i/>
                <w:smallCaps/>
              </w:rPr>
            </w:pPr>
            <w:r w:rsidRPr="00275873">
              <w:rPr>
                <w:rFonts w:eastAsia="Calibri" w:cs="Times New Roman"/>
                <w:b/>
                <w:i/>
                <w:smallCaps/>
              </w:rPr>
              <w:t>RESULTAT ANALYTIQUE</w:t>
            </w:r>
          </w:p>
        </w:tc>
      </w:tr>
      <w:tr w:rsidR="00275873" w:rsidRPr="00275873" w14:paraId="6D89C513" w14:textId="77777777" w:rsidTr="00A72ED4">
        <w:trPr>
          <w:trHeight w:val="468"/>
        </w:trPr>
        <w:tc>
          <w:tcPr>
            <w:tcW w:w="2547" w:type="dxa"/>
            <w:noWrap/>
            <w:hideMark/>
          </w:tcPr>
          <w:p w14:paraId="14225C4E" w14:textId="77777777" w:rsidR="00275873" w:rsidRPr="00275873" w:rsidRDefault="00275873" w:rsidP="008E15FD">
            <w:pPr>
              <w:jc w:val="center"/>
            </w:pPr>
            <w:r w:rsidRPr="00275873">
              <w:rPr>
                <w:rFonts w:eastAsia="Calibri" w:cs="Times New Roman"/>
                <w:b/>
                <w:smallCap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3BEB50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66BF20C5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4D59150F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M</w:t>
            </w:r>
          </w:p>
        </w:tc>
      </w:tr>
      <w:tr w:rsidR="00A72ED4" w:rsidRPr="00A72ED4" w14:paraId="706BF8CD" w14:textId="77777777" w:rsidTr="00A72ED4">
        <w:trPr>
          <w:trHeight w:val="288"/>
        </w:trPr>
        <w:tc>
          <w:tcPr>
            <w:tcW w:w="2547" w:type="dxa"/>
            <w:noWrap/>
            <w:hideMark/>
          </w:tcPr>
          <w:p w14:paraId="792AA346" w14:textId="77777777" w:rsidR="00A72ED4" w:rsidRPr="00A72ED4" w:rsidRDefault="00A72ED4" w:rsidP="00A72E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</w:t>
            </w:r>
          </w:p>
        </w:tc>
        <w:tc>
          <w:tcPr>
            <w:tcW w:w="1701" w:type="dxa"/>
            <w:noWrap/>
            <w:hideMark/>
          </w:tcPr>
          <w:p w14:paraId="73C69B9A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48000</w:t>
            </w:r>
          </w:p>
        </w:tc>
        <w:tc>
          <w:tcPr>
            <w:tcW w:w="2268" w:type="dxa"/>
            <w:noWrap/>
            <w:hideMark/>
          </w:tcPr>
          <w:p w14:paraId="254C67CC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4,00 €</w:t>
            </w:r>
          </w:p>
        </w:tc>
        <w:tc>
          <w:tcPr>
            <w:tcW w:w="3484" w:type="dxa"/>
            <w:noWrap/>
            <w:hideMark/>
          </w:tcPr>
          <w:p w14:paraId="7F36B288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192 000,00 €</w:t>
            </w:r>
          </w:p>
        </w:tc>
      </w:tr>
      <w:tr w:rsidR="00A72ED4" w:rsidRPr="00A72ED4" w14:paraId="3F4344E0" w14:textId="77777777" w:rsidTr="00A72ED4">
        <w:trPr>
          <w:trHeight w:val="288"/>
        </w:trPr>
        <w:tc>
          <w:tcPr>
            <w:tcW w:w="2547" w:type="dxa"/>
            <w:noWrap/>
            <w:hideMark/>
          </w:tcPr>
          <w:p w14:paraId="7934B1CD" w14:textId="77777777" w:rsidR="00A72ED4" w:rsidRPr="00A72ED4" w:rsidRDefault="00A72ED4" w:rsidP="00A72E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  <w:tc>
          <w:tcPr>
            <w:tcW w:w="1701" w:type="dxa"/>
            <w:noWrap/>
            <w:hideMark/>
          </w:tcPr>
          <w:p w14:paraId="759603E0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48000</w:t>
            </w:r>
          </w:p>
        </w:tc>
        <w:tc>
          <w:tcPr>
            <w:tcW w:w="2268" w:type="dxa"/>
            <w:noWrap/>
            <w:hideMark/>
          </w:tcPr>
          <w:p w14:paraId="171F92B3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3,23 €</w:t>
            </w:r>
          </w:p>
        </w:tc>
        <w:tc>
          <w:tcPr>
            <w:tcW w:w="3484" w:type="dxa"/>
            <w:noWrap/>
            <w:hideMark/>
          </w:tcPr>
          <w:p w14:paraId="314BAD47" w14:textId="1AFB8020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155 020,00 €</w:t>
            </w:r>
          </w:p>
        </w:tc>
      </w:tr>
      <w:tr w:rsidR="00A72ED4" w:rsidRPr="00A72ED4" w14:paraId="5FC51006" w14:textId="77777777" w:rsidTr="00A72ED4">
        <w:trPr>
          <w:trHeight w:val="288"/>
        </w:trPr>
        <w:tc>
          <w:tcPr>
            <w:tcW w:w="2547" w:type="dxa"/>
            <w:noWrap/>
            <w:hideMark/>
          </w:tcPr>
          <w:p w14:paraId="12B6152D" w14:textId="77777777" w:rsidR="00A72ED4" w:rsidRPr="00A72ED4" w:rsidRDefault="00A72ED4" w:rsidP="00A72ED4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RESULTAT ANALYTIQUE</w:t>
            </w:r>
          </w:p>
        </w:tc>
        <w:tc>
          <w:tcPr>
            <w:tcW w:w="1701" w:type="dxa"/>
            <w:noWrap/>
            <w:hideMark/>
          </w:tcPr>
          <w:p w14:paraId="6E5723FB" w14:textId="77777777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48000</w:t>
            </w:r>
          </w:p>
        </w:tc>
        <w:tc>
          <w:tcPr>
            <w:tcW w:w="2268" w:type="dxa"/>
            <w:noWrap/>
            <w:hideMark/>
          </w:tcPr>
          <w:p w14:paraId="200C3CB6" w14:textId="67CFC802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0,77 €</w:t>
            </w:r>
          </w:p>
        </w:tc>
        <w:tc>
          <w:tcPr>
            <w:tcW w:w="3484" w:type="dxa"/>
            <w:noWrap/>
            <w:hideMark/>
          </w:tcPr>
          <w:p w14:paraId="1081D495" w14:textId="08CE6380" w:rsidR="00A72ED4" w:rsidRPr="00A72ED4" w:rsidRDefault="00A72ED4" w:rsidP="00A72ED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36 980,00 €</w:t>
            </w:r>
          </w:p>
        </w:tc>
      </w:tr>
    </w:tbl>
    <w:p w14:paraId="63CB6DC1" w14:textId="70CBD095" w:rsidR="00DB2719" w:rsidRDefault="00DB2719">
      <w:pPr>
        <w:rPr>
          <w:rFonts w:ascii="Calibri" w:eastAsia="Calibri" w:hAnsi="Calibri" w:cs="Calibri"/>
          <w:b/>
        </w:rPr>
      </w:pPr>
    </w:p>
    <w:p w14:paraId="560DCEFA" w14:textId="77777777" w:rsidR="00A72ED4" w:rsidRDefault="00A72ED4">
      <w:pPr>
        <w:rPr>
          <w:rFonts w:ascii="Calibri" w:eastAsia="Calibri" w:hAnsi="Calibri" w:cs="Calibri"/>
          <w:b/>
        </w:rPr>
      </w:pPr>
    </w:p>
    <w:p w14:paraId="63CB6E7E" w14:textId="5902C1DC" w:rsidR="00DB2719" w:rsidRPr="00DB2719" w:rsidRDefault="00DB2719" w:rsidP="00275873">
      <w:pPr>
        <w:pStyle w:val="Titre3"/>
        <w:numPr>
          <w:ilvl w:val="0"/>
          <w:numId w:val="0"/>
        </w:numPr>
        <w:rPr>
          <w:rFonts w:eastAsia="Calibri"/>
        </w:rPr>
      </w:pPr>
      <w:bookmarkStart w:id="8" w:name="_Toc190012802"/>
      <w:r w:rsidRPr="00DB2719">
        <w:rPr>
          <w:rFonts w:eastAsia="Calibri"/>
        </w:rPr>
        <w:lastRenderedPageBreak/>
        <w:t xml:space="preserve">Exercice </w:t>
      </w:r>
      <w:r w:rsidR="0054351E">
        <w:rPr>
          <w:rFonts w:eastAsia="Calibri"/>
        </w:rPr>
        <w:t>6</w:t>
      </w:r>
      <w:bookmarkEnd w:id="8"/>
    </w:p>
    <w:p w14:paraId="63CB6E7F" w14:textId="77777777" w:rsidR="00DB2719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507C874F" w14:textId="77777777" w:rsidR="00275873" w:rsidRDefault="00275873" w:rsidP="00275873">
      <w:pPr>
        <w:pStyle w:val="NormalWeb"/>
      </w:pPr>
      <w:r>
        <w:t>Une société fabrique deux types de mugs :</w:t>
      </w:r>
    </w:p>
    <w:p w14:paraId="545FC308" w14:textId="77777777" w:rsidR="00275873" w:rsidRDefault="00275873" w:rsidP="00C315A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lev"/>
        </w:rPr>
        <w:t>Mug classique (MG1)</w:t>
      </w:r>
      <w:r>
        <w:t xml:space="preserve"> : uniquement fabriqué à partir de céramique</w:t>
      </w:r>
    </w:p>
    <w:p w14:paraId="73EB0B4A" w14:textId="09800164" w:rsidR="00275873" w:rsidRDefault="00275873" w:rsidP="00C315A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lev"/>
        </w:rPr>
        <w:t>Mug plus (MG2)</w:t>
      </w:r>
      <w:r>
        <w:t xml:space="preserve"> : fabriqué à partir de céramique et contenant une petite quantité d'aluminium</w:t>
      </w:r>
    </w:p>
    <w:p w14:paraId="1B1D09A6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Données de production</w:t>
      </w:r>
    </w:p>
    <w:p w14:paraId="4407F135" w14:textId="77777777" w:rsidR="00275873" w:rsidRPr="00275873" w:rsidRDefault="00275873" w:rsidP="00C315AC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10 000 mugs</w:t>
      </w:r>
    </w:p>
    <w:p w14:paraId="1DEC4244" w14:textId="638C4615" w:rsidR="00275873" w:rsidRPr="00275873" w:rsidRDefault="00275873" w:rsidP="00C315AC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3 000 mugs</w:t>
      </w:r>
    </w:p>
    <w:p w14:paraId="0BB6D9B0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Consommation des matières premières</w:t>
      </w:r>
    </w:p>
    <w:p w14:paraId="00C9E426" w14:textId="77777777" w:rsidR="00275873" w:rsidRPr="00275873" w:rsidRDefault="00275873" w:rsidP="00C315AC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75873">
        <w:t xml:space="preserve">Chaque mug (MG1 ou MG2) nécessite </w:t>
      </w:r>
      <w:r w:rsidRPr="00275873">
        <w:rPr>
          <w:rStyle w:val="lev"/>
          <w:b w:val="0"/>
        </w:rPr>
        <w:t>250 g de céramique</w:t>
      </w:r>
    </w:p>
    <w:p w14:paraId="705AB655" w14:textId="74DC3296" w:rsidR="00275873" w:rsidRPr="00275873" w:rsidRDefault="00275873" w:rsidP="00C315AC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75873">
        <w:t xml:space="preserve">Le mug MG2 nécessite en plus </w:t>
      </w:r>
      <w:r w:rsidRPr="00275873">
        <w:rPr>
          <w:rStyle w:val="lev"/>
          <w:b w:val="0"/>
        </w:rPr>
        <w:t>50 g d'aluminium</w:t>
      </w:r>
    </w:p>
    <w:p w14:paraId="1EFF4FD8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Achats de matières premières en janvier</w:t>
      </w:r>
    </w:p>
    <w:p w14:paraId="43A6DF52" w14:textId="77777777" w:rsidR="00275873" w:rsidRPr="00275873" w:rsidRDefault="00275873" w:rsidP="00C315AC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Céramique :</w:t>
      </w:r>
      <w:r w:rsidRPr="00275873">
        <w:t xml:space="preserve"> 3 tonnes à </w:t>
      </w:r>
      <w:r w:rsidRPr="00275873">
        <w:rPr>
          <w:rStyle w:val="lev"/>
          <w:b w:val="0"/>
        </w:rPr>
        <w:t>4 600 € la tonne</w:t>
      </w:r>
    </w:p>
    <w:p w14:paraId="73D21C0F" w14:textId="77777777" w:rsidR="00275873" w:rsidRPr="00275873" w:rsidRDefault="00275873" w:rsidP="00C315AC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Aluminium :</w:t>
      </w:r>
      <w:r w:rsidRPr="00275873">
        <w:t xml:space="preserve"> 150 kg à </w:t>
      </w:r>
      <w:r w:rsidRPr="00275873">
        <w:rPr>
          <w:rStyle w:val="lev"/>
          <w:b w:val="0"/>
        </w:rPr>
        <w:t>12 € le kg</w:t>
      </w:r>
    </w:p>
    <w:p w14:paraId="6311C593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Main-d'œuvre directe (MOD)</w:t>
      </w:r>
    </w:p>
    <w:p w14:paraId="3BD58B6B" w14:textId="77777777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t xml:space="preserve">MG1 : </w:t>
      </w:r>
      <w:r w:rsidRPr="00275873">
        <w:rPr>
          <w:rStyle w:val="lev"/>
          <w:b w:val="0"/>
        </w:rPr>
        <w:t>12 minutes</w:t>
      </w:r>
      <w:r w:rsidRPr="00275873">
        <w:t xml:space="preserve"> par unité</w:t>
      </w:r>
    </w:p>
    <w:p w14:paraId="0A525ABF" w14:textId="77777777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t xml:space="preserve">MG2 : </w:t>
      </w:r>
      <w:r w:rsidRPr="00275873">
        <w:rPr>
          <w:rStyle w:val="lev"/>
          <w:b w:val="0"/>
        </w:rPr>
        <w:t>15 minutes</w:t>
      </w:r>
      <w:r w:rsidRPr="00275873">
        <w:t xml:space="preserve"> par unité</w:t>
      </w:r>
    </w:p>
    <w:p w14:paraId="27DC2AF1" w14:textId="23687AB2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Coût horaire de la MOD :</w:t>
      </w:r>
      <w:r w:rsidRPr="00275873">
        <w:t xml:space="preserve"> </w:t>
      </w:r>
      <w:r w:rsidRPr="00275873">
        <w:rPr>
          <w:rStyle w:val="lev"/>
          <w:b w:val="0"/>
        </w:rPr>
        <w:t>20 €</w:t>
      </w:r>
    </w:p>
    <w:p w14:paraId="4468314C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Charges fixes et indirectes</w:t>
      </w:r>
    </w:p>
    <w:p w14:paraId="3236A249" w14:textId="54939F8F" w:rsidR="00275873" w:rsidRPr="00275873" w:rsidRDefault="00275873" w:rsidP="00C315AC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275873">
        <w:t xml:space="preserve">Montant total : </w:t>
      </w:r>
      <w:r w:rsidRPr="00275873">
        <w:rPr>
          <w:rStyle w:val="lev"/>
          <w:b w:val="0"/>
        </w:rPr>
        <w:t>19 500 €</w:t>
      </w:r>
      <w:r w:rsidRPr="00275873">
        <w:t xml:space="preserve">   - Répartition proportionnelle à la quantité produite</w:t>
      </w:r>
    </w:p>
    <w:p w14:paraId="1318C5D4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Charges de distribution et administration</w:t>
      </w:r>
    </w:p>
    <w:p w14:paraId="386A08F8" w14:textId="77777777" w:rsidR="00275873" w:rsidRPr="00275873" w:rsidRDefault="00275873" w:rsidP="00C315AC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Charges de distribution :</w:t>
      </w:r>
      <w:r w:rsidRPr="00275873">
        <w:t xml:space="preserve"> 15 % du prix de vente HT par produit</w:t>
      </w:r>
    </w:p>
    <w:p w14:paraId="6B6DA9A4" w14:textId="7D1AC70B" w:rsidR="00275873" w:rsidRPr="00275873" w:rsidRDefault="00275873" w:rsidP="00C315AC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Charges administratives :</w:t>
      </w:r>
      <w:r w:rsidRPr="00275873">
        <w:t xml:space="preserve"> </w:t>
      </w:r>
      <w:r w:rsidRPr="00275873">
        <w:rPr>
          <w:rStyle w:val="lev"/>
          <w:b w:val="0"/>
        </w:rPr>
        <w:t>0,20 € par produit vendu</w:t>
      </w:r>
    </w:p>
    <w:p w14:paraId="74FC8D0E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Stocks initiaux</w:t>
      </w:r>
    </w:p>
    <w:p w14:paraId="17BC3751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Céramique :</w:t>
      </w:r>
      <w:r w:rsidRPr="00275873">
        <w:t xml:space="preserve"> 800 kg pour </w:t>
      </w:r>
      <w:r w:rsidRPr="00275873">
        <w:rPr>
          <w:rStyle w:val="lev"/>
          <w:b w:val="0"/>
        </w:rPr>
        <w:t>3 300 €</w:t>
      </w:r>
    </w:p>
    <w:p w14:paraId="2AA2E130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Aluminium :</w:t>
      </w:r>
      <w:r w:rsidRPr="00275873">
        <w:t xml:space="preserve"> aucun stock initial</w:t>
      </w:r>
    </w:p>
    <w:p w14:paraId="45A5C235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1 200 unités pour </w:t>
      </w:r>
      <w:r w:rsidRPr="00275873">
        <w:rPr>
          <w:rStyle w:val="lev"/>
          <w:b w:val="0"/>
        </w:rPr>
        <w:t>6 550 €</w:t>
      </w:r>
    </w:p>
    <w:p w14:paraId="1980771B" w14:textId="41F05AF2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500 unités avec un </w:t>
      </w:r>
      <w:r w:rsidRPr="00275873">
        <w:rPr>
          <w:rStyle w:val="lev"/>
          <w:b w:val="0"/>
        </w:rPr>
        <w:t>coût unitaire de 8,05 €</w:t>
      </w:r>
    </w:p>
    <w:p w14:paraId="7065FBB5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Ventes réalisées durant le mois</w:t>
      </w:r>
    </w:p>
    <w:p w14:paraId="137631BD" w14:textId="77777777" w:rsidR="00275873" w:rsidRPr="00275873" w:rsidRDefault="00275873" w:rsidP="00C315AC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10 800 unités vendues à </w:t>
      </w:r>
      <w:r w:rsidRPr="00275873">
        <w:rPr>
          <w:rStyle w:val="lev"/>
          <w:b w:val="0"/>
        </w:rPr>
        <w:t>8 € HT</w:t>
      </w:r>
    </w:p>
    <w:p w14:paraId="385ED130" w14:textId="77777777" w:rsidR="00275873" w:rsidRPr="00275873" w:rsidRDefault="00275873" w:rsidP="00C315AC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2 900 unités vendues à </w:t>
      </w:r>
      <w:r w:rsidRPr="00275873">
        <w:rPr>
          <w:rStyle w:val="lev"/>
          <w:b w:val="0"/>
        </w:rPr>
        <w:t>11 € HT</w:t>
      </w:r>
    </w:p>
    <w:p w14:paraId="288BFAC0" w14:textId="3CDDDC91" w:rsidR="00275873" w:rsidRPr="00275873" w:rsidRDefault="00275873" w:rsidP="00952E1A"/>
    <w:p w14:paraId="1D1F6933" w14:textId="77777777" w:rsidR="00275873" w:rsidRPr="00275873" w:rsidRDefault="00275873" w:rsidP="00952E1A">
      <w:r w:rsidRPr="00275873">
        <w:rPr>
          <w:rStyle w:val="lev"/>
          <w:bCs w:val="0"/>
          <w:i/>
        </w:rPr>
        <w:t>Question</w:t>
      </w:r>
    </w:p>
    <w:p w14:paraId="63CB6EA1" w14:textId="1B8606C1" w:rsidR="00DB2719" w:rsidRPr="00275873" w:rsidRDefault="00275873" w:rsidP="00952E1A">
      <w:r w:rsidRPr="00275873">
        <w:t xml:space="preserve">Complétez les tableaux pour déterminer le </w:t>
      </w:r>
      <w:r w:rsidRPr="00275873">
        <w:rPr>
          <w:rStyle w:val="lev"/>
          <w:i/>
        </w:rPr>
        <w:t>coût de revient</w:t>
      </w:r>
      <w:r w:rsidRPr="00275873">
        <w:t xml:space="preserve"> et le </w:t>
      </w:r>
      <w:r w:rsidRPr="00275873">
        <w:rPr>
          <w:rStyle w:val="lev"/>
          <w:i/>
        </w:rPr>
        <w:t>résultat analytique</w:t>
      </w:r>
      <w:r w:rsidRPr="00275873">
        <w:t xml:space="preserve"> des deux types de mugs (Utilisez la méthode du </w:t>
      </w:r>
      <w:r w:rsidRPr="00275873">
        <w:rPr>
          <w:rStyle w:val="lev"/>
          <w:i/>
        </w:rPr>
        <w:t>CUMP (coût unitaire moyen pondéré) fin de période</w:t>
      </w:r>
      <w:r w:rsidRPr="00275873">
        <w:t xml:space="preserve"> pour valoriser les stocks)</w:t>
      </w:r>
    </w:p>
    <w:p w14:paraId="63CB6EA2" w14:textId="77777777" w:rsidR="00DB2719" w:rsidRPr="00E45E27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0261D072" w14:textId="77777777" w:rsidR="00A72ED4" w:rsidRDefault="00A72ED4" w:rsidP="00DB2719">
      <w:pPr>
        <w:jc w:val="center"/>
      </w:pPr>
      <w:r>
        <w:fldChar w:fldCharType="begin"/>
      </w:r>
      <w:r>
        <w:instrText xml:space="preserve"> LINK Excel.Sheet.12 "C:\\Users\\e.noel\\OneDrive - Universite Evry Val d'Essonne\\BUT\\Cours BUT\\Cours BUT 1\\R209 Controle de Gestion\\Coût complet\\Chapitre 1 Coût complet\\2024 2025\\Corrigé exercice 6 2024 2025.xlsx" "Corrigé exo5!L3C2:L7C5" \a \f 4 \h </w:instrText>
      </w:r>
      <w:r>
        <w:fldChar w:fldCharType="separate"/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815"/>
        <w:gridCol w:w="1199"/>
        <w:gridCol w:w="1886"/>
      </w:tblGrid>
      <w:tr w:rsidR="00A72ED4" w:rsidRPr="00A72ED4" w14:paraId="1A41149F" w14:textId="77777777" w:rsidTr="00A72ED4">
        <w:trPr>
          <w:trHeight w:val="288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1A20" w14:textId="0B70D32B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D'APPROVISIONNEMENT</w:t>
            </w:r>
          </w:p>
        </w:tc>
      </w:tr>
      <w:tr w:rsidR="00A72ED4" w:rsidRPr="00A72ED4" w14:paraId="6393E378" w14:textId="77777777" w:rsidTr="00A72ED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C6D1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C76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C139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FFB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A72ED4" w14:paraId="0ECE29B9" w14:textId="77777777" w:rsidTr="00A72ED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0C7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Céramique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87F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0AF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4,60 €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D86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13 800,00 €</w:t>
            </w:r>
          </w:p>
        </w:tc>
      </w:tr>
      <w:tr w:rsidR="00A72ED4" w:rsidRPr="00A72ED4" w14:paraId="5779B9D1" w14:textId="77777777" w:rsidTr="00A72ED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46B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Aluminium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6D017EA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AF1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12,00 €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DEB6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1 800,00 €</w:t>
            </w:r>
          </w:p>
        </w:tc>
      </w:tr>
      <w:tr w:rsidR="00A72ED4" w:rsidRPr="00A72ED4" w14:paraId="08BF14D0" w14:textId="77777777" w:rsidTr="00A72ED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EA0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D8F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09D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15 600,00 €</w:t>
            </w:r>
          </w:p>
        </w:tc>
      </w:tr>
    </w:tbl>
    <w:p w14:paraId="63CB6EA3" w14:textId="7D866540" w:rsidR="00DB2719" w:rsidRDefault="00A72ED4" w:rsidP="00DB2719">
      <w:pPr>
        <w:jc w:val="center"/>
      </w:pPr>
      <w:r>
        <w:fldChar w:fldCharType="end"/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603"/>
        <w:gridCol w:w="1941"/>
      </w:tblGrid>
      <w:tr w:rsidR="00A72ED4" w:rsidRPr="00A72ED4" w14:paraId="0D3D53DB" w14:textId="77777777" w:rsidTr="00A72ED4">
        <w:trPr>
          <w:trHeight w:val="2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E315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STOCK DE CERAMIQUE</w:t>
            </w:r>
          </w:p>
        </w:tc>
      </w:tr>
      <w:tr w:rsidR="00A72ED4" w:rsidRPr="00A72ED4" w14:paraId="17460367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705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0F9B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E43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230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A72ED4" w14:paraId="51E9437E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328C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489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96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4,13 €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913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3 300,00 €</w:t>
            </w:r>
          </w:p>
        </w:tc>
      </w:tr>
      <w:tr w:rsidR="00A72ED4" w:rsidRPr="00A72ED4" w14:paraId="44DCB4CB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D2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3079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5CD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4,60 €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D21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13 800,00 €</w:t>
            </w:r>
          </w:p>
        </w:tc>
      </w:tr>
      <w:tr w:rsidR="00A72ED4" w:rsidRPr="00A72ED4" w14:paraId="54E5EF4A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65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6BA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85A" w14:textId="1A726D7A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4,50 €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42D1" w14:textId="208C0172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17 100,00 €</w:t>
            </w:r>
          </w:p>
        </w:tc>
      </w:tr>
      <w:tr w:rsidR="00A72ED4" w:rsidRPr="00A72ED4" w14:paraId="4EF8DA7A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FE6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3141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50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27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A72ED4" w14:paraId="5A7010C3" w14:textId="77777777" w:rsidTr="00A72ED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819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Consommation de céramique pour la production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F63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3250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4DAB" w14:textId="0E84DD86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4,50 €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7C2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14 625,00 €</w:t>
            </w:r>
          </w:p>
        </w:tc>
      </w:tr>
      <w:tr w:rsidR="00A72ED4" w:rsidRPr="00A72ED4" w14:paraId="1DE12C28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707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761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B27" w14:textId="34EC5448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4,50 €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4C2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2 475,00 €</w:t>
            </w:r>
          </w:p>
        </w:tc>
      </w:tr>
      <w:tr w:rsidR="00A72ED4" w:rsidRPr="00A72ED4" w14:paraId="184E7E95" w14:textId="77777777" w:rsidTr="00A72ED4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0B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F411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F1C" w14:textId="261D6F60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4,50 €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454" w14:textId="73FC3F94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17 100,00 €</w:t>
            </w:r>
          </w:p>
        </w:tc>
      </w:tr>
    </w:tbl>
    <w:p w14:paraId="27E73F2A" w14:textId="77777777" w:rsidR="00A72ED4" w:rsidRDefault="00A72ED4" w:rsidP="00DB2719">
      <w:pPr>
        <w:jc w:val="center"/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559"/>
        <w:gridCol w:w="1559"/>
        <w:gridCol w:w="1134"/>
        <w:gridCol w:w="1134"/>
        <w:gridCol w:w="1559"/>
      </w:tblGrid>
      <w:tr w:rsidR="00A72ED4" w:rsidRPr="00A72ED4" w14:paraId="1E91873F" w14:textId="77777777" w:rsidTr="00A72ED4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6437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DE PRODUCTION</w:t>
            </w:r>
          </w:p>
        </w:tc>
      </w:tr>
      <w:tr w:rsidR="00A72ED4" w:rsidRPr="00A72ED4" w14:paraId="27EF0C66" w14:textId="77777777" w:rsidTr="00A72ED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39B4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829C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MG1 (10000)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ACE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MG2 (3000)</w:t>
            </w:r>
          </w:p>
        </w:tc>
      </w:tr>
      <w:tr w:rsidR="00A72ED4" w:rsidRPr="00A72ED4" w14:paraId="1C80EFF2" w14:textId="77777777" w:rsidTr="00A72ED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7D8C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B30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DA5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A7F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5E3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096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4A08" w14:textId="77777777" w:rsidR="00A72ED4" w:rsidRPr="00A72ED4" w:rsidRDefault="00A72ED4" w:rsidP="00A7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A72ED4" w:rsidRPr="00A72ED4" w14:paraId="4BC76F4F" w14:textId="77777777" w:rsidTr="00A72ED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4FE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Céramique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217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2094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4,50 €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789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11 250,00 €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E55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B5F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4,50 €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82D8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3 375,00 € </w:t>
            </w:r>
          </w:p>
        </w:tc>
      </w:tr>
      <w:tr w:rsidR="00A72ED4" w:rsidRPr="00A72ED4" w14:paraId="5EE24810" w14:textId="77777777" w:rsidTr="00A72ED4">
        <w:trPr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78B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Aluminium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1447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A709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370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57E2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BC8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12,00 €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EA0A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1 800,00 € </w:t>
            </w:r>
          </w:p>
        </w:tc>
      </w:tr>
      <w:tr w:rsidR="00A72ED4" w:rsidRPr="00A72ED4" w14:paraId="6C49BD40" w14:textId="77777777" w:rsidTr="00A72ED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420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 en heure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9231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6872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6FC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F21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48F3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274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15 000,00 €</w:t>
            </w:r>
          </w:p>
        </w:tc>
      </w:tr>
      <w:tr w:rsidR="00A72ED4" w:rsidRPr="00A72ED4" w14:paraId="3688E5FF" w14:textId="77777777" w:rsidTr="00A72ED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A88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fixes indirectes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E07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E98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1,50 €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5DD8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340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2AC9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1,50 €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75E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4 500,00 €</w:t>
            </w:r>
          </w:p>
        </w:tc>
      </w:tr>
      <w:tr w:rsidR="00A72ED4" w:rsidRPr="00A72ED4" w14:paraId="281DC26B" w14:textId="77777777" w:rsidTr="00A72ED4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36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DE PRODUCTION DES PRODUITS FABRIQUES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3A1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C8D3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6,625 €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842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66 250,00 €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8E4" w14:textId="77777777" w:rsidR="00A72ED4" w:rsidRPr="00A72ED4" w:rsidRDefault="00A72ED4" w:rsidP="00A7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F685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8,225 €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12D" w14:textId="77777777" w:rsidR="00A72ED4" w:rsidRPr="00A72ED4" w:rsidRDefault="00A72ED4" w:rsidP="00A72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24 675,00 € </w:t>
            </w:r>
          </w:p>
        </w:tc>
      </w:tr>
    </w:tbl>
    <w:p w14:paraId="63CB6EA4" w14:textId="0FE66AD5" w:rsidR="00A72ED4" w:rsidRDefault="00A72ED4" w:rsidP="00DB2719">
      <w:pPr>
        <w:jc w:val="center"/>
      </w:pPr>
    </w:p>
    <w:p w14:paraId="159D24AE" w14:textId="77777777" w:rsidR="00A72ED4" w:rsidRDefault="00A72ED4">
      <w:r>
        <w:br w:type="page"/>
      </w:r>
    </w:p>
    <w:p w14:paraId="15F5C07E" w14:textId="77777777" w:rsidR="00DB2719" w:rsidRDefault="00DB2719" w:rsidP="00DB2719">
      <w:pPr>
        <w:jc w:val="center"/>
      </w:pPr>
    </w:p>
    <w:tbl>
      <w:tblPr>
        <w:tblStyle w:val="Grilledutableau"/>
        <w:tblW w:w="10696" w:type="dxa"/>
        <w:tblInd w:w="-680" w:type="dxa"/>
        <w:tblLook w:val="04A0" w:firstRow="1" w:lastRow="0" w:firstColumn="1" w:lastColumn="0" w:noHBand="0" w:noVBand="1"/>
      </w:tblPr>
      <w:tblGrid>
        <w:gridCol w:w="1203"/>
        <w:gridCol w:w="1068"/>
        <w:gridCol w:w="995"/>
        <w:gridCol w:w="2116"/>
        <w:gridCol w:w="1203"/>
        <w:gridCol w:w="1134"/>
        <w:gridCol w:w="851"/>
        <w:gridCol w:w="2126"/>
      </w:tblGrid>
      <w:tr w:rsidR="00A72ED4" w:rsidRPr="00A72ED4" w14:paraId="5356FA29" w14:textId="77777777" w:rsidTr="00A72ED4">
        <w:trPr>
          <w:trHeight w:val="288"/>
        </w:trPr>
        <w:tc>
          <w:tcPr>
            <w:tcW w:w="5382" w:type="dxa"/>
            <w:gridSpan w:val="4"/>
            <w:noWrap/>
            <w:hideMark/>
          </w:tcPr>
          <w:p w14:paraId="0F7875A2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STOCK DE MG1</w:t>
            </w:r>
          </w:p>
        </w:tc>
        <w:tc>
          <w:tcPr>
            <w:tcW w:w="5314" w:type="dxa"/>
            <w:gridSpan w:val="4"/>
            <w:noWrap/>
            <w:hideMark/>
          </w:tcPr>
          <w:p w14:paraId="1B45799B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STOCK DE MG2</w:t>
            </w:r>
          </w:p>
        </w:tc>
      </w:tr>
      <w:tr w:rsidR="00A72ED4" w:rsidRPr="00A72ED4" w14:paraId="40769D26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4AC7E257" w14:textId="77777777" w:rsidR="00A72ED4" w:rsidRPr="00A72ED4" w:rsidRDefault="00A72ED4" w:rsidP="00A72ED4">
            <w:pPr>
              <w:jc w:val="center"/>
            </w:pPr>
            <w:r w:rsidRPr="00A72ED4">
              <w:t>ENTREES</w:t>
            </w:r>
          </w:p>
        </w:tc>
        <w:tc>
          <w:tcPr>
            <w:tcW w:w="1068" w:type="dxa"/>
            <w:noWrap/>
            <w:hideMark/>
          </w:tcPr>
          <w:p w14:paraId="71430F93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995" w:type="dxa"/>
            <w:noWrap/>
            <w:hideMark/>
          </w:tcPr>
          <w:p w14:paraId="34B970CA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2116" w:type="dxa"/>
            <w:noWrap/>
            <w:hideMark/>
          </w:tcPr>
          <w:p w14:paraId="4928CEEC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  <w:tc>
          <w:tcPr>
            <w:tcW w:w="1203" w:type="dxa"/>
            <w:noWrap/>
            <w:hideMark/>
          </w:tcPr>
          <w:p w14:paraId="3D970FE6" w14:textId="77777777" w:rsidR="00A72ED4" w:rsidRPr="00A72ED4" w:rsidRDefault="00A72ED4" w:rsidP="00A72ED4">
            <w:pPr>
              <w:jc w:val="center"/>
            </w:pPr>
            <w:r w:rsidRPr="00A72ED4">
              <w:t>ENTREES</w:t>
            </w:r>
          </w:p>
        </w:tc>
        <w:tc>
          <w:tcPr>
            <w:tcW w:w="1134" w:type="dxa"/>
            <w:noWrap/>
            <w:hideMark/>
          </w:tcPr>
          <w:p w14:paraId="6749AE10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851" w:type="dxa"/>
            <w:noWrap/>
            <w:hideMark/>
          </w:tcPr>
          <w:p w14:paraId="10A78EE8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2126" w:type="dxa"/>
            <w:noWrap/>
            <w:hideMark/>
          </w:tcPr>
          <w:p w14:paraId="07220DC3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</w:tr>
      <w:tr w:rsidR="00A72ED4" w:rsidRPr="00A72ED4" w14:paraId="031BC426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21779432" w14:textId="77777777" w:rsidR="00A72ED4" w:rsidRPr="00A72ED4" w:rsidRDefault="00A72ED4" w:rsidP="00A72ED4">
            <w:pPr>
              <w:jc w:val="center"/>
            </w:pPr>
            <w:r w:rsidRPr="00A72ED4">
              <w:t>Stock Initial</w:t>
            </w:r>
          </w:p>
        </w:tc>
        <w:tc>
          <w:tcPr>
            <w:tcW w:w="1068" w:type="dxa"/>
            <w:noWrap/>
            <w:hideMark/>
          </w:tcPr>
          <w:p w14:paraId="037D1065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1200</w:t>
            </w:r>
          </w:p>
        </w:tc>
        <w:tc>
          <w:tcPr>
            <w:tcW w:w="995" w:type="dxa"/>
            <w:noWrap/>
            <w:hideMark/>
          </w:tcPr>
          <w:p w14:paraId="6FEA9814" w14:textId="77777777" w:rsidR="00A72ED4" w:rsidRPr="00A72ED4" w:rsidRDefault="00A72ED4" w:rsidP="00A72ED4">
            <w:pPr>
              <w:jc w:val="center"/>
            </w:pPr>
            <w:r w:rsidRPr="00A72ED4">
              <w:t>5,46 €</w:t>
            </w:r>
          </w:p>
        </w:tc>
        <w:tc>
          <w:tcPr>
            <w:tcW w:w="2116" w:type="dxa"/>
            <w:noWrap/>
            <w:hideMark/>
          </w:tcPr>
          <w:p w14:paraId="15D9299C" w14:textId="77777777" w:rsidR="00A72ED4" w:rsidRPr="00A72ED4" w:rsidRDefault="00A72ED4" w:rsidP="00A72ED4">
            <w:pPr>
              <w:jc w:val="center"/>
            </w:pPr>
            <w:r w:rsidRPr="00A72ED4">
              <w:t>6 550,00 €</w:t>
            </w:r>
          </w:p>
        </w:tc>
        <w:tc>
          <w:tcPr>
            <w:tcW w:w="1203" w:type="dxa"/>
            <w:noWrap/>
            <w:hideMark/>
          </w:tcPr>
          <w:p w14:paraId="471E0057" w14:textId="77777777" w:rsidR="00A72ED4" w:rsidRPr="00A72ED4" w:rsidRDefault="00A72ED4" w:rsidP="00A72ED4">
            <w:pPr>
              <w:jc w:val="center"/>
            </w:pPr>
            <w:r w:rsidRPr="00A72ED4">
              <w:t>Stock Initial</w:t>
            </w:r>
          </w:p>
        </w:tc>
        <w:tc>
          <w:tcPr>
            <w:tcW w:w="1134" w:type="dxa"/>
            <w:noWrap/>
            <w:hideMark/>
          </w:tcPr>
          <w:p w14:paraId="64FFEC0F" w14:textId="77777777" w:rsidR="00A72ED4" w:rsidRPr="00A72ED4" w:rsidRDefault="00A72ED4" w:rsidP="00A72ED4">
            <w:pPr>
              <w:jc w:val="center"/>
            </w:pPr>
            <w:r w:rsidRPr="00A72ED4">
              <w:t>500</w:t>
            </w:r>
          </w:p>
        </w:tc>
        <w:tc>
          <w:tcPr>
            <w:tcW w:w="851" w:type="dxa"/>
            <w:noWrap/>
            <w:hideMark/>
          </w:tcPr>
          <w:p w14:paraId="490FEF37" w14:textId="77777777" w:rsidR="00A72ED4" w:rsidRPr="00A72ED4" w:rsidRDefault="00A72ED4" w:rsidP="00A72ED4">
            <w:pPr>
              <w:jc w:val="center"/>
            </w:pPr>
            <w:r w:rsidRPr="00A72ED4">
              <w:t>8,05 €</w:t>
            </w:r>
          </w:p>
        </w:tc>
        <w:tc>
          <w:tcPr>
            <w:tcW w:w="2126" w:type="dxa"/>
            <w:noWrap/>
            <w:hideMark/>
          </w:tcPr>
          <w:p w14:paraId="0358DCD0" w14:textId="77777777" w:rsidR="00A72ED4" w:rsidRPr="00A72ED4" w:rsidRDefault="00A72ED4" w:rsidP="00A72ED4">
            <w:pPr>
              <w:jc w:val="center"/>
            </w:pPr>
            <w:r w:rsidRPr="00A72ED4">
              <w:t>4 025,00 €</w:t>
            </w:r>
          </w:p>
        </w:tc>
      </w:tr>
      <w:tr w:rsidR="00A72ED4" w:rsidRPr="00A72ED4" w14:paraId="25115C3E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5B409C34" w14:textId="77777777" w:rsidR="00A72ED4" w:rsidRPr="00A72ED4" w:rsidRDefault="00A72ED4" w:rsidP="00A72ED4">
            <w:pPr>
              <w:jc w:val="center"/>
            </w:pPr>
            <w:r w:rsidRPr="00A72ED4">
              <w:t>Production</w:t>
            </w:r>
          </w:p>
        </w:tc>
        <w:tc>
          <w:tcPr>
            <w:tcW w:w="1068" w:type="dxa"/>
            <w:noWrap/>
            <w:hideMark/>
          </w:tcPr>
          <w:p w14:paraId="58B54BC9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10000</w:t>
            </w:r>
          </w:p>
        </w:tc>
        <w:tc>
          <w:tcPr>
            <w:tcW w:w="995" w:type="dxa"/>
            <w:noWrap/>
            <w:hideMark/>
          </w:tcPr>
          <w:p w14:paraId="3E294725" w14:textId="2725D48D" w:rsidR="00A72ED4" w:rsidRPr="00A72ED4" w:rsidRDefault="00A72ED4" w:rsidP="00A72ED4">
            <w:pPr>
              <w:jc w:val="center"/>
            </w:pPr>
            <w:r w:rsidRPr="00A72ED4">
              <w:t>6,625 €</w:t>
            </w:r>
          </w:p>
        </w:tc>
        <w:tc>
          <w:tcPr>
            <w:tcW w:w="2116" w:type="dxa"/>
            <w:noWrap/>
            <w:hideMark/>
          </w:tcPr>
          <w:p w14:paraId="509B2A36" w14:textId="54F85BFB" w:rsidR="00A72ED4" w:rsidRPr="00A72ED4" w:rsidRDefault="00A72ED4" w:rsidP="00A72ED4">
            <w:pPr>
              <w:jc w:val="center"/>
            </w:pPr>
            <w:r w:rsidRPr="00A72ED4">
              <w:t>66 250,00 €</w:t>
            </w:r>
          </w:p>
        </w:tc>
        <w:tc>
          <w:tcPr>
            <w:tcW w:w="1203" w:type="dxa"/>
            <w:noWrap/>
            <w:hideMark/>
          </w:tcPr>
          <w:p w14:paraId="6BAF364D" w14:textId="77777777" w:rsidR="00A72ED4" w:rsidRPr="00A72ED4" w:rsidRDefault="00A72ED4" w:rsidP="00A72ED4">
            <w:pPr>
              <w:jc w:val="center"/>
            </w:pPr>
            <w:r w:rsidRPr="00A72ED4">
              <w:t>Production</w:t>
            </w:r>
          </w:p>
        </w:tc>
        <w:tc>
          <w:tcPr>
            <w:tcW w:w="1134" w:type="dxa"/>
            <w:noWrap/>
            <w:hideMark/>
          </w:tcPr>
          <w:p w14:paraId="3BC31C43" w14:textId="77777777" w:rsidR="00A72ED4" w:rsidRPr="00A72ED4" w:rsidRDefault="00A72ED4" w:rsidP="00A72ED4">
            <w:pPr>
              <w:jc w:val="center"/>
            </w:pPr>
            <w:r w:rsidRPr="00A72ED4">
              <w:t>3000</w:t>
            </w:r>
          </w:p>
        </w:tc>
        <w:tc>
          <w:tcPr>
            <w:tcW w:w="851" w:type="dxa"/>
            <w:noWrap/>
            <w:hideMark/>
          </w:tcPr>
          <w:p w14:paraId="47200C95" w14:textId="70277244" w:rsidR="00A72ED4" w:rsidRPr="00A72ED4" w:rsidRDefault="00A72ED4" w:rsidP="00A72ED4">
            <w:pPr>
              <w:jc w:val="center"/>
            </w:pPr>
            <w:r w:rsidRPr="00A72ED4">
              <w:t>8,225 €</w:t>
            </w:r>
          </w:p>
        </w:tc>
        <w:tc>
          <w:tcPr>
            <w:tcW w:w="2126" w:type="dxa"/>
            <w:noWrap/>
            <w:hideMark/>
          </w:tcPr>
          <w:p w14:paraId="338F8C97" w14:textId="1BD97654" w:rsidR="00A72ED4" w:rsidRPr="00A72ED4" w:rsidRDefault="00A72ED4" w:rsidP="00A72ED4">
            <w:pPr>
              <w:jc w:val="center"/>
            </w:pPr>
            <w:r w:rsidRPr="00A72ED4">
              <w:t>24 675,00 €</w:t>
            </w:r>
          </w:p>
        </w:tc>
      </w:tr>
      <w:tr w:rsidR="00A72ED4" w:rsidRPr="00A72ED4" w14:paraId="4004DEA9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260C72C5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TOTAL</w:t>
            </w:r>
          </w:p>
        </w:tc>
        <w:tc>
          <w:tcPr>
            <w:tcW w:w="1068" w:type="dxa"/>
            <w:noWrap/>
            <w:hideMark/>
          </w:tcPr>
          <w:p w14:paraId="469BA48A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11200</w:t>
            </w:r>
          </w:p>
        </w:tc>
        <w:tc>
          <w:tcPr>
            <w:tcW w:w="995" w:type="dxa"/>
            <w:noWrap/>
            <w:hideMark/>
          </w:tcPr>
          <w:p w14:paraId="5C042C14" w14:textId="2BAEC36F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6,50 €</w:t>
            </w:r>
          </w:p>
        </w:tc>
        <w:tc>
          <w:tcPr>
            <w:tcW w:w="2116" w:type="dxa"/>
            <w:noWrap/>
            <w:hideMark/>
          </w:tcPr>
          <w:p w14:paraId="271BF553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72 800,00 €</w:t>
            </w:r>
          </w:p>
        </w:tc>
        <w:tc>
          <w:tcPr>
            <w:tcW w:w="1203" w:type="dxa"/>
            <w:noWrap/>
            <w:hideMark/>
          </w:tcPr>
          <w:p w14:paraId="769F46DE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576EAB0F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3500</w:t>
            </w:r>
          </w:p>
        </w:tc>
        <w:tc>
          <w:tcPr>
            <w:tcW w:w="851" w:type="dxa"/>
            <w:noWrap/>
            <w:hideMark/>
          </w:tcPr>
          <w:p w14:paraId="4BA53464" w14:textId="2188102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8,20 €</w:t>
            </w:r>
          </w:p>
        </w:tc>
        <w:tc>
          <w:tcPr>
            <w:tcW w:w="2126" w:type="dxa"/>
            <w:noWrap/>
            <w:hideMark/>
          </w:tcPr>
          <w:p w14:paraId="1BD7C748" w14:textId="6C505645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28 700,00 €</w:t>
            </w:r>
          </w:p>
        </w:tc>
      </w:tr>
      <w:tr w:rsidR="00A72ED4" w:rsidRPr="00A72ED4" w14:paraId="5EEB2BDA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15DEDA81" w14:textId="77777777" w:rsidR="00A72ED4" w:rsidRPr="00A72ED4" w:rsidRDefault="00A72ED4" w:rsidP="00A72ED4">
            <w:pPr>
              <w:jc w:val="center"/>
            </w:pPr>
            <w:r w:rsidRPr="00A72ED4">
              <w:t>SORTIES</w:t>
            </w:r>
          </w:p>
        </w:tc>
        <w:tc>
          <w:tcPr>
            <w:tcW w:w="1068" w:type="dxa"/>
            <w:noWrap/>
            <w:hideMark/>
          </w:tcPr>
          <w:p w14:paraId="217149ED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995" w:type="dxa"/>
            <w:noWrap/>
            <w:hideMark/>
          </w:tcPr>
          <w:p w14:paraId="122DD261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2116" w:type="dxa"/>
            <w:noWrap/>
            <w:hideMark/>
          </w:tcPr>
          <w:p w14:paraId="02EC9F72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  <w:tc>
          <w:tcPr>
            <w:tcW w:w="1203" w:type="dxa"/>
            <w:noWrap/>
            <w:hideMark/>
          </w:tcPr>
          <w:p w14:paraId="4AAD8179" w14:textId="77777777" w:rsidR="00A72ED4" w:rsidRPr="00A72ED4" w:rsidRDefault="00A72ED4" w:rsidP="00A72ED4">
            <w:pPr>
              <w:jc w:val="center"/>
            </w:pPr>
            <w:r w:rsidRPr="00A72ED4">
              <w:t>SORTIES</w:t>
            </w:r>
          </w:p>
        </w:tc>
        <w:tc>
          <w:tcPr>
            <w:tcW w:w="1134" w:type="dxa"/>
            <w:noWrap/>
            <w:hideMark/>
          </w:tcPr>
          <w:p w14:paraId="7D4CED7A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851" w:type="dxa"/>
            <w:noWrap/>
            <w:hideMark/>
          </w:tcPr>
          <w:p w14:paraId="0B3F4F18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2126" w:type="dxa"/>
            <w:noWrap/>
            <w:hideMark/>
          </w:tcPr>
          <w:p w14:paraId="16CA033E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</w:tr>
      <w:tr w:rsidR="00A72ED4" w:rsidRPr="00A72ED4" w14:paraId="39CDF5E4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7EFE2B39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Pour la vente</w:t>
            </w:r>
          </w:p>
        </w:tc>
        <w:tc>
          <w:tcPr>
            <w:tcW w:w="1068" w:type="dxa"/>
            <w:noWrap/>
            <w:hideMark/>
          </w:tcPr>
          <w:p w14:paraId="77CD3286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10800</w:t>
            </w:r>
          </w:p>
        </w:tc>
        <w:tc>
          <w:tcPr>
            <w:tcW w:w="995" w:type="dxa"/>
            <w:noWrap/>
            <w:hideMark/>
          </w:tcPr>
          <w:p w14:paraId="16183299" w14:textId="6CEDD6BE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6,50 €</w:t>
            </w:r>
          </w:p>
        </w:tc>
        <w:tc>
          <w:tcPr>
            <w:tcW w:w="2116" w:type="dxa"/>
            <w:noWrap/>
            <w:hideMark/>
          </w:tcPr>
          <w:p w14:paraId="3959CB0F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70 200,00 €</w:t>
            </w:r>
          </w:p>
        </w:tc>
        <w:tc>
          <w:tcPr>
            <w:tcW w:w="1203" w:type="dxa"/>
            <w:noWrap/>
            <w:hideMark/>
          </w:tcPr>
          <w:p w14:paraId="44CFD01F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Pour la vente</w:t>
            </w:r>
          </w:p>
        </w:tc>
        <w:tc>
          <w:tcPr>
            <w:tcW w:w="1134" w:type="dxa"/>
            <w:noWrap/>
            <w:hideMark/>
          </w:tcPr>
          <w:p w14:paraId="73700EA6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2900</w:t>
            </w:r>
          </w:p>
        </w:tc>
        <w:tc>
          <w:tcPr>
            <w:tcW w:w="851" w:type="dxa"/>
            <w:noWrap/>
            <w:hideMark/>
          </w:tcPr>
          <w:p w14:paraId="2CEEEAE5" w14:textId="685623B6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8,20 €</w:t>
            </w:r>
          </w:p>
        </w:tc>
        <w:tc>
          <w:tcPr>
            <w:tcW w:w="2126" w:type="dxa"/>
            <w:noWrap/>
            <w:hideMark/>
          </w:tcPr>
          <w:p w14:paraId="64B61EF1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23 780,00 €</w:t>
            </w:r>
          </w:p>
        </w:tc>
      </w:tr>
      <w:tr w:rsidR="00A72ED4" w:rsidRPr="00A72ED4" w14:paraId="4325096D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2D5F0CB6" w14:textId="77777777" w:rsidR="00A72ED4" w:rsidRPr="00A72ED4" w:rsidRDefault="00A72ED4" w:rsidP="00A72ED4">
            <w:pPr>
              <w:jc w:val="center"/>
            </w:pPr>
            <w:r w:rsidRPr="00A72ED4">
              <w:t>Stock Final</w:t>
            </w:r>
          </w:p>
        </w:tc>
        <w:tc>
          <w:tcPr>
            <w:tcW w:w="1068" w:type="dxa"/>
            <w:noWrap/>
            <w:hideMark/>
          </w:tcPr>
          <w:p w14:paraId="327776A3" w14:textId="77777777" w:rsidR="00A72ED4" w:rsidRPr="00A72ED4" w:rsidRDefault="00A72ED4" w:rsidP="00A72ED4">
            <w:pPr>
              <w:jc w:val="center"/>
            </w:pPr>
            <w:r w:rsidRPr="00A72ED4">
              <w:t>400</w:t>
            </w:r>
          </w:p>
        </w:tc>
        <w:tc>
          <w:tcPr>
            <w:tcW w:w="995" w:type="dxa"/>
            <w:noWrap/>
            <w:hideMark/>
          </w:tcPr>
          <w:p w14:paraId="2C0F20DC" w14:textId="0EEB3A44" w:rsidR="00A72ED4" w:rsidRPr="00A72ED4" w:rsidRDefault="00A72ED4" w:rsidP="00A72ED4">
            <w:pPr>
              <w:jc w:val="center"/>
            </w:pPr>
            <w:r w:rsidRPr="00A72ED4">
              <w:t>6,50 €</w:t>
            </w:r>
          </w:p>
        </w:tc>
        <w:tc>
          <w:tcPr>
            <w:tcW w:w="2116" w:type="dxa"/>
            <w:noWrap/>
            <w:hideMark/>
          </w:tcPr>
          <w:p w14:paraId="5B6C6300" w14:textId="7CE1E9D9" w:rsidR="00A72ED4" w:rsidRPr="00A72ED4" w:rsidRDefault="00A72ED4" w:rsidP="00A72ED4">
            <w:pPr>
              <w:jc w:val="center"/>
            </w:pPr>
            <w:r w:rsidRPr="00A72ED4">
              <w:t>2 600,00 €</w:t>
            </w:r>
          </w:p>
        </w:tc>
        <w:tc>
          <w:tcPr>
            <w:tcW w:w="1203" w:type="dxa"/>
            <w:noWrap/>
            <w:hideMark/>
          </w:tcPr>
          <w:p w14:paraId="681ED0FD" w14:textId="77777777" w:rsidR="00A72ED4" w:rsidRPr="00A72ED4" w:rsidRDefault="00A72ED4" w:rsidP="00A72ED4">
            <w:pPr>
              <w:jc w:val="center"/>
            </w:pPr>
            <w:r w:rsidRPr="00A72ED4">
              <w:t>Stock Final</w:t>
            </w:r>
          </w:p>
        </w:tc>
        <w:tc>
          <w:tcPr>
            <w:tcW w:w="1134" w:type="dxa"/>
            <w:noWrap/>
            <w:hideMark/>
          </w:tcPr>
          <w:p w14:paraId="01445986" w14:textId="77777777" w:rsidR="00A72ED4" w:rsidRPr="00A72ED4" w:rsidRDefault="00A72ED4" w:rsidP="00A72ED4">
            <w:pPr>
              <w:jc w:val="center"/>
            </w:pPr>
            <w:r w:rsidRPr="00A72ED4">
              <w:t>600</w:t>
            </w:r>
          </w:p>
        </w:tc>
        <w:tc>
          <w:tcPr>
            <w:tcW w:w="851" w:type="dxa"/>
            <w:noWrap/>
            <w:hideMark/>
          </w:tcPr>
          <w:p w14:paraId="362B1477" w14:textId="68B1F8EA" w:rsidR="00A72ED4" w:rsidRPr="00A72ED4" w:rsidRDefault="00A72ED4" w:rsidP="00A72ED4">
            <w:pPr>
              <w:jc w:val="center"/>
            </w:pPr>
            <w:r w:rsidRPr="00A72ED4">
              <w:t>8,20 €</w:t>
            </w:r>
          </w:p>
        </w:tc>
        <w:tc>
          <w:tcPr>
            <w:tcW w:w="2126" w:type="dxa"/>
            <w:noWrap/>
            <w:hideMark/>
          </w:tcPr>
          <w:p w14:paraId="2DBCE835" w14:textId="3872C404" w:rsidR="00A72ED4" w:rsidRPr="00A72ED4" w:rsidRDefault="00A72ED4" w:rsidP="00A72ED4">
            <w:pPr>
              <w:jc w:val="center"/>
            </w:pPr>
            <w:r w:rsidRPr="00A72ED4">
              <w:t>4 920,00 €</w:t>
            </w:r>
          </w:p>
        </w:tc>
      </w:tr>
      <w:tr w:rsidR="00A72ED4" w:rsidRPr="00A72ED4" w14:paraId="64D4DE11" w14:textId="77777777" w:rsidTr="00A72ED4">
        <w:trPr>
          <w:trHeight w:val="288"/>
        </w:trPr>
        <w:tc>
          <w:tcPr>
            <w:tcW w:w="1203" w:type="dxa"/>
            <w:noWrap/>
            <w:hideMark/>
          </w:tcPr>
          <w:p w14:paraId="7EE78212" w14:textId="77777777" w:rsidR="00A72ED4" w:rsidRPr="00A72ED4" w:rsidRDefault="00A72ED4" w:rsidP="00A72ED4">
            <w:pPr>
              <w:jc w:val="center"/>
            </w:pPr>
            <w:r w:rsidRPr="00A72ED4">
              <w:t>TOTAL</w:t>
            </w:r>
          </w:p>
        </w:tc>
        <w:tc>
          <w:tcPr>
            <w:tcW w:w="1068" w:type="dxa"/>
            <w:noWrap/>
            <w:hideMark/>
          </w:tcPr>
          <w:p w14:paraId="1275E6D3" w14:textId="77777777" w:rsidR="00A72ED4" w:rsidRPr="00A72ED4" w:rsidRDefault="00A72ED4" w:rsidP="00A72ED4">
            <w:pPr>
              <w:jc w:val="center"/>
            </w:pPr>
            <w:r w:rsidRPr="00A72ED4">
              <w:t>11200</w:t>
            </w:r>
          </w:p>
        </w:tc>
        <w:tc>
          <w:tcPr>
            <w:tcW w:w="995" w:type="dxa"/>
            <w:noWrap/>
            <w:hideMark/>
          </w:tcPr>
          <w:p w14:paraId="5024F0E9" w14:textId="360243BF" w:rsidR="00A72ED4" w:rsidRPr="00A72ED4" w:rsidRDefault="00A72ED4" w:rsidP="00A72ED4">
            <w:pPr>
              <w:jc w:val="center"/>
            </w:pPr>
            <w:r w:rsidRPr="00A72ED4">
              <w:t>6,50 €</w:t>
            </w:r>
          </w:p>
        </w:tc>
        <w:tc>
          <w:tcPr>
            <w:tcW w:w="2116" w:type="dxa"/>
            <w:noWrap/>
            <w:hideMark/>
          </w:tcPr>
          <w:p w14:paraId="343B06B1" w14:textId="323A48A8" w:rsidR="00A72ED4" w:rsidRPr="00A72ED4" w:rsidRDefault="00A72ED4" w:rsidP="00A72ED4">
            <w:pPr>
              <w:jc w:val="center"/>
            </w:pPr>
            <w:r w:rsidRPr="00A72ED4">
              <w:t>72 800,00 €</w:t>
            </w:r>
          </w:p>
        </w:tc>
        <w:tc>
          <w:tcPr>
            <w:tcW w:w="1203" w:type="dxa"/>
            <w:noWrap/>
            <w:hideMark/>
          </w:tcPr>
          <w:p w14:paraId="577C8B4B" w14:textId="77777777" w:rsidR="00A72ED4" w:rsidRPr="00A72ED4" w:rsidRDefault="00A72ED4" w:rsidP="00A72ED4">
            <w:pPr>
              <w:jc w:val="center"/>
            </w:pPr>
            <w:r w:rsidRPr="00A72ED4">
              <w:t>TOTAL</w:t>
            </w:r>
          </w:p>
        </w:tc>
        <w:tc>
          <w:tcPr>
            <w:tcW w:w="1134" w:type="dxa"/>
            <w:noWrap/>
            <w:hideMark/>
          </w:tcPr>
          <w:p w14:paraId="5FF891AA" w14:textId="77777777" w:rsidR="00A72ED4" w:rsidRPr="00A72ED4" w:rsidRDefault="00A72ED4" w:rsidP="00A72ED4">
            <w:pPr>
              <w:jc w:val="center"/>
            </w:pPr>
            <w:r w:rsidRPr="00A72ED4">
              <w:t>3500</w:t>
            </w:r>
          </w:p>
        </w:tc>
        <w:tc>
          <w:tcPr>
            <w:tcW w:w="851" w:type="dxa"/>
            <w:noWrap/>
            <w:hideMark/>
          </w:tcPr>
          <w:p w14:paraId="5DF9034B" w14:textId="498E0C8C" w:rsidR="00A72ED4" w:rsidRPr="00A72ED4" w:rsidRDefault="00A72ED4" w:rsidP="00A72ED4">
            <w:pPr>
              <w:jc w:val="center"/>
            </w:pPr>
            <w:r w:rsidRPr="00A72ED4">
              <w:t>8,20 €</w:t>
            </w:r>
          </w:p>
        </w:tc>
        <w:tc>
          <w:tcPr>
            <w:tcW w:w="2126" w:type="dxa"/>
            <w:noWrap/>
            <w:hideMark/>
          </w:tcPr>
          <w:p w14:paraId="35003A99" w14:textId="1204C0DF" w:rsidR="00A72ED4" w:rsidRPr="00A72ED4" w:rsidRDefault="00A72ED4" w:rsidP="00A72ED4">
            <w:pPr>
              <w:jc w:val="center"/>
            </w:pPr>
            <w:r w:rsidRPr="00A72ED4">
              <w:t>28 700,00 €</w:t>
            </w:r>
          </w:p>
        </w:tc>
      </w:tr>
    </w:tbl>
    <w:p w14:paraId="63CB6EA5" w14:textId="77777777" w:rsidR="00DB2719" w:rsidRDefault="00DB2719" w:rsidP="00DB2719">
      <w:pPr>
        <w:jc w:val="center"/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692"/>
        <w:gridCol w:w="1301"/>
        <w:gridCol w:w="1124"/>
        <w:gridCol w:w="1980"/>
        <w:gridCol w:w="1133"/>
        <w:gridCol w:w="1277"/>
        <w:gridCol w:w="2268"/>
      </w:tblGrid>
      <w:tr w:rsidR="00A72ED4" w:rsidRPr="00A72ED4" w14:paraId="17D3BE23" w14:textId="77777777" w:rsidTr="00A72ED4">
        <w:trPr>
          <w:trHeight w:val="288"/>
        </w:trPr>
        <w:tc>
          <w:tcPr>
            <w:tcW w:w="10774" w:type="dxa"/>
            <w:gridSpan w:val="7"/>
            <w:noWrap/>
            <w:hideMark/>
          </w:tcPr>
          <w:p w14:paraId="008C0CCD" w14:textId="77777777" w:rsidR="00A72ED4" w:rsidRPr="00A72ED4" w:rsidRDefault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COUT DE REVIENT</w:t>
            </w:r>
          </w:p>
        </w:tc>
      </w:tr>
      <w:tr w:rsidR="00A72ED4" w:rsidRPr="00A72ED4" w14:paraId="44779A00" w14:textId="77777777" w:rsidTr="00A72ED4">
        <w:trPr>
          <w:trHeight w:val="288"/>
        </w:trPr>
        <w:tc>
          <w:tcPr>
            <w:tcW w:w="1691" w:type="dxa"/>
            <w:noWrap/>
            <w:hideMark/>
          </w:tcPr>
          <w:p w14:paraId="3131F7E5" w14:textId="77777777" w:rsidR="00A72ED4" w:rsidRPr="00A72ED4" w:rsidRDefault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 </w:t>
            </w:r>
          </w:p>
        </w:tc>
        <w:tc>
          <w:tcPr>
            <w:tcW w:w="4405" w:type="dxa"/>
            <w:gridSpan w:val="3"/>
            <w:noWrap/>
            <w:hideMark/>
          </w:tcPr>
          <w:p w14:paraId="64FFCD7D" w14:textId="77777777" w:rsidR="00A72ED4" w:rsidRPr="00A72ED4" w:rsidRDefault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MG1</w:t>
            </w:r>
          </w:p>
        </w:tc>
        <w:tc>
          <w:tcPr>
            <w:tcW w:w="4678" w:type="dxa"/>
            <w:gridSpan w:val="3"/>
            <w:noWrap/>
            <w:hideMark/>
          </w:tcPr>
          <w:p w14:paraId="447B2CEF" w14:textId="77777777" w:rsidR="00A72ED4" w:rsidRPr="00A72ED4" w:rsidRDefault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MG2</w:t>
            </w:r>
          </w:p>
        </w:tc>
      </w:tr>
      <w:tr w:rsidR="00A72ED4" w:rsidRPr="00A72ED4" w14:paraId="63B05181" w14:textId="77777777" w:rsidTr="00A72ED4">
        <w:trPr>
          <w:trHeight w:val="288"/>
        </w:trPr>
        <w:tc>
          <w:tcPr>
            <w:tcW w:w="1691" w:type="dxa"/>
            <w:noWrap/>
            <w:hideMark/>
          </w:tcPr>
          <w:p w14:paraId="3B5BCF49" w14:textId="77777777" w:rsidR="00A72ED4" w:rsidRPr="00A72ED4" w:rsidRDefault="00A72ED4" w:rsidP="00A72ED4">
            <w:pPr>
              <w:jc w:val="center"/>
            </w:pPr>
            <w:r w:rsidRPr="00A72ED4">
              <w:t> </w:t>
            </w:r>
          </w:p>
        </w:tc>
        <w:tc>
          <w:tcPr>
            <w:tcW w:w="1301" w:type="dxa"/>
            <w:noWrap/>
            <w:hideMark/>
          </w:tcPr>
          <w:p w14:paraId="4C2C02D4" w14:textId="77777777" w:rsidR="00A72ED4" w:rsidRPr="00A72ED4" w:rsidRDefault="00A72ED4">
            <w:pPr>
              <w:jc w:val="center"/>
            </w:pPr>
            <w:r w:rsidRPr="00A72ED4">
              <w:t>Q</w:t>
            </w:r>
          </w:p>
        </w:tc>
        <w:tc>
          <w:tcPr>
            <w:tcW w:w="1124" w:type="dxa"/>
            <w:noWrap/>
            <w:hideMark/>
          </w:tcPr>
          <w:p w14:paraId="4F755AA7" w14:textId="77777777" w:rsidR="00A72ED4" w:rsidRPr="00A72ED4" w:rsidRDefault="00A72ED4">
            <w:pPr>
              <w:jc w:val="center"/>
            </w:pPr>
            <w:r w:rsidRPr="00A72ED4">
              <w:t>PU</w:t>
            </w:r>
          </w:p>
        </w:tc>
        <w:tc>
          <w:tcPr>
            <w:tcW w:w="1980" w:type="dxa"/>
            <w:noWrap/>
            <w:hideMark/>
          </w:tcPr>
          <w:p w14:paraId="64239820" w14:textId="77777777" w:rsidR="00A72ED4" w:rsidRPr="00A72ED4" w:rsidRDefault="00A72ED4">
            <w:pPr>
              <w:jc w:val="center"/>
            </w:pPr>
            <w:r w:rsidRPr="00A72ED4">
              <w:t>M</w:t>
            </w:r>
          </w:p>
        </w:tc>
        <w:tc>
          <w:tcPr>
            <w:tcW w:w="1133" w:type="dxa"/>
            <w:noWrap/>
            <w:hideMark/>
          </w:tcPr>
          <w:p w14:paraId="448FED33" w14:textId="77777777" w:rsidR="00A72ED4" w:rsidRPr="00A72ED4" w:rsidRDefault="00A72ED4">
            <w:pPr>
              <w:jc w:val="center"/>
            </w:pPr>
            <w:r w:rsidRPr="00A72ED4">
              <w:t>Q</w:t>
            </w:r>
          </w:p>
        </w:tc>
        <w:tc>
          <w:tcPr>
            <w:tcW w:w="1277" w:type="dxa"/>
            <w:noWrap/>
            <w:hideMark/>
          </w:tcPr>
          <w:p w14:paraId="608B94BE" w14:textId="77777777" w:rsidR="00A72ED4" w:rsidRPr="00A72ED4" w:rsidRDefault="00A72ED4">
            <w:pPr>
              <w:jc w:val="center"/>
            </w:pPr>
            <w:r w:rsidRPr="00A72ED4">
              <w:t>PU</w:t>
            </w:r>
          </w:p>
        </w:tc>
        <w:tc>
          <w:tcPr>
            <w:tcW w:w="2268" w:type="dxa"/>
            <w:noWrap/>
            <w:hideMark/>
          </w:tcPr>
          <w:p w14:paraId="65D62758" w14:textId="77777777" w:rsidR="00A72ED4" w:rsidRPr="00A72ED4" w:rsidRDefault="00A72ED4">
            <w:pPr>
              <w:jc w:val="center"/>
            </w:pPr>
            <w:r w:rsidRPr="00A72ED4">
              <w:t>M</w:t>
            </w:r>
          </w:p>
        </w:tc>
      </w:tr>
      <w:tr w:rsidR="00A72ED4" w:rsidRPr="00A72ED4" w14:paraId="2C5D6F2E" w14:textId="77777777" w:rsidTr="00A72ED4">
        <w:trPr>
          <w:trHeight w:val="480"/>
        </w:trPr>
        <w:tc>
          <w:tcPr>
            <w:tcW w:w="1691" w:type="dxa"/>
            <w:hideMark/>
          </w:tcPr>
          <w:p w14:paraId="7E33A956" w14:textId="77777777" w:rsidR="00A72ED4" w:rsidRPr="00A72ED4" w:rsidRDefault="00A72ED4" w:rsidP="00A72ED4">
            <w:pPr>
              <w:jc w:val="center"/>
            </w:pPr>
            <w:r w:rsidRPr="00A72ED4">
              <w:t>Coût de production des produits vendus</w:t>
            </w:r>
          </w:p>
        </w:tc>
        <w:tc>
          <w:tcPr>
            <w:tcW w:w="1301" w:type="dxa"/>
            <w:noWrap/>
            <w:hideMark/>
          </w:tcPr>
          <w:p w14:paraId="1EF44287" w14:textId="77777777" w:rsidR="00A72ED4" w:rsidRPr="00A72ED4" w:rsidRDefault="00A72ED4" w:rsidP="00A72ED4">
            <w:pPr>
              <w:jc w:val="center"/>
            </w:pPr>
            <w:r w:rsidRPr="00A72ED4">
              <w:t>10800</w:t>
            </w:r>
          </w:p>
        </w:tc>
        <w:tc>
          <w:tcPr>
            <w:tcW w:w="1124" w:type="dxa"/>
            <w:noWrap/>
            <w:hideMark/>
          </w:tcPr>
          <w:p w14:paraId="1BA8F94E" w14:textId="1EB5D5F7" w:rsidR="00A72ED4" w:rsidRPr="00A72ED4" w:rsidRDefault="00A72ED4" w:rsidP="00A72ED4">
            <w:pPr>
              <w:jc w:val="center"/>
            </w:pPr>
            <w:r w:rsidRPr="00A72ED4">
              <w:t>6,50 €</w:t>
            </w:r>
          </w:p>
        </w:tc>
        <w:tc>
          <w:tcPr>
            <w:tcW w:w="1980" w:type="dxa"/>
            <w:noWrap/>
            <w:hideMark/>
          </w:tcPr>
          <w:p w14:paraId="3C70EB05" w14:textId="263639B1" w:rsidR="00A72ED4" w:rsidRPr="00A72ED4" w:rsidRDefault="00A72ED4" w:rsidP="00A72ED4">
            <w:pPr>
              <w:jc w:val="center"/>
            </w:pPr>
            <w:r w:rsidRPr="00A72ED4">
              <w:t>70 200,00 €</w:t>
            </w:r>
          </w:p>
        </w:tc>
        <w:tc>
          <w:tcPr>
            <w:tcW w:w="1133" w:type="dxa"/>
            <w:noWrap/>
            <w:hideMark/>
          </w:tcPr>
          <w:p w14:paraId="52F4F5CF" w14:textId="77777777" w:rsidR="00A72ED4" w:rsidRPr="00A72ED4" w:rsidRDefault="00A72ED4" w:rsidP="00A72ED4">
            <w:pPr>
              <w:jc w:val="center"/>
            </w:pPr>
            <w:r w:rsidRPr="00A72ED4">
              <w:t>2900</w:t>
            </w:r>
          </w:p>
        </w:tc>
        <w:tc>
          <w:tcPr>
            <w:tcW w:w="1277" w:type="dxa"/>
            <w:noWrap/>
            <w:hideMark/>
          </w:tcPr>
          <w:p w14:paraId="1A86DB9F" w14:textId="5CB8A0BF" w:rsidR="00A72ED4" w:rsidRPr="00A72ED4" w:rsidRDefault="00A72ED4" w:rsidP="00A72ED4">
            <w:pPr>
              <w:jc w:val="center"/>
            </w:pPr>
            <w:r w:rsidRPr="00A72ED4">
              <w:t>8,20 €</w:t>
            </w:r>
          </w:p>
        </w:tc>
        <w:tc>
          <w:tcPr>
            <w:tcW w:w="2268" w:type="dxa"/>
            <w:noWrap/>
            <w:hideMark/>
          </w:tcPr>
          <w:p w14:paraId="42A418EF" w14:textId="1C6E7507" w:rsidR="00A72ED4" w:rsidRPr="00A72ED4" w:rsidRDefault="00A72ED4" w:rsidP="00A72ED4">
            <w:pPr>
              <w:jc w:val="center"/>
            </w:pPr>
            <w:r w:rsidRPr="00A72ED4">
              <w:t>23 780,00 €</w:t>
            </w:r>
          </w:p>
        </w:tc>
      </w:tr>
      <w:tr w:rsidR="00A72ED4" w:rsidRPr="00A72ED4" w14:paraId="6E5CE0D0" w14:textId="77777777" w:rsidTr="00A72ED4">
        <w:trPr>
          <w:trHeight w:val="288"/>
        </w:trPr>
        <w:tc>
          <w:tcPr>
            <w:tcW w:w="1691" w:type="dxa"/>
            <w:hideMark/>
          </w:tcPr>
          <w:p w14:paraId="177EEFD6" w14:textId="77777777" w:rsidR="00A72ED4" w:rsidRPr="00A72ED4" w:rsidRDefault="00A72ED4" w:rsidP="00A72ED4">
            <w:pPr>
              <w:jc w:val="center"/>
            </w:pPr>
            <w:r w:rsidRPr="00A72ED4">
              <w:t>Charges de distribution</w:t>
            </w:r>
          </w:p>
        </w:tc>
        <w:tc>
          <w:tcPr>
            <w:tcW w:w="1301" w:type="dxa"/>
            <w:noWrap/>
            <w:hideMark/>
          </w:tcPr>
          <w:p w14:paraId="7BC39A16" w14:textId="77777777" w:rsidR="00A72ED4" w:rsidRPr="00A72ED4" w:rsidRDefault="00A72ED4" w:rsidP="00A72ED4">
            <w:pPr>
              <w:jc w:val="center"/>
            </w:pPr>
            <w:r w:rsidRPr="00A72ED4">
              <w:t>10800</w:t>
            </w:r>
          </w:p>
        </w:tc>
        <w:tc>
          <w:tcPr>
            <w:tcW w:w="1124" w:type="dxa"/>
            <w:noWrap/>
            <w:hideMark/>
          </w:tcPr>
          <w:p w14:paraId="19FB4AC9" w14:textId="77777777" w:rsidR="00A72ED4" w:rsidRPr="00A72ED4" w:rsidRDefault="00A72ED4" w:rsidP="00A72ED4">
            <w:pPr>
              <w:jc w:val="center"/>
            </w:pPr>
            <w:r w:rsidRPr="00A72ED4">
              <w:t>1,20 €</w:t>
            </w:r>
          </w:p>
        </w:tc>
        <w:tc>
          <w:tcPr>
            <w:tcW w:w="1980" w:type="dxa"/>
            <w:noWrap/>
            <w:hideMark/>
          </w:tcPr>
          <w:p w14:paraId="5870C02F" w14:textId="77777777" w:rsidR="00A72ED4" w:rsidRPr="00A72ED4" w:rsidRDefault="00A72ED4" w:rsidP="00A72ED4">
            <w:pPr>
              <w:jc w:val="center"/>
            </w:pPr>
            <w:r w:rsidRPr="00A72ED4">
              <w:t>12 960,00 €</w:t>
            </w:r>
          </w:p>
        </w:tc>
        <w:tc>
          <w:tcPr>
            <w:tcW w:w="1133" w:type="dxa"/>
            <w:noWrap/>
            <w:hideMark/>
          </w:tcPr>
          <w:p w14:paraId="7889A9A1" w14:textId="77777777" w:rsidR="00A72ED4" w:rsidRPr="00A72ED4" w:rsidRDefault="00A72ED4" w:rsidP="00A72ED4">
            <w:pPr>
              <w:jc w:val="center"/>
            </w:pPr>
            <w:r w:rsidRPr="00A72ED4">
              <w:t>2900</w:t>
            </w:r>
          </w:p>
        </w:tc>
        <w:tc>
          <w:tcPr>
            <w:tcW w:w="1277" w:type="dxa"/>
            <w:noWrap/>
            <w:hideMark/>
          </w:tcPr>
          <w:p w14:paraId="543D8E88" w14:textId="77777777" w:rsidR="00A72ED4" w:rsidRPr="00A72ED4" w:rsidRDefault="00A72ED4" w:rsidP="00A72ED4">
            <w:pPr>
              <w:jc w:val="center"/>
            </w:pPr>
            <w:r w:rsidRPr="00A72ED4">
              <w:t>1,65 €</w:t>
            </w:r>
          </w:p>
        </w:tc>
        <w:tc>
          <w:tcPr>
            <w:tcW w:w="2268" w:type="dxa"/>
            <w:noWrap/>
            <w:hideMark/>
          </w:tcPr>
          <w:p w14:paraId="5891D9C9" w14:textId="77777777" w:rsidR="00A72ED4" w:rsidRPr="00A72ED4" w:rsidRDefault="00A72ED4" w:rsidP="00A72ED4">
            <w:pPr>
              <w:jc w:val="center"/>
            </w:pPr>
            <w:r w:rsidRPr="00A72ED4">
              <w:t>4 785,00 €</w:t>
            </w:r>
          </w:p>
        </w:tc>
      </w:tr>
      <w:tr w:rsidR="00A72ED4" w:rsidRPr="00A72ED4" w14:paraId="30DFF9B2" w14:textId="77777777" w:rsidTr="00A72ED4">
        <w:trPr>
          <w:trHeight w:val="480"/>
        </w:trPr>
        <w:tc>
          <w:tcPr>
            <w:tcW w:w="1691" w:type="dxa"/>
            <w:hideMark/>
          </w:tcPr>
          <w:p w14:paraId="7C2981DF" w14:textId="77777777" w:rsidR="00A72ED4" w:rsidRPr="00A72ED4" w:rsidRDefault="00A72ED4" w:rsidP="00A72ED4">
            <w:pPr>
              <w:jc w:val="center"/>
            </w:pPr>
            <w:r w:rsidRPr="00A72ED4">
              <w:t>Charges d'administration</w:t>
            </w:r>
          </w:p>
        </w:tc>
        <w:tc>
          <w:tcPr>
            <w:tcW w:w="1301" w:type="dxa"/>
            <w:noWrap/>
            <w:hideMark/>
          </w:tcPr>
          <w:p w14:paraId="5F684105" w14:textId="77777777" w:rsidR="00A72ED4" w:rsidRPr="00A72ED4" w:rsidRDefault="00A72ED4" w:rsidP="00A72ED4">
            <w:pPr>
              <w:jc w:val="center"/>
            </w:pPr>
            <w:r w:rsidRPr="00A72ED4">
              <w:t>10800</w:t>
            </w:r>
          </w:p>
        </w:tc>
        <w:tc>
          <w:tcPr>
            <w:tcW w:w="1124" w:type="dxa"/>
            <w:noWrap/>
            <w:hideMark/>
          </w:tcPr>
          <w:p w14:paraId="3D934425" w14:textId="77777777" w:rsidR="00A72ED4" w:rsidRPr="00A72ED4" w:rsidRDefault="00A72ED4" w:rsidP="00A72ED4">
            <w:pPr>
              <w:jc w:val="center"/>
            </w:pPr>
            <w:r w:rsidRPr="00A72ED4">
              <w:t>0,20 €</w:t>
            </w:r>
          </w:p>
        </w:tc>
        <w:tc>
          <w:tcPr>
            <w:tcW w:w="1980" w:type="dxa"/>
            <w:noWrap/>
            <w:hideMark/>
          </w:tcPr>
          <w:p w14:paraId="55AA056C" w14:textId="77777777" w:rsidR="00A72ED4" w:rsidRPr="00A72ED4" w:rsidRDefault="00A72ED4" w:rsidP="00A72ED4">
            <w:pPr>
              <w:jc w:val="center"/>
            </w:pPr>
            <w:r w:rsidRPr="00A72ED4">
              <w:t>2 160,00 €</w:t>
            </w:r>
          </w:p>
        </w:tc>
        <w:tc>
          <w:tcPr>
            <w:tcW w:w="1133" w:type="dxa"/>
            <w:noWrap/>
            <w:hideMark/>
          </w:tcPr>
          <w:p w14:paraId="769EF319" w14:textId="77777777" w:rsidR="00A72ED4" w:rsidRPr="00A72ED4" w:rsidRDefault="00A72ED4" w:rsidP="00A72ED4">
            <w:pPr>
              <w:jc w:val="center"/>
            </w:pPr>
            <w:r w:rsidRPr="00A72ED4">
              <w:t>2900</w:t>
            </w:r>
          </w:p>
        </w:tc>
        <w:tc>
          <w:tcPr>
            <w:tcW w:w="1277" w:type="dxa"/>
            <w:noWrap/>
            <w:hideMark/>
          </w:tcPr>
          <w:p w14:paraId="4AE0F161" w14:textId="77777777" w:rsidR="00A72ED4" w:rsidRPr="00A72ED4" w:rsidRDefault="00A72ED4" w:rsidP="00A72ED4">
            <w:pPr>
              <w:jc w:val="center"/>
            </w:pPr>
            <w:r w:rsidRPr="00A72ED4">
              <w:t>0,20 €</w:t>
            </w:r>
          </w:p>
        </w:tc>
        <w:tc>
          <w:tcPr>
            <w:tcW w:w="2268" w:type="dxa"/>
            <w:noWrap/>
            <w:hideMark/>
          </w:tcPr>
          <w:p w14:paraId="3298F446" w14:textId="77777777" w:rsidR="00A72ED4" w:rsidRPr="00A72ED4" w:rsidRDefault="00A72ED4" w:rsidP="00A72ED4">
            <w:pPr>
              <w:jc w:val="center"/>
            </w:pPr>
            <w:r w:rsidRPr="00A72ED4">
              <w:t>580,00 €</w:t>
            </w:r>
          </w:p>
        </w:tc>
      </w:tr>
      <w:tr w:rsidR="00A72ED4" w:rsidRPr="00A72ED4" w14:paraId="5D482910" w14:textId="77777777" w:rsidTr="00A72ED4">
        <w:trPr>
          <w:trHeight w:val="288"/>
        </w:trPr>
        <w:tc>
          <w:tcPr>
            <w:tcW w:w="1691" w:type="dxa"/>
            <w:noWrap/>
            <w:hideMark/>
          </w:tcPr>
          <w:p w14:paraId="1B7AFA75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Cout de revient</w:t>
            </w:r>
          </w:p>
        </w:tc>
        <w:tc>
          <w:tcPr>
            <w:tcW w:w="1301" w:type="dxa"/>
            <w:noWrap/>
            <w:hideMark/>
          </w:tcPr>
          <w:p w14:paraId="57E71758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10800</w:t>
            </w:r>
          </w:p>
        </w:tc>
        <w:tc>
          <w:tcPr>
            <w:tcW w:w="1124" w:type="dxa"/>
            <w:noWrap/>
            <w:hideMark/>
          </w:tcPr>
          <w:p w14:paraId="577777B0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7,90 €</w:t>
            </w:r>
          </w:p>
        </w:tc>
        <w:tc>
          <w:tcPr>
            <w:tcW w:w="1980" w:type="dxa"/>
            <w:noWrap/>
            <w:hideMark/>
          </w:tcPr>
          <w:p w14:paraId="1D378A49" w14:textId="27DD1DFE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85 320,00 €</w:t>
            </w:r>
          </w:p>
        </w:tc>
        <w:tc>
          <w:tcPr>
            <w:tcW w:w="1133" w:type="dxa"/>
            <w:noWrap/>
            <w:hideMark/>
          </w:tcPr>
          <w:p w14:paraId="76C0C2D8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2900</w:t>
            </w:r>
          </w:p>
        </w:tc>
        <w:tc>
          <w:tcPr>
            <w:tcW w:w="1277" w:type="dxa"/>
            <w:noWrap/>
            <w:hideMark/>
          </w:tcPr>
          <w:p w14:paraId="5BFFDEBD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10,05 €</w:t>
            </w:r>
          </w:p>
        </w:tc>
        <w:tc>
          <w:tcPr>
            <w:tcW w:w="2268" w:type="dxa"/>
            <w:noWrap/>
            <w:hideMark/>
          </w:tcPr>
          <w:p w14:paraId="0210E5AF" w14:textId="379EE4BC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29 145,00 €</w:t>
            </w:r>
          </w:p>
        </w:tc>
      </w:tr>
    </w:tbl>
    <w:p w14:paraId="63CB6EA6" w14:textId="3D7BA367" w:rsidR="00DB2719" w:rsidRDefault="00DB2719" w:rsidP="00DB2719">
      <w:pPr>
        <w:jc w:val="center"/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643"/>
        <w:gridCol w:w="1311"/>
        <w:gridCol w:w="1152"/>
        <w:gridCol w:w="1989"/>
        <w:gridCol w:w="1135"/>
        <w:gridCol w:w="1276"/>
        <w:gridCol w:w="2268"/>
      </w:tblGrid>
      <w:tr w:rsidR="00A72ED4" w:rsidRPr="00A72ED4" w14:paraId="28F74CE0" w14:textId="77777777" w:rsidTr="00A72ED4">
        <w:trPr>
          <w:trHeight w:val="288"/>
        </w:trPr>
        <w:tc>
          <w:tcPr>
            <w:tcW w:w="10774" w:type="dxa"/>
            <w:gridSpan w:val="7"/>
            <w:noWrap/>
            <w:hideMark/>
          </w:tcPr>
          <w:p w14:paraId="0B3C723D" w14:textId="77777777" w:rsidR="00A72ED4" w:rsidRPr="00A72ED4" w:rsidRDefault="00A72ED4" w:rsidP="00A72ED4">
            <w:pPr>
              <w:jc w:val="center"/>
            </w:pPr>
            <w:r w:rsidRPr="00A72ED4">
              <w:t>RESULTAT ANALYTIQUE</w:t>
            </w:r>
          </w:p>
        </w:tc>
      </w:tr>
      <w:tr w:rsidR="00A72ED4" w:rsidRPr="00A72ED4" w14:paraId="3DB7AB1F" w14:textId="77777777" w:rsidTr="00A72ED4">
        <w:trPr>
          <w:trHeight w:val="288"/>
        </w:trPr>
        <w:tc>
          <w:tcPr>
            <w:tcW w:w="1643" w:type="dxa"/>
            <w:noWrap/>
            <w:hideMark/>
          </w:tcPr>
          <w:p w14:paraId="324D087D" w14:textId="5C9B4599" w:rsidR="00A72ED4" w:rsidRPr="00A72ED4" w:rsidRDefault="00A72ED4" w:rsidP="00A72ED4">
            <w:pPr>
              <w:jc w:val="center"/>
            </w:pPr>
          </w:p>
        </w:tc>
        <w:tc>
          <w:tcPr>
            <w:tcW w:w="4452" w:type="dxa"/>
            <w:gridSpan w:val="3"/>
            <w:noWrap/>
            <w:hideMark/>
          </w:tcPr>
          <w:p w14:paraId="504B7874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MG1 10800 Mugs</w:t>
            </w:r>
          </w:p>
        </w:tc>
        <w:tc>
          <w:tcPr>
            <w:tcW w:w="4679" w:type="dxa"/>
            <w:gridSpan w:val="3"/>
            <w:noWrap/>
            <w:hideMark/>
          </w:tcPr>
          <w:p w14:paraId="7A58DA32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MG2</w:t>
            </w:r>
          </w:p>
        </w:tc>
      </w:tr>
      <w:tr w:rsidR="00A72ED4" w:rsidRPr="00A72ED4" w14:paraId="0FB6D69F" w14:textId="77777777" w:rsidTr="00A72ED4">
        <w:trPr>
          <w:trHeight w:val="288"/>
        </w:trPr>
        <w:tc>
          <w:tcPr>
            <w:tcW w:w="1643" w:type="dxa"/>
            <w:noWrap/>
            <w:hideMark/>
          </w:tcPr>
          <w:p w14:paraId="4A2CA0F3" w14:textId="4BC9DB31" w:rsidR="00A72ED4" w:rsidRPr="00A72ED4" w:rsidRDefault="00A72ED4" w:rsidP="00A72ED4">
            <w:pPr>
              <w:jc w:val="center"/>
            </w:pPr>
          </w:p>
        </w:tc>
        <w:tc>
          <w:tcPr>
            <w:tcW w:w="1311" w:type="dxa"/>
            <w:noWrap/>
            <w:hideMark/>
          </w:tcPr>
          <w:p w14:paraId="2D275834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1152" w:type="dxa"/>
            <w:noWrap/>
            <w:hideMark/>
          </w:tcPr>
          <w:p w14:paraId="596F9922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1989" w:type="dxa"/>
            <w:noWrap/>
            <w:hideMark/>
          </w:tcPr>
          <w:p w14:paraId="295289D1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  <w:tc>
          <w:tcPr>
            <w:tcW w:w="1135" w:type="dxa"/>
            <w:noWrap/>
            <w:hideMark/>
          </w:tcPr>
          <w:p w14:paraId="5E7DCFF2" w14:textId="77777777" w:rsidR="00A72ED4" w:rsidRPr="00A72ED4" w:rsidRDefault="00A72ED4" w:rsidP="00A72ED4">
            <w:pPr>
              <w:jc w:val="center"/>
            </w:pPr>
            <w:r w:rsidRPr="00A72ED4">
              <w:t>Q</w:t>
            </w:r>
          </w:p>
        </w:tc>
        <w:tc>
          <w:tcPr>
            <w:tcW w:w="1276" w:type="dxa"/>
            <w:noWrap/>
            <w:hideMark/>
          </w:tcPr>
          <w:p w14:paraId="1B9F5986" w14:textId="77777777" w:rsidR="00A72ED4" w:rsidRPr="00A72ED4" w:rsidRDefault="00A72ED4" w:rsidP="00A72ED4">
            <w:pPr>
              <w:jc w:val="center"/>
            </w:pPr>
            <w:r w:rsidRPr="00A72ED4">
              <w:t>PU</w:t>
            </w:r>
          </w:p>
        </w:tc>
        <w:tc>
          <w:tcPr>
            <w:tcW w:w="2268" w:type="dxa"/>
            <w:noWrap/>
            <w:hideMark/>
          </w:tcPr>
          <w:p w14:paraId="4B3A1EA7" w14:textId="77777777" w:rsidR="00A72ED4" w:rsidRPr="00A72ED4" w:rsidRDefault="00A72ED4" w:rsidP="00A72ED4">
            <w:pPr>
              <w:jc w:val="center"/>
            </w:pPr>
            <w:r w:rsidRPr="00A72ED4">
              <w:t>M</w:t>
            </w:r>
          </w:p>
        </w:tc>
      </w:tr>
      <w:tr w:rsidR="00A72ED4" w:rsidRPr="00A72ED4" w14:paraId="3EB24AB7" w14:textId="77777777" w:rsidTr="00A72ED4">
        <w:trPr>
          <w:trHeight w:val="288"/>
        </w:trPr>
        <w:tc>
          <w:tcPr>
            <w:tcW w:w="1643" w:type="dxa"/>
            <w:noWrap/>
            <w:hideMark/>
          </w:tcPr>
          <w:p w14:paraId="74543F17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CA</w:t>
            </w:r>
          </w:p>
        </w:tc>
        <w:tc>
          <w:tcPr>
            <w:tcW w:w="1311" w:type="dxa"/>
            <w:noWrap/>
            <w:hideMark/>
          </w:tcPr>
          <w:p w14:paraId="5F05516F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10800</w:t>
            </w:r>
          </w:p>
        </w:tc>
        <w:tc>
          <w:tcPr>
            <w:tcW w:w="1152" w:type="dxa"/>
            <w:noWrap/>
            <w:hideMark/>
          </w:tcPr>
          <w:p w14:paraId="6A1207BB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8,00 €</w:t>
            </w:r>
          </w:p>
        </w:tc>
        <w:tc>
          <w:tcPr>
            <w:tcW w:w="1989" w:type="dxa"/>
            <w:noWrap/>
            <w:hideMark/>
          </w:tcPr>
          <w:p w14:paraId="50BF8D2A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86 400,00 €</w:t>
            </w:r>
          </w:p>
        </w:tc>
        <w:tc>
          <w:tcPr>
            <w:tcW w:w="1135" w:type="dxa"/>
            <w:noWrap/>
            <w:hideMark/>
          </w:tcPr>
          <w:p w14:paraId="5F97643D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2900</w:t>
            </w:r>
          </w:p>
        </w:tc>
        <w:tc>
          <w:tcPr>
            <w:tcW w:w="1276" w:type="dxa"/>
            <w:noWrap/>
            <w:hideMark/>
          </w:tcPr>
          <w:p w14:paraId="4DED6C26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11,00 €</w:t>
            </w:r>
          </w:p>
        </w:tc>
        <w:tc>
          <w:tcPr>
            <w:tcW w:w="2268" w:type="dxa"/>
            <w:noWrap/>
            <w:hideMark/>
          </w:tcPr>
          <w:p w14:paraId="285ACE8A" w14:textId="77777777" w:rsidR="00A72ED4" w:rsidRPr="00A72ED4" w:rsidRDefault="00A72ED4" w:rsidP="00A72ED4">
            <w:pPr>
              <w:jc w:val="center"/>
              <w:rPr>
                <w:b/>
                <w:bCs/>
              </w:rPr>
            </w:pPr>
            <w:r w:rsidRPr="00A72ED4">
              <w:rPr>
                <w:b/>
                <w:bCs/>
              </w:rPr>
              <w:t>31 900,00 €</w:t>
            </w:r>
          </w:p>
        </w:tc>
      </w:tr>
      <w:tr w:rsidR="00A72ED4" w:rsidRPr="00A72ED4" w14:paraId="2716ADDF" w14:textId="77777777" w:rsidTr="00A72ED4">
        <w:trPr>
          <w:trHeight w:val="288"/>
        </w:trPr>
        <w:tc>
          <w:tcPr>
            <w:tcW w:w="1643" w:type="dxa"/>
            <w:noWrap/>
            <w:hideMark/>
          </w:tcPr>
          <w:p w14:paraId="58E92C5D" w14:textId="77777777" w:rsidR="00A72ED4" w:rsidRPr="00A72ED4" w:rsidRDefault="00A72ED4" w:rsidP="00A72ED4">
            <w:pPr>
              <w:jc w:val="center"/>
            </w:pPr>
            <w:r w:rsidRPr="00A72ED4">
              <w:t>Cout de revient</w:t>
            </w:r>
          </w:p>
        </w:tc>
        <w:tc>
          <w:tcPr>
            <w:tcW w:w="1311" w:type="dxa"/>
            <w:noWrap/>
            <w:hideMark/>
          </w:tcPr>
          <w:p w14:paraId="0457DC7B" w14:textId="77777777" w:rsidR="00A72ED4" w:rsidRPr="00A72ED4" w:rsidRDefault="00A72ED4" w:rsidP="00A72ED4">
            <w:pPr>
              <w:jc w:val="center"/>
            </w:pPr>
            <w:r w:rsidRPr="00A72ED4">
              <w:t>10800</w:t>
            </w:r>
          </w:p>
        </w:tc>
        <w:tc>
          <w:tcPr>
            <w:tcW w:w="1152" w:type="dxa"/>
            <w:noWrap/>
            <w:hideMark/>
          </w:tcPr>
          <w:p w14:paraId="39B2155A" w14:textId="77777777" w:rsidR="00A72ED4" w:rsidRPr="00A72ED4" w:rsidRDefault="00A72ED4" w:rsidP="00A72ED4">
            <w:pPr>
              <w:jc w:val="center"/>
            </w:pPr>
            <w:r w:rsidRPr="00A72ED4">
              <w:t>7,90 €</w:t>
            </w:r>
          </w:p>
        </w:tc>
        <w:tc>
          <w:tcPr>
            <w:tcW w:w="1989" w:type="dxa"/>
            <w:noWrap/>
            <w:hideMark/>
          </w:tcPr>
          <w:p w14:paraId="7FEA0026" w14:textId="60D883A0" w:rsidR="00A72ED4" w:rsidRPr="00A72ED4" w:rsidRDefault="00A72ED4" w:rsidP="00A72ED4">
            <w:pPr>
              <w:jc w:val="center"/>
            </w:pPr>
            <w:r w:rsidRPr="00A72ED4">
              <w:t>85 320,00 €</w:t>
            </w:r>
          </w:p>
        </w:tc>
        <w:tc>
          <w:tcPr>
            <w:tcW w:w="1135" w:type="dxa"/>
            <w:noWrap/>
            <w:hideMark/>
          </w:tcPr>
          <w:p w14:paraId="4F14A591" w14:textId="77777777" w:rsidR="00A72ED4" w:rsidRPr="00A72ED4" w:rsidRDefault="00A72ED4" w:rsidP="00A72ED4">
            <w:pPr>
              <w:jc w:val="center"/>
            </w:pPr>
            <w:r w:rsidRPr="00A72ED4">
              <w:t>2900</w:t>
            </w:r>
          </w:p>
        </w:tc>
        <w:tc>
          <w:tcPr>
            <w:tcW w:w="1276" w:type="dxa"/>
            <w:noWrap/>
            <w:hideMark/>
          </w:tcPr>
          <w:p w14:paraId="66209DF0" w14:textId="77777777" w:rsidR="00A72ED4" w:rsidRPr="00A72ED4" w:rsidRDefault="00A72ED4" w:rsidP="00A72ED4">
            <w:pPr>
              <w:jc w:val="center"/>
            </w:pPr>
            <w:r w:rsidRPr="00A72ED4">
              <w:t>10,05 €</w:t>
            </w:r>
          </w:p>
        </w:tc>
        <w:tc>
          <w:tcPr>
            <w:tcW w:w="2268" w:type="dxa"/>
            <w:noWrap/>
            <w:hideMark/>
          </w:tcPr>
          <w:p w14:paraId="0C580078" w14:textId="0EF09387" w:rsidR="00A72ED4" w:rsidRPr="00A72ED4" w:rsidRDefault="00A72ED4" w:rsidP="00A72ED4">
            <w:pPr>
              <w:jc w:val="center"/>
            </w:pPr>
            <w:r w:rsidRPr="00A72ED4">
              <w:t>29 145,00 €</w:t>
            </w:r>
          </w:p>
        </w:tc>
      </w:tr>
      <w:tr w:rsidR="00A72ED4" w:rsidRPr="00A72ED4" w14:paraId="2C79B1FB" w14:textId="77777777" w:rsidTr="00A72ED4">
        <w:trPr>
          <w:trHeight w:val="288"/>
        </w:trPr>
        <w:tc>
          <w:tcPr>
            <w:tcW w:w="1643" w:type="dxa"/>
            <w:noWrap/>
            <w:hideMark/>
          </w:tcPr>
          <w:p w14:paraId="2C191948" w14:textId="77777777" w:rsidR="00A72ED4" w:rsidRPr="00A72ED4" w:rsidRDefault="00A72ED4" w:rsidP="00A72ED4">
            <w:pPr>
              <w:jc w:val="center"/>
            </w:pPr>
            <w:r w:rsidRPr="00A72ED4">
              <w:t>RESULTAT ANALYTIQUE</w:t>
            </w:r>
          </w:p>
        </w:tc>
        <w:tc>
          <w:tcPr>
            <w:tcW w:w="1311" w:type="dxa"/>
            <w:noWrap/>
            <w:hideMark/>
          </w:tcPr>
          <w:p w14:paraId="59EBADC1" w14:textId="77777777" w:rsidR="00A72ED4" w:rsidRPr="00A72ED4" w:rsidRDefault="00A72ED4" w:rsidP="00A72ED4">
            <w:pPr>
              <w:jc w:val="center"/>
            </w:pPr>
            <w:r w:rsidRPr="00A72ED4">
              <w:t>10800</w:t>
            </w:r>
          </w:p>
        </w:tc>
        <w:tc>
          <w:tcPr>
            <w:tcW w:w="1152" w:type="dxa"/>
            <w:noWrap/>
            <w:hideMark/>
          </w:tcPr>
          <w:p w14:paraId="4175B3B5" w14:textId="5C7CB082" w:rsidR="00A72ED4" w:rsidRPr="00A72ED4" w:rsidRDefault="00A72ED4" w:rsidP="00A72ED4">
            <w:pPr>
              <w:jc w:val="center"/>
            </w:pPr>
            <w:r w:rsidRPr="00A72ED4">
              <w:t>0,10 €</w:t>
            </w:r>
          </w:p>
        </w:tc>
        <w:tc>
          <w:tcPr>
            <w:tcW w:w="1989" w:type="dxa"/>
            <w:noWrap/>
            <w:hideMark/>
          </w:tcPr>
          <w:p w14:paraId="5B7C047D" w14:textId="3D9036DE" w:rsidR="00A72ED4" w:rsidRPr="00A72ED4" w:rsidRDefault="00A72ED4" w:rsidP="00A72ED4">
            <w:pPr>
              <w:jc w:val="center"/>
            </w:pPr>
            <w:r w:rsidRPr="00A72ED4">
              <w:t>1 080,00 €</w:t>
            </w:r>
          </w:p>
        </w:tc>
        <w:tc>
          <w:tcPr>
            <w:tcW w:w="1135" w:type="dxa"/>
            <w:noWrap/>
            <w:hideMark/>
          </w:tcPr>
          <w:p w14:paraId="3FC5122A" w14:textId="77777777" w:rsidR="00A72ED4" w:rsidRPr="00A72ED4" w:rsidRDefault="00A72ED4" w:rsidP="00A72ED4">
            <w:pPr>
              <w:jc w:val="center"/>
            </w:pPr>
            <w:r w:rsidRPr="00A72ED4">
              <w:t>2900</w:t>
            </w:r>
          </w:p>
        </w:tc>
        <w:tc>
          <w:tcPr>
            <w:tcW w:w="1276" w:type="dxa"/>
            <w:noWrap/>
            <w:hideMark/>
          </w:tcPr>
          <w:p w14:paraId="0656BE89" w14:textId="6967705C" w:rsidR="00A72ED4" w:rsidRPr="00A72ED4" w:rsidRDefault="00A72ED4" w:rsidP="00A72ED4">
            <w:pPr>
              <w:jc w:val="center"/>
            </w:pPr>
            <w:r w:rsidRPr="00A72ED4">
              <w:t>0,95 €</w:t>
            </w:r>
          </w:p>
        </w:tc>
        <w:tc>
          <w:tcPr>
            <w:tcW w:w="2268" w:type="dxa"/>
            <w:noWrap/>
            <w:hideMark/>
          </w:tcPr>
          <w:p w14:paraId="48D8491D" w14:textId="19BA2D8C" w:rsidR="00A72ED4" w:rsidRPr="00A72ED4" w:rsidRDefault="00A72ED4" w:rsidP="00A72ED4">
            <w:pPr>
              <w:jc w:val="center"/>
            </w:pPr>
            <w:r w:rsidRPr="00A72ED4">
              <w:t>2 755,00 €</w:t>
            </w:r>
          </w:p>
        </w:tc>
      </w:tr>
    </w:tbl>
    <w:p w14:paraId="63CB6EA7" w14:textId="77777777" w:rsidR="00DB2719" w:rsidRDefault="00DB2719" w:rsidP="00DB2719">
      <w:pPr>
        <w:jc w:val="center"/>
      </w:pPr>
    </w:p>
    <w:p w14:paraId="63CB6EA8" w14:textId="4B388713" w:rsidR="00DB2719" w:rsidRDefault="00DB2719" w:rsidP="00DB2719">
      <w:pPr>
        <w:jc w:val="center"/>
      </w:pPr>
    </w:p>
    <w:p w14:paraId="63CB6EA9" w14:textId="52A2C9E1" w:rsidR="00DB2719" w:rsidRDefault="00DB2719" w:rsidP="00DB2719">
      <w:pPr>
        <w:jc w:val="center"/>
      </w:pPr>
    </w:p>
    <w:p w14:paraId="63CB6EAA" w14:textId="4A279EBF" w:rsidR="00DB2719" w:rsidRDefault="00DB2719" w:rsidP="00DB2719">
      <w:pPr>
        <w:jc w:val="center"/>
      </w:pPr>
    </w:p>
    <w:p w14:paraId="63CB6EAB" w14:textId="77777777" w:rsidR="00375CB6" w:rsidRPr="00831E99" w:rsidRDefault="00375CB6" w:rsidP="00DF1682"/>
    <w:sectPr w:rsidR="00375CB6" w:rsidRPr="00831E99" w:rsidSect="00275873">
      <w:pgSz w:w="11906" w:h="16838"/>
      <w:pgMar w:top="301" w:right="992" w:bottom="1134" w:left="1276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4D51" w14:textId="77777777" w:rsidR="00587370" w:rsidRDefault="00587370" w:rsidP="00CB6C7C">
      <w:pPr>
        <w:spacing w:after="0" w:line="240" w:lineRule="auto"/>
      </w:pPr>
      <w:r>
        <w:separator/>
      </w:r>
    </w:p>
  </w:endnote>
  <w:endnote w:type="continuationSeparator" w:id="0">
    <w:p w14:paraId="57CA2109" w14:textId="77777777" w:rsidR="00587370" w:rsidRDefault="00587370" w:rsidP="00C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6ED6" w14:textId="77777777" w:rsidR="007B1FE3" w:rsidRDefault="007B1FE3" w:rsidP="00411783">
    <w:pPr>
      <w:pStyle w:val="En-tte"/>
      <w:tabs>
        <w:tab w:val="clear" w:pos="4536"/>
        <w:tab w:val="center" w:pos="2410"/>
      </w:tabs>
    </w:pPr>
    <w:r>
      <w:t xml:space="preserve">   </w:t>
    </w:r>
  </w:p>
  <w:p w14:paraId="63CB6ED7" w14:textId="31F0DF81" w:rsidR="007B1FE3" w:rsidRPr="00411783" w:rsidRDefault="007B1FE3" w:rsidP="00411783">
    <w:pPr>
      <w:pStyle w:val="En-tte"/>
      <w:tabs>
        <w:tab w:val="clear" w:pos="4536"/>
        <w:tab w:val="center" w:pos="2410"/>
      </w:tabs>
      <w:jc w:val="center"/>
    </w:pPr>
    <w:r>
      <w:t>R2</w:t>
    </w:r>
    <w:r w:rsidR="00E154FA">
      <w:t>09</w:t>
    </w:r>
    <w:r w:rsidRPr="00411783">
      <w:t xml:space="preserve"> – C</w:t>
    </w:r>
    <w:r>
      <w:t>ontrôle de Gestion - BUT</w:t>
    </w:r>
    <w:r w:rsidRPr="00411783">
      <w:t xml:space="preserve"> GEA1 – Brétigny –Eric Noël</w:t>
    </w:r>
  </w:p>
  <w:p w14:paraId="63CB6ED8" w14:textId="77777777" w:rsidR="007B1FE3" w:rsidRDefault="007B1FE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B2719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63CB6ED9" w14:textId="77777777" w:rsidR="007B1FE3" w:rsidRDefault="007B1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2FCA" w14:textId="77777777" w:rsidR="00587370" w:rsidRDefault="00587370" w:rsidP="00CB6C7C">
      <w:pPr>
        <w:spacing w:after="0" w:line="240" w:lineRule="auto"/>
      </w:pPr>
      <w:r>
        <w:separator/>
      </w:r>
    </w:p>
  </w:footnote>
  <w:footnote w:type="continuationSeparator" w:id="0">
    <w:p w14:paraId="56AF7D11" w14:textId="77777777" w:rsidR="00587370" w:rsidRDefault="00587370" w:rsidP="00C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6ED4" w14:textId="77777777" w:rsidR="007B1FE3" w:rsidRDefault="007B1FE3" w:rsidP="00CB6C7C">
    <w:pPr>
      <w:pStyle w:val="En-tte"/>
      <w:tabs>
        <w:tab w:val="clear" w:pos="4536"/>
        <w:tab w:val="center" w:pos="2410"/>
      </w:tabs>
    </w:pPr>
    <w:r>
      <w:rPr>
        <w:b/>
        <w:noProof/>
        <w:lang w:eastAsia="fr-FR"/>
      </w:rPr>
      <w:drawing>
        <wp:inline distT="0" distB="0" distL="0" distR="0" wp14:anchorId="63CB6EDA" wp14:editId="63CB6EDB">
          <wp:extent cx="631115" cy="721995"/>
          <wp:effectExtent l="0" t="0" r="0" b="190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30" cy="72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t xml:space="preserve"> </w:t>
    </w:r>
  </w:p>
  <w:p w14:paraId="63CB6ED5" w14:textId="77777777" w:rsidR="007B1FE3" w:rsidRDefault="007B1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4C"/>
    <w:multiLevelType w:val="multilevel"/>
    <w:tmpl w:val="1574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04A0"/>
    <w:multiLevelType w:val="hybridMultilevel"/>
    <w:tmpl w:val="5DE0BE1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5C7769"/>
    <w:multiLevelType w:val="multilevel"/>
    <w:tmpl w:val="952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D6418"/>
    <w:multiLevelType w:val="hybridMultilevel"/>
    <w:tmpl w:val="D9729FDE"/>
    <w:lvl w:ilvl="0" w:tplc="F260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0E8E"/>
    <w:multiLevelType w:val="multilevel"/>
    <w:tmpl w:val="045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47D67"/>
    <w:multiLevelType w:val="multilevel"/>
    <w:tmpl w:val="378A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93563"/>
    <w:multiLevelType w:val="hybridMultilevel"/>
    <w:tmpl w:val="61B82412"/>
    <w:lvl w:ilvl="0" w:tplc="EDD232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906855"/>
    <w:multiLevelType w:val="multilevel"/>
    <w:tmpl w:val="68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E3835"/>
    <w:multiLevelType w:val="multilevel"/>
    <w:tmpl w:val="29E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F4AF2"/>
    <w:multiLevelType w:val="multilevel"/>
    <w:tmpl w:val="E060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E5B57"/>
    <w:multiLevelType w:val="multilevel"/>
    <w:tmpl w:val="B516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72BA8"/>
    <w:multiLevelType w:val="hybridMultilevel"/>
    <w:tmpl w:val="3064CEE0"/>
    <w:lvl w:ilvl="0" w:tplc="12B2841C">
      <w:start w:val="1"/>
      <w:numFmt w:val="decimal"/>
      <w:pStyle w:val="Titre2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6612103"/>
    <w:multiLevelType w:val="multilevel"/>
    <w:tmpl w:val="63A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E1BC4"/>
    <w:multiLevelType w:val="multilevel"/>
    <w:tmpl w:val="EA9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1187D"/>
    <w:multiLevelType w:val="multilevel"/>
    <w:tmpl w:val="52B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746A1"/>
    <w:multiLevelType w:val="multilevel"/>
    <w:tmpl w:val="AC2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21F32"/>
    <w:multiLevelType w:val="multilevel"/>
    <w:tmpl w:val="DE3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84B04"/>
    <w:multiLevelType w:val="hybridMultilevel"/>
    <w:tmpl w:val="34D8A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A0562"/>
    <w:multiLevelType w:val="multilevel"/>
    <w:tmpl w:val="708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E777B"/>
    <w:multiLevelType w:val="multilevel"/>
    <w:tmpl w:val="D554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639DA"/>
    <w:multiLevelType w:val="hybridMultilevel"/>
    <w:tmpl w:val="46127746"/>
    <w:lvl w:ilvl="0" w:tplc="3A10E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9C6"/>
    <w:multiLevelType w:val="multilevel"/>
    <w:tmpl w:val="491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E3457"/>
    <w:multiLevelType w:val="multilevel"/>
    <w:tmpl w:val="68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E108A2"/>
    <w:multiLevelType w:val="hybridMultilevel"/>
    <w:tmpl w:val="DE6EC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536"/>
    <w:multiLevelType w:val="hybridMultilevel"/>
    <w:tmpl w:val="ED10325E"/>
    <w:lvl w:ilvl="0" w:tplc="5ED0D3A4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7F57278"/>
    <w:multiLevelType w:val="hybridMultilevel"/>
    <w:tmpl w:val="D124093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C27D3C"/>
    <w:multiLevelType w:val="hybridMultilevel"/>
    <w:tmpl w:val="13CA8592"/>
    <w:lvl w:ilvl="0" w:tplc="DA0C7616">
      <w:start w:val="1"/>
      <w:numFmt w:val="lowerRoman"/>
      <w:pStyle w:val="Titre3"/>
      <w:lvlText w:val="%1."/>
      <w:lvlJc w:val="righ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6A4F1917"/>
    <w:multiLevelType w:val="multilevel"/>
    <w:tmpl w:val="5F2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723F1"/>
    <w:multiLevelType w:val="hybridMultilevel"/>
    <w:tmpl w:val="A29E17C4"/>
    <w:lvl w:ilvl="0" w:tplc="5F20D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10882"/>
    <w:multiLevelType w:val="multilevel"/>
    <w:tmpl w:val="1C4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6259B"/>
    <w:multiLevelType w:val="hybridMultilevel"/>
    <w:tmpl w:val="82F68214"/>
    <w:lvl w:ilvl="0" w:tplc="4CD4BB92">
      <w:start w:val="65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E36242"/>
    <w:multiLevelType w:val="hybridMultilevel"/>
    <w:tmpl w:val="63D2FFE6"/>
    <w:lvl w:ilvl="0" w:tplc="BA5AB02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A377F8"/>
    <w:multiLevelType w:val="hybridMultilevel"/>
    <w:tmpl w:val="2CF4F6EE"/>
    <w:lvl w:ilvl="0" w:tplc="D2B036E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3"/>
  </w:num>
  <w:num w:numId="4">
    <w:abstractNumId w:val="23"/>
  </w:num>
  <w:num w:numId="5">
    <w:abstractNumId w:val="17"/>
  </w:num>
  <w:num w:numId="6">
    <w:abstractNumId w:val="31"/>
  </w:num>
  <w:num w:numId="7">
    <w:abstractNumId w:val="6"/>
  </w:num>
  <w:num w:numId="8">
    <w:abstractNumId w:val="32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26"/>
  </w:num>
  <w:num w:numId="12">
    <w:abstractNumId w:val="25"/>
  </w:num>
  <w:num w:numId="13">
    <w:abstractNumId w:val="9"/>
  </w:num>
  <w:num w:numId="14">
    <w:abstractNumId w:val="28"/>
  </w:num>
  <w:num w:numId="15">
    <w:abstractNumId w:val="13"/>
  </w:num>
  <w:num w:numId="16">
    <w:abstractNumId w:val="18"/>
  </w:num>
  <w:num w:numId="17">
    <w:abstractNumId w:val="16"/>
  </w:num>
  <w:num w:numId="18">
    <w:abstractNumId w:val="14"/>
  </w:num>
  <w:num w:numId="19">
    <w:abstractNumId w:val="27"/>
  </w:num>
  <w:num w:numId="20">
    <w:abstractNumId w:val="19"/>
  </w:num>
  <w:num w:numId="21">
    <w:abstractNumId w:val="29"/>
  </w:num>
  <w:num w:numId="22">
    <w:abstractNumId w:val="12"/>
  </w:num>
  <w:num w:numId="23">
    <w:abstractNumId w:val="8"/>
  </w:num>
  <w:num w:numId="24">
    <w:abstractNumId w:val="2"/>
  </w:num>
  <w:num w:numId="25">
    <w:abstractNumId w:val="21"/>
  </w:num>
  <w:num w:numId="26">
    <w:abstractNumId w:val="4"/>
  </w:num>
  <w:num w:numId="27">
    <w:abstractNumId w:val="0"/>
  </w:num>
  <w:num w:numId="28">
    <w:abstractNumId w:val="10"/>
  </w:num>
  <w:num w:numId="29">
    <w:abstractNumId w:val="22"/>
  </w:num>
  <w:num w:numId="30">
    <w:abstractNumId w:val="5"/>
  </w:num>
  <w:num w:numId="31">
    <w:abstractNumId w:val="15"/>
  </w:num>
  <w:num w:numId="32">
    <w:abstractNumId w:val="7"/>
  </w:num>
  <w:num w:numId="33">
    <w:abstractNumId w:val="1"/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7C"/>
    <w:rsid w:val="000050A1"/>
    <w:rsid w:val="00022C42"/>
    <w:rsid w:val="000356E5"/>
    <w:rsid w:val="000403E2"/>
    <w:rsid w:val="0008766E"/>
    <w:rsid w:val="00095300"/>
    <w:rsid w:val="000B0905"/>
    <w:rsid w:val="00100211"/>
    <w:rsid w:val="0014378C"/>
    <w:rsid w:val="00152975"/>
    <w:rsid w:val="001D0A45"/>
    <w:rsid w:val="002147DC"/>
    <w:rsid w:val="00220E4A"/>
    <w:rsid w:val="00225CC9"/>
    <w:rsid w:val="0026724C"/>
    <w:rsid w:val="00275873"/>
    <w:rsid w:val="00282884"/>
    <w:rsid w:val="002A6981"/>
    <w:rsid w:val="002B1B9D"/>
    <w:rsid w:val="002D601C"/>
    <w:rsid w:val="00301E89"/>
    <w:rsid w:val="00326E88"/>
    <w:rsid w:val="00335297"/>
    <w:rsid w:val="003475BA"/>
    <w:rsid w:val="0036355D"/>
    <w:rsid w:val="00375CB6"/>
    <w:rsid w:val="003E4269"/>
    <w:rsid w:val="00401AA0"/>
    <w:rsid w:val="00411783"/>
    <w:rsid w:val="004431A3"/>
    <w:rsid w:val="00457620"/>
    <w:rsid w:val="004613DE"/>
    <w:rsid w:val="004B240A"/>
    <w:rsid w:val="004D7798"/>
    <w:rsid w:val="004E55D1"/>
    <w:rsid w:val="004F3EAD"/>
    <w:rsid w:val="0050014F"/>
    <w:rsid w:val="00524687"/>
    <w:rsid w:val="0054351E"/>
    <w:rsid w:val="005544AF"/>
    <w:rsid w:val="00566634"/>
    <w:rsid w:val="00575BA3"/>
    <w:rsid w:val="005843C3"/>
    <w:rsid w:val="00587370"/>
    <w:rsid w:val="005A357A"/>
    <w:rsid w:val="005F59A9"/>
    <w:rsid w:val="00641B80"/>
    <w:rsid w:val="00642AC4"/>
    <w:rsid w:val="00653664"/>
    <w:rsid w:val="006A59D9"/>
    <w:rsid w:val="006B21A8"/>
    <w:rsid w:val="006C5A54"/>
    <w:rsid w:val="006E2C65"/>
    <w:rsid w:val="00721B53"/>
    <w:rsid w:val="0072484D"/>
    <w:rsid w:val="0073073C"/>
    <w:rsid w:val="00752DAB"/>
    <w:rsid w:val="00760F45"/>
    <w:rsid w:val="00765C3A"/>
    <w:rsid w:val="007B1FE3"/>
    <w:rsid w:val="007C19B7"/>
    <w:rsid w:val="0081699D"/>
    <w:rsid w:val="00831E99"/>
    <w:rsid w:val="0083321D"/>
    <w:rsid w:val="00891D31"/>
    <w:rsid w:val="008E34F6"/>
    <w:rsid w:val="00952E1A"/>
    <w:rsid w:val="009558D0"/>
    <w:rsid w:val="00956DF0"/>
    <w:rsid w:val="009628C4"/>
    <w:rsid w:val="00982897"/>
    <w:rsid w:val="009A6D7B"/>
    <w:rsid w:val="009C4F9A"/>
    <w:rsid w:val="00A0245C"/>
    <w:rsid w:val="00A72ED4"/>
    <w:rsid w:val="00A81E85"/>
    <w:rsid w:val="00AA3888"/>
    <w:rsid w:val="00AC29EF"/>
    <w:rsid w:val="00B05921"/>
    <w:rsid w:val="00B25839"/>
    <w:rsid w:val="00B508E2"/>
    <w:rsid w:val="00B66473"/>
    <w:rsid w:val="00B71F76"/>
    <w:rsid w:val="00B911F3"/>
    <w:rsid w:val="00C073BE"/>
    <w:rsid w:val="00C11C17"/>
    <w:rsid w:val="00C315AC"/>
    <w:rsid w:val="00C46055"/>
    <w:rsid w:val="00CB6C7C"/>
    <w:rsid w:val="00CC5494"/>
    <w:rsid w:val="00CD321A"/>
    <w:rsid w:val="00CE0A62"/>
    <w:rsid w:val="00D11D2A"/>
    <w:rsid w:val="00D70EA8"/>
    <w:rsid w:val="00D96EFC"/>
    <w:rsid w:val="00DB2719"/>
    <w:rsid w:val="00DC08DE"/>
    <w:rsid w:val="00DC169D"/>
    <w:rsid w:val="00DD7444"/>
    <w:rsid w:val="00DF1682"/>
    <w:rsid w:val="00E018AE"/>
    <w:rsid w:val="00E0659A"/>
    <w:rsid w:val="00E12CD9"/>
    <w:rsid w:val="00E154FA"/>
    <w:rsid w:val="00E34F7B"/>
    <w:rsid w:val="00E35D0C"/>
    <w:rsid w:val="00E45458"/>
    <w:rsid w:val="00E71DD4"/>
    <w:rsid w:val="00E939C6"/>
    <w:rsid w:val="00EB4EE4"/>
    <w:rsid w:val="00EC33D6"/>
    <w:rsid w:val="00F02721"/>
    <w:rsid w:val="00F03699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6A6E"/>
  <w15:docId w15:val="{9A309395-CB31-4657-BE38-ABAF7DB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2AC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2AC4"/>
    <w:pPr>
      <w:keepNext/>
      <w:keepLines/>
      <w:numPr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26"/>
      <w:szCs w:val="26"/>
      <w:u w:val="single"/>
      <w14:textOutline w14:w="0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2AC4"/>
    <w:pPr>
      <w:keepNext/>
      <w:keepLines/>
      <w:numPr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C7C"/>
  </w:style>
  <w:style w:type="paragraph" w:styleId="Pieddepage">
    <w:name w:val="footer"/>
    <w:basedOn w:val="Normal"/>
    <w:link w:val="PieddepageCar"/>
    <w:uiPriority w:val="99"/>
    <w:unhideWhenUsed/>
    <w:rsid w:val="00CB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C7C"/>
  </w:style>
  <w:style w:type="paragraph" w:styleId="Textedebulles">
    <w:name w:val="Balloon Text"/>
    <w:basedOn w:val="Normal"/>
    <w:link w:val="TextedebullesCar"/>
    <w:uiPriority w:val="99"/>
    <w:semiHidden/>
    <w:unhideWhenUsed/>
    <w:rsid w:val="00CB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C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6C7C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9628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28C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9628C4"/>
    <w:rPr>
      <w:rFonts w:ascii="Calibri" w:eastAsia="Calibri" w:hAnsi="Calibri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4431A3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843C3"/>
    <w:rPr>
      <w:i/>
      <w:iCs/>
    </w:rPr>
  </w:style>
  <w:style w:type="table" w:styleId="Grilledutableau">
    <w:name w:val="Table Grid"/>
    <w:basedOn w:val="TableauNormal"/>
    <w:uiPriority w:val="59"/>
    <w:rsid w:val="00F0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auNormal"/>
    <w:uiPriority w:val="46"/>
    <w:rsid w:val="00375CB6"/>
    <w:pPr>
      <w:spacing w:after="0" w:line="240" w:lineRule="auto"/>
    </w:pPr>
    <w:rPr>
      <w:rFonts w:ascii="Calibri" w:eastAsia="SimSu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642A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42AC4"/>
    <w:rPr>
      <w:rFonts w:asciiTheme="majorHAnsi" w:eastAsiaTheme="majorEastAsia" w:hAnsiTheme="majorHAnsi" w:cstheme="majorBidi"/>
      <w:bCs/>
      <w:color w:val="000000" w:themeColor="text1"/>
      <w:sz w:val="26"/>
      <w:szCs w:val="26"/>
      <w:u w:val="single"/>
      <w14:textOutline w14:w="0" w14:cap="flat" w14:cmpd="sng" w14:algn="ctr">
        <w14:noFill/>
        <w14:prstDash w14:val="solid"/>
        <w14:round/>
      </w14:textOutline>
    </w:rPr>
  </w:style>
  <w:style w:type="character" w:customStyle="1" w:styleId="Titre3Car">
    <w:name w:val="Titre 3 Car"/>
    <w:basedOn w:val="Policepardfaut"/>
    <w:link w:val="Titre3"/>
    <w:uiPriority w:val="9"/>
    <w:rsid w:val="00642AC4"/>
    <w:rPr>
      <w:rFonts w:asciiTheme="majorHAnsi" w:eastAsiaTheme="majorEastAsia" w:hAnsiTheme="majorHAnsi" w:cstheme="majorBidi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2AC4"/>
    <w:pPr>
      <w:numPr>
        <w:numId w:val="0"/>
      </w:num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42AC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42AC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42AC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642AC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1C1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9C4F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67A3-53E9-43DC-9A7A-E79FFECC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2876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Noel</cp:lastModifiedBy>
  <cp:revision>4</cp:revision>
  <cp:lastPrinted>2024-02-19T10:39:00Z</cp:lastPrinted>
  <dcterms:created xsi:type="dcterms:W3CDTF">2025-02-09T14:45:00Z</dcterms:created>
  <dcterms:modified xsi:type="dcterms:W3CDTF">2025-02-09T16:00:00Z</dcterms:modified>
</cp:coreProperties>
</file>