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6D85" w14:textId="03A682B1" w:rsidR="00477B74" w:rsidRPr="00477B74" w:rsidRDefault="00476ED9" w:rsidP="00477B74">
      <w:pPr>
        <w:jc w:val="center"/>
        <w:rPr>
          <w:b/>
        </w:rPr>
      </w:pPr>
      <w:r>
        <w:rPr>
          <w:b/>
        </w:rPr>
        <w:t>R306 – CONTROLE DE GESTION</w:t>
      </w:r>
      <w:r w:rsidR="003859F5">
        <w:rPr>
          <w:b/>
        </w:rPr>
        <w:t xml:space="preserve"> – PREPARATION AU DS</w:t>
      </w:r>
    </w:p>
    <w:p w14:paraId="00E757FB" w14:textId="1D7E2C1E" w:rsidR="005A3EED" w:rsidRDefault="005A3EED" w:rsidP="00477B74">
      <w:pPr>
        <w:spacing w:after="0"/>
      </w:pPr>
    </w:p>
    <w:p w14:paraId="4626F6E6" w14:textId="6A93D343" w:rsidR="005A3EED" w:rsidRPr="00477B74" w:rsidRDefault="00477B74" w:rsidP="005A3EED">
      <w:pPr>
        <w:rPr>
          <w:b/>
          <w:sz w:val="24"/>
          <w:szCs w:val="24"/>
        </w:rPr>
      </w:pPr>
      <w:r w:rsidRPr="00477B74">
        <w:rPr>
          <w:b/>
          <w:sz w:val="24"/>
          <w:szCs w:val="24"/>
        </w:rPr>
        <w:t>Mise en situation </w:t>
      </w:r>
    </w:p>
    <w:p w14:paraId="5FDAB0AB" w14:textId="033591E1" w:rsidR="005A3EED" w:rsidRDefault="005A3EED" w:rsidP="005A3EED">
      <w:r>
        <w:t xml:space="preserve">La société </w:t>
      </w:r>
      <w:r w:rsidR="00A36652">
        <w:t>DUPUIS</w:t>
      </w:r>
      <w:r>
        <w:t xml:space="preserve"> fabrique et commercialise des chaussures de ville. Sa gamme de produits est composée de 4 modèles : </w:t>
      </w:r>
    </w:p>
    <w:p w14:paraId="63B870A0" w14:textId="77777777" w:rsidR="005A3EED" w:rsidRDefault="005A3EED" w:rsidP="005A3EED">
      <w:pPr>
        <w:pStyle w:val="Paragraphedeliste"/>
        <w:numPr>
          <w:ilvl w:val="0"/>
          <w:numId w:val="2"/>
        </w:numPr>
      </w:pPr>
      <w:r>
        <w:t>La « ZAC » est une chaussure d’entrée de gamme ciblée vers un public masculin.</w:t>
      </w:r>
    </w:p>
    <w:p w14:paraId="35C5A888" w14:textId="77777777" w:rsidR="005A3EED" w:rsidRDefault="005A3EED" w:rsidP="005A3EED">
      <w:pPr>
        <w:pStyle w:val="Paragraphedeliste"/>
        <w:numPr>
          <w:ilvl w:val="0"/>
          <w:numId w:val="2"/>
        </w:numPr>
      </w:pPr>
      <w:r>
        <w:t>La « MAUD » est une chaussure d’entrée de gamme pour une clientèle féminine.</w:t>
      </w:r>
    </w:p>
    <w:p w14:paraId="7ADF2D4A" w14:textId="77777777" w:rsidR="005A3EED" w:rsidRDefault="005A3EED" w:rsidP="005A3EED">
      <w:pPr>
        <w:pStyle w:val="Paragraphedeliste"/>
        <w:numPr>
          <w:ilvl w:val="0"/>
          <w:numId w:val="2"/>
        </w:numPr>
      </w:pPr>
      <w:r>
        <w:t>La « THIB » est une chaussure haut de gamme destinée à une clientèle masculine exigeante.</w:t>
      </w:r>
    </w:p>
    <w:p w14:paraId="542FAA73" w14:textId="37B7755E" w:rsidR="005A3EED" w:rsidRDefault="005A3EED" w:rsidP="005A3EED">
      <w:pPr>
        <w:pStyle w:val="Paragraphedeliste"/>
        <w:numPr>
          <w:ilvl w:val="0"/>
          <w:numId w:val="2"/>
        </w:numPr>
      </w:pPr>
      <w:r>
        <w:t>La « JEN » est une botte moyenne gamme.</w:t>
      </w:r>
    </w:p>
    <w:p w14:paraId="43AAD84A" w14:textId="6F749BF3" w:rsidR="005A3EED" w:rsidRDefault="00463B67" w:rsidP="005A3EED">
      <w:r>
        <w:t xml:space="preserve">La directrice financière, Mme </w:t>
      </w:r>
      <w:r w:rsidR="00EA553E">
        <w:t>Louvois</w:t>
      </w:r>
      <w:r>
        <w:t xml:space="preserve">, doit </w:t>
      </w:r>
      <w:r w:rsidR="00476ED9">
        <w:t>déterminer le coût de revient de la production des « MAUD » et des « THIB »</w:t>
      </w:r>
    </w:p>
    <w:p w14:paraId="5DDFB382" w14:textId="1EDF2912" w:rsidR="00463B67" w:rsidRDefault="00463B67" w:rsidP="00463B67">
      <w:r>
        <w:t xml:space="preserve">Afin d’aider, Mme </w:t>
      </w:r>
      <w:r w:rsidR="00A36652">
        <w:t>Louvois</w:t>
      </w:r>
      <w:r>
        <w:t xml:space="preserve"> dans la réalisati</w:t>
      </w:r>
      <w:r w:rsidR="00882B0B">
        <w:t xml:space="preserve">on de </w:t>
      </w:r>
      <w:r w:rsidR="00476ED9">
        <w:t>sa mission</w:t>
      </w:r>
      <w:r w:rsidR="00882B0B">
        <w:t>, M</w:t>
      </w:r>
      <w:r w:rsidR="00EA553E">
        <w:t>. Esin</w:t>
      </w:r>
      <w:r>
        <w:t xml:space="preserve"> comptable, a répertorié l’ensemble des éléments nécessaires aux calculs du coût </w:t>
      </w:r>
      <w:r w:rsidR="00E53E87">
        <w:t>des deux</w:t>
      </w:r>
      <w:r>
        <w:t xml:space="preserve"> </w:t>
      </w:r>
      <w:r w:rsidR="00476ED9">
        <w:t>modèles.</w:t>
      </w:r>
    </w:p>
    <w:p w14:paraId="69F67B15" w14:textId="59FDCD4E" w:rsidR="00463B67" w:rsidRDefault="00463B67" w:rsidP="00463B67">
      <w:pPr>
        <w:pStyle w:val="Paragraphedeliste"/>
        <w:numPr>
          <w:ilvl w:val="0"/>
          <w:numId w:val="4"/>
        </w:numPr>
      </w:pPr>
      <w:r>
        <w:t xml:space="preserve">L’annexe 1 répertorie l’ensemble des données techniques liées à la </w:t>
      </w:r>
      <w:r w:rsidR="00E53E87">
        <w:t>fabrication des</w:t>
      </w:r>
      <w:r>
        <w:t xml:space="preserve"> 4 modèles.</w:t>
      </w:r>
    </w:p>
    <w:p w14:paraId="1EB9A2D3" w14:textId="1D786ACC" w:rsidR="0012406E" w:rsidRDefault="00882B0B">
      <w:r>
        <w:t xml:space="preserve">Madame </w:t>
      </w:r>
      <w:r w:rsidR="00EA553E">
        <w:t>Louvois</w:t>
      </w:r>
      <w:r>
        <w:t xml:space="preserve"> désire connaître le coût de revient </w:t>
      </w:r>
      <w:r w:rsidR="00477B74">
        <w:t>des</w:t>
      </w:r>
      <w:r>
        <w:t xml:space="preserve"> deux commandes selon la méthode ABC. Afin de l’aider dans la détermination de ce nouveau coût de revient, M</w:t>
      </w:r>
      <w:r w:rsidR="00EA553E">
        <w:t xml:space="preserve">. </w:t>
      </w:r>
      <w:r>
        <w:t>Esin lui communique de nouveaux éléments (Annexe 2)</w:t>
      </w:r>
    </w:p>
    <w:p w14:paraId="7D350274" w14:textId="0E6F8116" w:rsidR="00C82B20" w:rsidRDefault="00C82B20" w:rsidP="00BD0A31">
      <w:pPr>
        <w:pStyle w:val="Paragraphedeliste"/>
        <w:numPr>
          <w:ilvl w:val="0"/>
          <w:numId w:val="6"/>
        </w:numPr>
        <w:rPr>
          <w:b/>
          <w:i/>
        </w:rPr>
      </w:pPr>
      <w:r w:rsidRPr="00C82B20">
        <w:rPr>
          <w:b/>
          <w:i/>
        </w:rPr>
        <w:t>Justifiez le</w:t>
      </w:r>
      <w:r w:rsidR="004361E0">
        <w:rPr>
          <w:b/>
          <w:i/>
        </w:rPr>
        <w:t xml:space="preserve"> chiffre de 440 </w:t>
      </w:r>
      <w:r w:rsidRPr="00C82B20">
        <w:rPr>
          <w:b/>
          <w:i/>
        </w:rPr>
        <w:t xml:space="preserve"> indiqué dans le tableau des inducteurs</w:t>
      </w:r>
      <w:r>
        <w:rPr>
          <w:b/>
          <w:i/>
        </w:rPr>
        <w:t xml:space="preserve"> (Annexe </w:t>
      </w:r>
      <w:r w:rsidR="00BD0A31">
        <w:rPr>
          <w:b/>
          <w:i/>
        </w:rPr>
        <w:t>A</w:t>
      </w:r>
      <w:r>
        <w:rPr>
          <w:b/>
          <w:i/>
        </w:rPr>
        <w:t xml:space="preserve">) </w:t>
      </w:r>
      <w:r w:rsidRPr="00C82B20">
        <w:rPr>
          <w:b/>
          <w:i/>
        </w:rPr>
        <w:t xml:space="preserve"> : </w:t>
      </w:r>
    </w:p>
    <w:p w14:paraId="66B7E4C8" w14:textId="77777777" w:rsidR="00BD0A31" w:rsidRPr="00BD0A31" w:rsidRDefault="00BD0A31" w:rsidP="00BD0A31">
      <w:pPr>
        <w:pStyle w:val="Paragraphedeliste"/>
        <w:rPr>
          <w:b/>
          <w:i/>
        </w:rPr>
      </w:pPr>
    </w:p>
    <w:p w14:paraId="52A848D3" w14:textId="4296F324" w:rsidR="0012406E" w:rsidRDefault="0012406E" w:rsidP="008C2291">
      <w:pPr>
        <w:pStyle w:val="Paragraphedeliste"/>
        <w:numPr>
          <w:ilvl w:val="0"/>
          <w:numId w:val="6"/>
        </w:numPr>
        <w:rPr>
          <w:b/>
          <w:i/>
        </w:rPr>
      </w:pPr>
      <w:r>
        <w:rPr>
          <w:b/>
          <w:i/>
        </w:rPr>
        <w:t>A l’aide de l’annexe 2</w:t>
      </w:r>
      <w:r w:rsidRPr="009F5BFC">
        <w:rPr>
          <w:b/>
          <w:i/>
        </w:rPr>
        <w:t>, compléter</w:t>
      </w:r>
      <w:r w:rsidR="008C2291">
        <w:rPr>
          <w:b/>
          <w:i/>
        </w:rPr>
        <w:t xml:space="preserve"> </w:t>
      </w:r>
      <w:r w:rsidR="00E53E87">
        <w:rPr>
          <w:b/>
          <w:i/>
        </w:rPr>
        <w:t>le tableau</w:t>
      </w:r>
      <w:r w:rsidR="008C2291">
        <w:rPr>
          <w:b/>
          <w:i/>
        </w:rPr>
        <w:t xml:space="preserve"> des inducteurs </w:t>
      </w:r>
      <w:r w:rsidR="00E53E87">
        <w:rPr>
          <w:b/>
          <w:i/>
        </w:rPr>
        <w:t>de l’annexe</w:t>
      </w:r>
      <w:r>
        <w:rPr>
          <w:b/>
          <w:i/>
        </w:rPr>
        <w:t xml:space="preserve"> </w:t>
      </w:r>
      <w:r w:rsidR="00BD0A31">
        <w:rPr>
          <w:b/>
          <w:i/>
        </w:rPr>
        <w:t>A</w:t>
      </w:r>
      <w:r w:rsidRPr="009F5BFC">
        <w:rPr>
          <w:b/>
          <w:i/>
        </w:rPr>
        <w:t>, afin de déterminer du coû</w:t>
      </w:r>
      <w:r>
        <w:rPr>
          <w:b/>
          <w:i/>
        </w:rPr>
        <w:t>t de revient de chaque commande, selon la méthode ABC</w:t>
      </w:r>
    </w:p>
    <w:p w14:paraId="66D1772C" w14:textId="77777777" w:rsidR="008C2291" w:rsidRPr="008C2291" w:rsidRDefault="008C2291" w:rsidP="008C2291">
      <w:pPr>
        <w:pStyle w:val="Paragraphedeliste"/>
        <w:rPr>
          <w:b/>
          <w:i/>
        </w:rPr>
      </w:pPr>
    </w:p>
    <w:p w14:paraId="7E711CDB" w14:textId="77777777" w:rsidR="00477B74" w:rsidRDefault="008C2291" w:rsidP="008C2291">
      <w:pPr>
        <w:pStyle w:val="Paragraphedeliste"/>
        <w:numPr>
          <w:ilvl w:val="0"/>
          <w:numId w:val="6"/>
        </w:numPr>
        <w:rPr>
          <w:b/>
          <w:i/>
        </w:rPr>
      </w:pPr>
      <w:r>
        <w:rPr>
          <w:b/>
          <w:i/>
        </w:rPr>
        <w:t>Justifiez comment a été trouvé</w:t>
      </w:r>
      <w:r w:rsidR="00477B74">
        <w:rPr>
          <w:b/>
          <w:i/>
        </w:rPr>
        <w:t> :</w:t>
      </w:r>
    </w:p>
    <w:p w14:paraId="714D963E" w14:textId="77777777" w:rsidR="00477B74" w:rsidRPr="00477B74" w:rsidRDefault="00477B74" w:rsidP="00477B74">
      <w:pPr>
        <w:pStyle w:val="Paragraphedeliste"/>
        <w:rPr>
          <w:b/>
          <w:i/>
        </w:rPr>
      </w:pPr>
    </w:p>
    <w:p w14:paraId="1A50A0E4" w14:textId="6666D940" w:rsidR="00477B74" w:rsidRDefault="008C2291" w:rsidP="00477B74">
      <w:pPr>
        <w:pStyle w:val="Paragraphedeliste"/>
        <w:numPr>
          <w:ilvl w:val="1"/>
          <w:numId w:val="6"/>
        </w:numPr>
        <w:rPr>
          <w:b/>
          <w:i/>
        </w:rPr>
      </w:pPr>
      <w:r>
        <w:rPr>
          <w:b/>
          <w:i/>
        </w:rPr>
        <w:t xml:space="preserve">la quantité d’inducteur « Nombre de fournisseurs » </w:t>
      </w:r>
      <w:r w:rsidR="00477B74">
        <w:rPr>
          <w:b/>
          <w:i/>
        </w:rPr>
        <w:t xml:space="preserve">   : </w:t>
      </w:r>
      <w:r w:rsidR="00487403">
        <w:rPr>
          <w:b/>
          <w:i/>
        </w:rPr>
        <w:t>3.4167</w:t>
      </w:r>
    </w:p>
    <w:p w14:paraId="503BB615" w14:textId="3FDFE5F8" w:rsidR="008C2291" w:rsidRDefault="008C2291" w:rsidP="00477B74">
      <w:pPr>
        <w:pStyle w:val="Paragraphedeliste"/>
        <w:numPr>
          <w:ilvl w:val="1"/>
          <w:numId w:val="6"/>
        </w:numPr>
        <w:rPr>
          <w:b/>
          <w:i/>
        </w:rPr>
      </w:pPr>
      <w:r>
        <w:rPr>
          <w:b/>
          <w:i/>
        </w:rPr>
        <w:t xml:space="preserve"> la quantité </w:t>
      </w:r>
      <w:r w:rsidR="00E53E87">
        <w:rPr>
          <w:b/>
          <w:i/>
        </w:rPr>
        <w:t xml:space="preserve">d’inducteur </w:t>
      </w:r>
      <w:r>
        <w:rPr>
          <w:b/>
          <w:i/>
        </w:rPr>
        <w:t>« Nombre de références au catalogue »</w:t>
      </w:r>
      <w:r w:rsidR="00477B74">
        <w:rPr>
          <w:b/>
          <w:i/>
        </w:rPr>
        <w:t xml:space="preserve"> : </w:t>
      </w:r>
      <w:r w:rsidR="0029540C">
        <w:rPr>
          <w:b/>
          <w:i/>
        </w:rPr>
        <w:t>6</w:t>
      </w:r>
    </w:p>
    <w:p w14:paraId="59E05340" w14:textId="77777777" w:rsidR="008C2291" w:rsidRPr="008C2291" w:rsidRDefault="008C2291" w:rsidP="008C2291">
      <w:pPr>
        <w:pStyle w:val="Paragraphedeliste"/>
        <w:rPr>
          <w:b/>
          <w:i/>
        </w:rPr>
      </w:pPr>
    </w:p>
    <w:p w14:paraId="5F46A901" w14:textId="6A549CB2" w:rsidR="00477B74" w:rsidRPr="00BD0A31" w:rsidRDefault="008C2291" w:rsidP="00BD0A31">
      <w:pPr>
        <w:pStyle w:val="Paragraphedeliste"/>
        <w:numPr>
          <w:ilvl w:val="0"/>
          <w:numId w:val="6"/>
        </w:numPr>
        <w:rPr>
          <w:b/>
          <w:i/>
        </w:rPr>
      </w:pPr>
      <w:r>
        <w:rPr>
          <w:b/>
          <w:i/>
        </w:rPr>
        <w:t>A l’aide de l’annexe 2</w:t>
      </w:r>
      <w:r w:rsidRPr="009F5BFC">
        <w:rPr>
          <w:b/>
          <w:i/>
        </w:rPr>
        <w:t>, compléter</w:t>
      </w:r>
      <w:r>
        <w:rPr>
          <w:b/>
          <w:i/>
        </w:rPr>
        <w:t xml:space="preserve"> le  2</w:t>
      </w:r>
      <w:r w:rsidRPr="008C2291">
        <w:rPr>
          <w:b/>
          <w:i/>
          <w:vertAlign w:val="superscript"/>
        </w:rPr>
        <w:t>ème</w:t>
      </w:r>
      <w:r>
        <w:rPr>
          <w:b/>
          <w:i/>
        </w:rPr>
        <w:t xml:space="preserve"> tableau de  l’annexe</w:t>
      </w:r>
      <w:r w:rsidR="00BD0A31">
        <w:rPr>
          <w:b/>
          <w:i/>
        </w:rPr>
        <w:t xml:space="preserve"> A</w:t>
      </w:r>
      <w:r w:rsidRPr="009F5BFC">
        <w:rPr>
          <w:b/>
          <w:i/>
        </w:rPr>
        <w:t>, afin de déterminer du coû</w:t>
      </w:r>
      <w:r>
        <w:rPr>
          <w:b/>
          <w:i/>
        </w:rPr>
        <w:t>t de revient de chaque commande, selon la méthode ABC</w:t>
      </w:r>
    </w:p>
    <w:p w14:paraId="5A7F7E7C" w14:textId="77777777" w:rsidR="006E6165" w:rsidRPr="006E6165" w:rsidRDefault="006E6165" w:rsidP="006E6165">
      <w:pPr>
        <w:pStyle w:val="Paragraphedeliste"/>
        <w:rPr>
          <w:b/>
          <w:i/>
        </w:rPr>
      </w:pPr>
    </w:p>
    <w:p w14:paraId="73DF59A8" w14:textId="3A1B6ECB" w:rsidR="006E6165" w:rsidRPr="0012406E" w:rsidRDefault="006E6165" w:rsidP="008C2291">
      <w:pPr>
        <w:pStyle w:val="Paragraphedeliste"/>
        <w:numPr>
          <w:ilvl w:val="0"/>
          <w:numId w:val="6"/>
        </w:numPr>
        <w:rPr>
          <w:b/>
          <w:i/>
        </w:rPr>
      </w:pPr>
      <w:r>
        <w:rPr>
          <w:b/>
          <w:i/>
        </w:rPr>
        <w:t xml:space="preserve">Est-ce que le coût </w:t>
      </w:r>
      <w:r w:rsidR="004361E0">
        <w:rPr>
          <w:b/>
          <w:i/>
        </w:rPr>
        <w:t xml:space="preserve">de revient de la chaussure THIB </w:t>
      </w:r>
      <w:r>
        <w:rPr>
          <w:b/>
          <w:i/>
        </w:rPr>
        <w:t>serait impacté</w:t>
      </w:r>
      <w:r w:rsidR="006B6161">
        <w:rPr>
          <w:b/>
          <w:i/>
        </w:rPr>
        <w:t>e</w:t>
      </w:r>
      <w:r>
        <w:rPr>
          <w:b/>
          <w:i/>
        </w:rPr>
        <w:t xml:space="preserve"> si la société</w:t>
      </w:r>
      <w:r w:rsidR="00EA553E">
        <w:rPr>
          <w:b/>
          <w:i/>
        </w:rPr>
        <w:t xml:space="preserve"> DUPUIS</w:t>
      </w:r>
      <w:r>
        <w:rPr>
          <w:b/>
          <w:i/>
        </w:rPr>
        <w:t xml:space="preserve"> décidai</w:t>
      </w:r>
      <w:r w:rsidR="000D279A">
        <w:rPr>
          <w:b/>
          <w:i/>
        </w:rPr>
        <w:t>t</w:t>
      </w:r>
      <w:r>
        <w:rPr>
          <w:b/>
          <w:i/>
        </w:rPr>
        <w:t xml:space="preserve"> de commercialiser le modèle ZAC en </w:t>
      </w:r>
      <w:r w:rsidR="004361E0">
        <w:rPr>
          <w:b/>
          <w:i/>
        </w:rPr>
        <w:t>lot</w:t>
      </w:r>
      <w:r>
        <w:rPr>
          <w:b/>
          <w:i/>
        </w:rPr>
        <w:t xml:space="preserve"> de 2</w:t>
      </w:r>
      <w:r w:rsidR="004361E0">
        <w:rPr>
          <w:b/>
          <w:i/>
        </w:rPr>
        <w:t>5</w:t>
      </w:r>
      <w:r>
        <w:rPr>
          <w:b/>
          <w:i/>
        </w:rPr>
        <w:t>0 unités (une analyse chiffrée est indispensable pour répondre à cette question).</w:t>
      </w:r>
      <w:r w:rsidR="00EA553E">
        <w:rPr>
          <w:b/>
          <w:i/>
        </w:rPr>
        <w:t xml:space="preserve"> ? </w:t>
      </w:r>
    </w:p>
    <w:p w14:paraId="45C6DA8C" w14:textId="77777777" w:rsidR="00477B74" w:rsidRDefault="00477B74" w:rsidP="00477B74">
      <w:pPr>
        <w:jc w:val="center"/>
      </w:pPr>
    </w:p>
    <w:p w14:paraId="3B4763D4" w14:textId="494F6C98" w:rsidR="00477B74" w:rsidRDefault="00477B74">
      <w:r>
        <w:br w:type="page"/>
      </w:r>
    </w:p>
    <w:p w14:paraId="3CCD87EB" w14:textId="77777777" w:rsidR="00477B74" w:rsidRDefault="00477B74" w:rsidP="00477B74">
      <w:pPr>
        <w:jc w:val="center"/>
      </w:pPr>
    </w:p>
    <w:p w14:paraId="03716B42" w14:textId="09D8AD25" w:rsidR="00463B67" w:rsidRDefault="00463B67" w:rsidP="00F01BCF">
      <w:pPr>
        <w:jc w:val="center"/>
      </w:pPr>
      <w:r w:rsidRPr="0032400F">
        <w:rPr>
          <w:b/>
          <w:sz w:val="28"/>
          <w:szCs w:val="28"/>
        </w:rPr>
        <w:t>ANNEXE 1</w:t>
      </w:r>
      <w:r w:rsidR="00882B0B">
        <w:rPr>
          <w:b/>
          <w:sz w:val="28"/>
          <w:szCs w:val="28"/>
        </w:rPr>
        <w:t xml:space="preserve"> : Eléments du </w:t>
      </w:r>
      <w:r w:rsidR="00882B0B" w:rsidRPr="001A3F4D">
        <w:rPr>
          <w:b/>
          <w:sz w:val="28"/>
          <w:szCs w:val="28"/>
          <w:u w:val="single"/>
        </w:rPr>
        <w:t>coût direct</w:t>
      </w:r>
      <w:r w:rsidR="001A3F4D" w:rsidRPr="001A3F4D">
        <w:rPr>
          <w:b/>
          <w:sz w:val="28"/>
          <w:szCs w:val="28"/>
          <w:u w:val="single"/>
        </w:rPr>
        <w:t xml:space="preserve"> d’une unité</w:t>
      </w:r>
    </w:p>
    <w:tbl>
      <w:tblPr>
        <w:tblStyle w:val="Grilledutableau"/>
        <w:tblpPr w:leftFromText="141" w:rightFromText="141" w:vertAnchor="page" w:horzAnchor="margin" w:tblpXSpec="center" w:tblpY="2077"/>
        <w:tblW w:w="11052" w:type="dxa"/>
        <w:tblLayout w:type="fixed"/>
        <w:tblLook w:val="04A0" w:firstRow="1" w:lastRow="0" w:firstColumn="1" w:lastColumn="0" w:noHBand="0" w:noVBand="1"/>
      </w:tblPr>
      <w:tblGrid>
        <w:gridCol w:w="993"/>
        <w:gridCol w:w="4820"/>
        <w:gridCol w:w="1134"/>
        <w:gridCol w:w="1276"/>
        <w:gridCol w:w="1553"/>
        <w:gridCol w:w="1276"/>
      </w:tblGrid>
      <w:tr w:rsidR="00F01BCF" w:rsidRPr="00463B67" w14:paraId="14C1FDAA" w14:textId="77777777" w:rsidTr="00F01BCF">
        <w:trPr>
          <w:trHeight w:val="288"/>
        </w:trPr>
        <w:tc>
          <w:tcPr>
            <w:tcW w:w="993" w:type="dxa"/>
          </w:tcPr>
          <w:p w14:paraId="437446A5" w14:textId="77777777" w:rsidR="00F01BCF" w:rsidRPr="00463B67" w:rsidRDefault="00F01BCF" w:rsidP="00F01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820" w:type="dxa"/>
            <w:noWrap/>
            <w:hideMark/>
          </w:tcPr>
          <w:p w14:paraId="5EC70D65" w14:textId="77777777" w:rsidR="00F01BCF" w:rsidRPr="00463B67" w:rsidRDefault="00F01BCF" w:rsidP="00F01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noWrap/>
            <w:hideMark/>
          </w:tcPr>
          <w:p w14:paraId="5C4F1203" w14:textId="77777777" w:rsidR="00F01BCF" w:rsidRDefault="00F01BCF" w:rsidP="00F01BC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32400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ZAC</w:t>
            </w:r>
          </w:p>
          <w:p w14:paraId="1559B349" w14:textId="119A80C8" w:rsidR="00620680" w:rsidRPr="00463B67" w:rsidRDefault="00620680" w:rsidP="00F01BC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8000 unités produites</w:t>
            </w:r>
          </w:p>
        </w:tc>
        <w:tc>
          <w:tcPr>
            <w:tcW w:w="1276" w:type="dxa"/>
            <w:noWrap/>
            <w:hideMark/>
          </w:tcPr>
          <w:p w14:paraId="2D3FB7F6" w14:textId="2BE6AF4F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32400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MAUD</w:t>
            </w:r>
            <w:r w:rsidR="0062068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4000 unités produites</w:t>
            </w:r>
          </w:p>
        </w:tc>
        <w:tc>
          <w:tcPr>
            <w:tcW w:w="1553" w:type="dxa"/>
            <w:noWrap/>
            <w:hideMark/>
          </w:tcPr>
          <w:p w14:paraId="4BE02185" w14:textId="77777777" w:rsidR="00F01BCF" w:rsidRDefault="00F01BCF" w:rsidP="00F01BC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32400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THIB</w:t>
            </w:r>
          </w:p>
          <w:p w14:paraId="008113F0" w14:textId="329CE6C9" w:rsidR="00620680" w:rsidRPr="00463B67" w:rsidRDefault="00620680" w:rsidP="00F01BC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1000 unités produites</w:t>
            </w:r>
          </w:p>
        </w:tc>
        <w:tc>
          <w:tcPr>
            <w:tcW w:w="1276" w:type="dxa"/>
            <w:noWrap/>
            <w:hideMark/>
          </w:tcPr>
          <w:p w14:paraId="484E7600" w14:textId="77777777" w:rsidR="00F01BCF" w:rsidRDefault="00F01BCF" w:rsidP="00F01BCF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32400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JEN</w:t>
            </w:r>
          </w:p>
          <w:p w14:paraId="72E6A12C" w14:textId="4E2A731F" w:rsidR="00620680" w:rsidRPr="00463B67" w:rsidRDefault="00620680" w:rsidP="00620680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600 unités produites</w:t>
            </w:r>
          </w:p>
        </w:tc>
      </w:tr>
      <w:tr w:rsidR="00F01BCF" w:rsidRPr="00463B67" w14:paraId="2633E537" w14:textId="77777777" w:rsidTr="00F01BCF">
        <w:trPr>
          <w:trHeight w:val="288"/>
        </w:trPr>
        <w:tc>
          <w:tcPr>
            <w:tcW w:w="993" w:type="dxa"/>
            <w:vMerge w:val="restart"/>
            <w:textDirection w:val="btLr"/>
          </w:tcPr>
          <w:p w14:paraId="712D1854" w14:textId="5CBF90BA" w:rsidR="00F01BCF" w:rsidRDefault="00F01BCF" w:rsidP="00F01BCF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Matières premières (MP)</w:t>
            </w:r>
          </w:p>
          <w:p w14:paraId="6A0B49D8" w14:textId="77777777" w:rsidR="00F01BCF" w:rsidRDefault="00F01BCF" w:rsidP="00F01BCF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E1CE312" w14:textId="77777777" w:rsidR="00F01BCF" w:rsidRDefault="00F01BCF" w:rsidP="00F01BCF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5401031" w14:textId="77777777" w:rsidR="00F01BCF" w:rsidRDefault="00F01BCF" w:rsidP="00F01BCF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5B9FBCC" w14:textId="77777777" w:rsidR="00F01BCF" w:rsidRDefault="00F01BCF" w:rsidP="00F01BCF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20" w:type="dxa"/>
            <w:noWrap/>
            <w:hideMark/>
          </w:tcPr>
          <w:p w14:paraId="0AFD8C57" w14:textId="77777777" w:rsidR="00F01BCF" w:rsidRPr="00463B67" w:rsidRDefault="00F01BCF" w:rsidP="00F01BC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Consommation de c</w:t>
            </w: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uir (en m²)</w:t>
            </w:r>
          </w:p>
        </w:tc>
        <w:tc>
          <w:tcPr>
            <w:tcW w:w="1134" w:type="dxa"/>
            <w:noWrap/>
            <w:hideMark/>
          </w:tcPr>
          <w:p w14:paraId="3BFDA72B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noWrap/>
            <w:hideMark/>
          </w:tcPr>
          <w:p w14:paraId="0D02F3FE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0,6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m²</w:t>
            </w:r>
          </w:p>
        </w:tc>
        <w:tc>
          <w:tcPr>
            <w:tcW w:w="1553" w:type="dxa"/>
            <w:noWrap/>
            <w:hideMark/>
          </w:tcPr>
          <w:p w14:paraId="455702CF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1,2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m²</w:t>
            </w:r>
          </w:p>
        </w:tc>
        <w:tc>
          <w:tcPr>
            <w:tcW w:w="1276" w:type="dxa"/>
            <w:noWrap/>
            <w:hideMark/>
          </w:tcPr>
          <w:p w14:paraId="36138722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m²</w:t>
            </w:r>
          </w:p>
        </w:tc>
      </w:tr>
      <w:tr w:rsidR="00F01BCF" w:rsidRPr="00463B67" w14:paraId="253DEA1C" w14:textId="77777777" w:rsidTr="00F01BCF">
        <w:trPr>
          <w:trHeight w:val="288"/>
        </w:trPr>
        <w:tc>
          <w:tcPr>
            <w:tcW w:w="993" w:type="dxa"/>
            <w:vMerge/>
          </w:tcPr>
          <w:p w14:paraId="2FED3BDC" w14:textId="77777777" w:rsidR="00F01BCF" w:rsidRDefault="00F01BCF" w:rsidP="00F01BC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20" w:type="dxa"/>
            <w:noWrap/>
            <w:hideMark/>
          </w:tcPr>
          <w:p w14:paraId="3B1E2856" w14:textId="77777777" w:rsidR="00F01BCF" w:rsidRPr="00463B67" w:rsidRDefault="00F01BCF" w:rsidP="00F01BC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Besoin en t</w:t>
            </w: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einture (en litre)</w:t>
            </w:r>
          </w:p>
        </w:tc>
        <w:tc>
          <w:tcPr>
            <w:tcW w:w="1134" w:type="dxa"/>
            <w:noWrap/>
            <w:hideMark/>
          </w:tcPr>
          <w:p w14:paraId="0EFE34AD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litre</w:t>
            </w:r>
          </w:p>
        </w:tc>
        <w:tc>
          <w:tcPr>
            <w:tcW w:w="1276" w:type="dxa"/>
            <w:noWrap/>
            <w:hideMark/>
          </w:tcPr>
          <w:p w14:paraId="4937849F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litre</w:t>
            </w:r>
          </w:p>
        </w:tc>
        <w:tc>
          <w:tcPr>
            <w:tcW w:w="1553" w:type="dxa"/>
            <w:noWrap/>
            <w:hideMark/>
          </w:tcPr>
          <w:p w14:paraId="71E7B54E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litre</w:t>
            </w:r>
          </w:p>
        </w:tc>
        <w:tc>
          <w:tcPr>
            <w:tcW w:w="1276" w:type="dxa"/>
            <w:noWrap/>
            <w:hideMark/>
          </w:tcPr>
          <w:p w14:paraId="6123609A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1,3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litre</w:t>
            </w:r>
          </w:p>
        </w:tc>
      </w:tr>
      <w:tr w:rsidR="00F01BCF" w:rsidRPr="00463B67" w14:paraId="6BC10B3B" w14:textId="77777777" w:rsidTr="00F01BCF">
        <w:trPr>
          <w:trHeight w:val="288"/>
        </w:trPr>
        <w:tc>
          <w:tcPr>
            <w:tcW w:w="993" w:type="dxa"/>
            <w:vMerge/>
          </w:tcPr>
          <w:p w14:paraId="534AF8CE" w14:textId="77777777" w:rsidR="00F01BCF" w:rsidRDefault="00F01BCF" w:rsidP="00F01BC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20" w:type="dxa"/>
            <w:noWrap/>
            <w:hideMark/>
          </w:tcPr>
          <w:p w14:paraId="7E37DF5C" w14:textId="77777777" w:rsidR="00F01BCF" w:rsidRPr="00463B67" w:rsidRDefault="00F01BCF" w:rsidP="00F01BC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Consommation de p</w:t>
            </w: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lastique (en Kg)</w:t>
            </w:r>
          </w:p>
        </w:tc>
        <w:tc>
          <w:tcPr>
            <w:tcW w:w="1134" w:type="dxa"/>
            <w:noWrap/>
            <w:hideMark/>
          </w:tcPr>
          <w:p w14:paraId="4080B52C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0,25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Kg</w:t>
            </w:r>
          </w:p>
        </w:tc>
        <w:tc>
          <w:tcPr>
            <w:tcW w:w="1276" w:type="dxa"/>
            <w:noWrap/>
            <w:hideMark/>
          </w:tcPr>
          <w:p w14:paraId="24B3306D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0,18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Kg</w:t>
            </w:r>
          </w:p>
        </w:tc>
        <w:tc>
          <w:tcPr>
            <w:tcW w:w="1553" w:type="dxa"/>
            <w:noWrap/>
            <w:hideMark/>
          </w:tcPr>
          <w:p w14:paraId="09559E77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noWrap/>
            <w:hideMark/>
          </w:tcPr>
          <w:p w14:paraId="34ACFF0B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0,4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 Kg</w:t>
            </w:r>
          </w:p>
        </w:tc>
      </w:tr>
      <w:tr w:rsidR="00F01BCF" w:rsidRPr="00463B67" w14:paraId="184BAA57" w14:textId="77777777" w:rsidTr="00F01BCF">
        <w:trPr>
          <w:trHeight w:val="288"/>
        </w:trPr>
        <w:tc>
          <w:tcPr>
            <w:tcW w:w="993" w:type="dxa"/>
            <w:vMerge/>
          </w:tcPr>
          <w:p w14:paraId="67D8C626" w14:textId="77777777" w:rsidR="00F01BCF" w:rsidRDefault="00F01BCF" w:rsidP="00F01BC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20" w:type="dxa"/>
            <w:noWrap/>
            <w:hideMark/>
          </w:tcPr>
          <w:p w14:paraId="0236996B" w14:textId="77777777" w:rsidR="00F01BCF" w:rsidRPr="00463B67" w:rsidRDefault="00F01BCF" w:rsidP="00F01BC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Consommation de m</w:t>
            </w: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étal (En Kg)</w:t>
            </w:r>
          </w:p>
        </w:tc>
        <w:tc>
          <w:tcPr>
            <w:tcW w:w="1134" w:type="dxa"/>
            <w:noWrap/>
            <w:hideMark/>
          </w:tcPr>
          <w:p w14:paraId="03A849C8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noWrap/>
            <w:hideMark/>
          </w:tcPr>
          <w:p w14:paraId="6A234211" w14:textId="77777777" w:rsidR="00F01BCF" w:rsidRPr="00463B67" w:rsidRDefault="00F01BCF" w:rsidP="00F01B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3" w:type="dxa"/>
            <w:noWrap/>
            <w:hideMark/>
          </w:tcPr>
          <w:p w14:paraId="65AA70CA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0,05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Kg</w:t>
            </w:r>
          </w:p>
        </w:tc>
        <w:tc>
          <w:tcPr>
            <w:tcW w:w="1276" w:type="dxa"/>
            <w:noWrap/>
            <w:hideMark/>
          </w:tcPr>
          <w:p w14:paraId="56B5D225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01BCF" w:rsidRPr="00463B67" w14:paraId="7378A6C7" w14:textId="77777777" w:rsidTr="00F01BCF">
        <w:trPr>
          <w:trHeight w:val="288"/>
        </w:trPr>
        <w:tc>
          <w:tcPr>
            <w:tcW w:w="993" w:type="dxa"/>
            <w:vMerge/>
          </w:tcPr>
          <w:p w14:paraId="29D2775E" w14:textId="77777777" w:rsidR="00F01BCF" w:rsidRDefault="00F01BCF" w:rsidP="00F01BC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20" w:type="dxa"/>
            <w:noWrap/>
            <w:hideMark/>
          </w:tcPr>
          <w:p w14:paraId="0A3A07A0" w14:textId="77777777" w:rsidR="00F01BCF" w:rsidRPr="00463B67" w:rsidRDefault="00F01BCF" w:rsidP="00F01BC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Besoins en t</w:t>
            </w: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issu (en m²)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6F433A9F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0,9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m²</w:t>
            </w:r>
          </w:p>
        </w:tc>
        <w:tc>
          <w:tcPr>
            <w:tcW w:w="1276" w:type="dxa"/>
            <w:noWrap/>
            <w:hideMark/>
          </w:tcPr>
          <w:p w14:paraId="012CDA21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m²</w:t>
            </w:r>
          </w:p>
        </w:tc>
        <w:tc>
          <w:tcPr>
            <w:tcW w:w="1553" w:type="dxa"/>
            <w:noWrap/>
            <w:hideMark/>
          </w:tcPr>
          <w:p w14:paraId="30B8DAE9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noWrap/>
            <w:hideMark/>
          </w:tcPr>
          <w:p w14:paraId="3EB2FBF4" w14:textId="77777777" w:rsidR="00F01BCF" w:rsidRPr="00463B67" w:rsidRDefault="00F01BCF" w:rsidP="00F01B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01BCF" w:rsidRPr="00463B67" w14:paraId="7CF42104" w14:textId="77777777" w:rsidTr="00F01BCF">
        <w:trPr>
          <w:trHeight w:val="288"/>
        </w:trPr>
        <w:tc>
          <w:tcPr>
            <w:tcW w:w="993" w:type="dxa"/>
            <w:vMerge w:val="restart"/>
          </w:tcPr>
          <w:p w14:paraId="76A30E6F" w14:textId="77777777" w:rsidR="00F01BCF" w:rsidRDefault="00F01BCF" w:rsidP="00F01BC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86DB920" w14:textId="77777777" w:rsidR="00F01BCF" w:rsidRDefault="00F01BCF" w:rsidP="00F01BC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463E3C1" w14:textId="77777777" w:rsidR="00F01BCF" w:rsidRDefault="00F01BCF" w:rsidP="00F01BC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20" w:type="dxa"/>
            <w:noWrap/>
            <w:hideMark/>
          </w:tcPr>
          <w:p w14:paraId="172548DE" w14:textId="77777777" w:rsidR="00F01BCF" w:rsidRPr="00463B67" w:rsidRDefault="00F01BCF" w:rsidP="00F01BC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Frais direct de d</w:t>
            </w: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istribution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(pour un produit vendu)</w:t>
            </w:r>
          </w:p>
        </w:tc>
        <w:tc>
          <w:tcPr>
            <w:tcW w:w="1134" w:type="dxa"/>
            <w:noWrap/>
            <w:hideMark/>
          </w:tcPr>
          <w:p w14:paraId="0C6939C1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2 €</w:t>
            </w:r>
          </w:p>
        </w:tc>
        <w:tc>
          <w:tcPr>
            <w:tcW w:w="1276" w:type="dxa"/>
            <w:noWrap/>
            <w:hideMark/>
          </w:tcPr>
          <w:p w14:paraId="3BD95111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2,50 €</w:t>
            </w:r>
          </w:p>
        </w:tc>
        <w:tc>
          <w:tcPr>
            <w:tcW w:w="1553" w:type="dxa"/>
            <w:noWrap/>
            <w:hideMark/>
          </w:tcPr>
          <w:p w14:paraId="1B07DC9C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8 €</w:t>
            </w:r>
          </w:p>
        </w:tc>
        <w:tc>
          <w:tcPr>
            <w:tcW w:w="1276" w:type="dxa"/>
            <w:noWrap/>
            <w:hideMark/>
          </w:tcPr>
          <w:p w14:paraId="17A70193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6 €</w:t>
            </w:r>
          </w:p>
        </w:tc>
      </w:tr>
      <w:tr w:rsidR="00F01BCF" w:rsidRPr="00463B67" w14:paraId="2C4CFA7C" w14:textId="77777777" w:rsidTr="00F01BCF">
        <w:trPr>
          <w:trHeight w:val="288"/>
        </w:trPr>
        <w:tc>
          <w:tcPr>
            <w:tcW w:w="993" w:type="dxa"/>
            <w:vMerge/>
          </w:tcPr>
          <w:p w14:paraId="3CA394A2" w14:textId="77777777" w:rsidR="00F01BCF" w:rsidRDefault="00F01BCF" w:rsidP="00F01BC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20" w:type="dxa"/>
            <w:noWrap/>
            <w:hideMark/>
          </w:tcPr>
          <w:p w14:paraId="6A89E031" w14:textId="77777777" w:rsidR="00F01BCF" w:rsidRPr="00463B67" w:rsidRDefault="00F01BCF" w:rsidP="00F01BC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Besoins (par produit) de main d’œuvre productive dans l’atelier découpe </w:t>
            </w:r>
          </w:p>
        </w:tc>
        <w:tc>
          <w:tcPr>
            <w:tcW w:w="1134" w:type="dxa"/>
            <w:noWrap/>
            <w:hideMark/>
          </w:tcPr>
          <w:p w14:paraId="466AB3BB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mn</w:t>
            </w:r>
          </w:p>
        </w:tc>
        <w:tc>
          <w:tcPr>
            <w:tcW w:w="1276" w:type="dxa"/>
            <w:noWrap/>
            <w:hideMark/>
          </w:tcPr>
          <w:p w14:paraId="067DF769" w14:textId="6418BFFD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 w:rsidR="00BE64E1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mn</w:t>
            </w:r>
          </w:p>
        </w:tc>
        <w:tc>
          <w:tcPr>
            <w:tcW w:w="1553" w:type="dxa"/>
            <w:noWrap/>
            <w:hideMark/>
          </w:tcPr>
          <w:p w14:paraId="29892EE5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 heures et 30mn</w:t>
            </w:r>
          </w:p>
        </w:tc>
        <w:tc>
          <w:tcPr>
            <w:tcW w:w="1276" w:type="dxa"/>
            <w:noWrap/>
            <w:hideMark/>
          </w:tcPr>
          <w:p w14:paraId="0ED8C011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 heures</w:t>
            </w:r>
          </w:p>
        </w:tc>
      </w:tr>
      <w:tr w:rsidR="00F01BCF" w:rsidRPr="00463B67" w14:paraId="19DE8BB6" w14:textId="77777777" w:rsidTr="00F01BCF">
        <w:trPr>
          <w:trHeight w:val="288"/>
        </w:trPr>
        <w:tc>
          <w:tcPr>
            <w:tcW w:w="993" w:type="dxa"/>
            <w:vMerge/>
          </w:tcPr>
          <w:p w14:paraId="20322444" w14:textId="77777777" w:rsidR="00F01BCF" w:rsidRDefault="00F01BCF" w:rsidP="00F01BC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20" w:type="dxa"/>
            <w:noWrap/>
            <w:hideMark/>
          </w:tcPr>
          <w:p w14:paraId="3EA6078A" w14:textId="77777777" w:rsidR="00F01BCF" w:rsidRPr="00463B67" w:rsidRDefault="00F01BCF" w:rsidP="00F01BCF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Besoins (par produit) de main d’œuvre productive dans l’atelier finition</w:t>
            </w:r>
          </w:p>
        </w:tc>
        <w:tc>
          <w:tcPr>
            <w:tcW w:w="1134" w:type="dxa"/>
            <w:noWrap/>
            <w:hideMark/>
          </w:tcPr>
          <w:p w14:paraId="027C13E0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mn</w:t>
            </w:r>
          </w:p>
        </w:tc>
        <w:tc>
          <w:tcPr>
            <w:tcW w:w="1276" w:type="dxa"/>
            <w:noWrap/>
            <w:hideMark/>
          </w:tcPr>
          <w:p w14:paraId="6D132A93" w14:textId="1C7DA503" w:rsidR="00F01BCF" w:rsidRPr="00463B67" w:rsidRDefault="00BE64E1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9 </w:t>
            </w:r>
            <w:r w:rsidR="00F01BCF">
              <w:rPr>
                <w:rFonts w:ascii="Calibri" w:eastAsia="Times New Roman" w:hAnsi="Calibri" w:cs="Calibri"/>
                <w:color w:val="000000"/>
                <w:lang w:eastAsia="fr-FR"/>
              </w:rPr>
              <w:t>mn</w:t>
            </w:r>
          </w:p>
        </w:tc>
        <w:tc>
          <w:tcPr>
            <w:tcW w:w="1553" w:type="dxa"/>
            <w:noWrap/>
            <w:hideMark/>
          </w:tcPr>
          <w:p w14:paraId="13553E12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mn</w:t>
            </w:r>
          </w:p>
        </w:tc>
        <w:tc>
          <w:tcPr>
            <w:tcW w:w="1276" w:type="dxa"/>
            <w:noWrap/>
            <w:hideMark/>
          </w:tcPr>
          <w:p w14:paraId="483AFBE6" w14:textId="77777777" w:rsidR="00F01BCF" w:rsidRPr="00463B67" w:rsidRDefault="00F01BCF" w:rsidP="00F01BCF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3B67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mn</w:t>
            </w:r>
          </w:p>
        </w:tc>
      </w:tr>
    </w:tbl>
    <w:p w14:paraId="045D6463" w14:textId="2BD762C1" w:rsidR="00F01BCF" w:rsidRDefault="00F01BCF" w:rsidP="00F01BCF">
      <w:pPr>
        <w:jc w:val="center"/>
      </w:pPr>
    </w:p>
    <w:p w14:paraId="312C684B" w14:textId="77777777" w:rsidR="001A0F2F" w:rsidRDefault="001A0F2F" w:rsidP="001A0F2F">
      <w:pPr>
        <w:pStyle w:val="Paragraphedeliste"/>
        <w:numPr>
          <w:ilvl w:val="0"/>
          <w:numId w:val="5"/>
        </w:numPr>
      </w:pPr>
      <w:r>
        <w:t>Le coût du m² de cuit est de 25€</w:t>
      </w:r>
    </w:p>
    <w:p w14:paraId="0FA9CA42" w14:textId="77777777" w:rsidR="001A0F2F" w:rsidRDefault="001A0F2F" w:rsidP="001A0F2F">
      <w:pPr>
        <w:pStyle w:val="Paragraphedeliste"/>
        <w:numPr>
          <w:ilvl w:val="0"/>
          <w:numId w:val="5"/>
        </w:numPr>
      </w:pPr>
      <w:r>
        <w:t>Le coût du m² de tissu est de 12€</w:t>
      </w:r>
    </w:p>
    <w:p w14:paraId="7FC1049D" w14:textId="77777777" w:rsidR="001A0F2F" w:rsidRDefault="001A0F2F" w:rsidP="001A0F2F">
      <w:pPr>
        <w:pStyle w:val="Paragraphedeliste"/>
        <w:numPr>
          <w:ilvl w:val="0"/>
          <w:numId w:val="5"/>
        </w:numPr>
      </w:pPr>
      <w:r>
        <w:t>Le coût d’un Kg de plastique est de 10€</w:t>
      </w:r>
    </w:p>
    <w:p w14:paraId="2ADAF58B" w14:textId="77777777" w:rsidR="001A0F2F" w:rsidRDefault="001A0F2F" w:rsidP="001A0F2F">
      <w:pPr>
        <w:pStyle w:val="Paragraphedeliste"/>
        <w:numPr>
          <w:ilvl w:val="0"/>
          <w:numId w:val="5"/>
        </w:numPr>
      </w:pPr>
      <w:r>
        <w:t>Le coût d’un Kg de métal est de 30€</w:t>
      </w:r>
    </w:p>
    <w:p w14:paraId="2D0AAEBD" w14:textId="77777777" w:rsidR="001A0F2F" w:rsidRDefault="001A0F2F" w:rsidP="001A0F2F">
      <w:pPr>
        <w:pStyle w:val="Paragraphedeliste"/>
        <w:numPr>
          <w:ilvl w:val="0"/>
          <w:numId w:val="5"/>
        </w:numPr>
      </w:pPr>
      <w:r>
        <w:t>Le litre de teinture coûte 12€</w:t>
      </w:r>
    </w:p>
    <w:p w14:paraId="0DDE48F4" w14:textId="77777777" w:rsidR="001A0F2F" w:rsidRDefault="001A0F2F" w:rsidP="001A0F2F">
      <w:pPr>
        <w:pStyle w:val="Paragraphedeliste"/>
        <w:numPr>
          <w:ilvl w:val="0"/>
          <w:numId w:val="5"/>
        </w:numPr>
      </w:pPr>
      <w:r>
        <w:t xml:space="preserve">Le taux horaire (de présence) dans l’atelier découpe est de </w:t>
      </w:r>
      <w:r w:rsidR="007639FB">
        <w:t>28</w:t>
      </w:r>
      <w:r>
        <w:t>€</w:t>
      </w:r>
    </w:p>
    <w:p w14:paraId="23A16646" w14:textId="564EB7BF" w:rsidR="001A0F2F" w:rsidRDefault="001A0F2F" w:rsidP="001A0F2F">
      <w:pPr>
        <w:pStyle w:val="Paragraphedeliste"/>
        <w:numPr>
          <w:ilvl w:val="0"/>
          <w:numId w:val="5"/>
        </w:numPr>
      </w:pPr>
      <w:r>
        <w:t>Le</w:t>
      </w:r>
      <w:r w:rsidR="007639FB" w:rsidRPr="007639FB">
        <w:t xml:space="preserve"> </w:t>
      </w:r>
      <w:r w:rsidR="007639FB">
        <w:t xml:space="preserve">taux horaire (de </w:t>
      </w:r>
      <w:r w:rsidR="001A3F4D">
        <w:t>présence) dans l’atelier finition</w:t>
      </w:r>
      <w:r w:rsidR="007639FB">
        <w:t xml:space="preserve"> est de 42.50€</w:t>
      </w:r>
    </w:p>
    <w:p w14:paraId="01DD56A9" w14:textId="77777777" w:rsidR="001A0F2F" w:rsidRDefault="001A0F2F" w:rsidP="001A0F2F">
      <w:pPr>
        <w:pStyle w:val="Paragraphedeliste"/>
        <w:numPr>
          <w:ilvl w:val="0"/>
          <w:numId w:val="5"/>
        </w:numPr>
      </w:pPr>
      <w:r>
        <w:t>Dans l’atelier découpe, les ouvriers sont productifs à 80% du temps de présence</w:t>
      </w:r>
    </w:p>
    <w:p w14:paraId="28455860" w14:textId="422FE5A8" w:rsidR="007639FB" w:rsidRDefault="001A0F2F" w:rsidP="007639FB">
      <w:pPr>
        <w:pStyle w:val="Paragraphedeliste"/>
        <w:numPr>
          <w:ilvl w:val="0"/>
          <w:numId w:val="5"/>
        </w:numPr>
      </w:pPr>
      <w:r>
        <w:t xml:space="preserve">Dans l’atelier finition, les </w:t>
      </w:r>
      <w:r w:rsidR="007639FB">
        <w:t>ouvriers</w:t>
      </w:r>
      <w:r>
        <w:t xml:space="preserve"> sont </w:t>
      </w:r>
      <w:r w:rsidR="007639FB">
        <w:t>improductifs</w:t>
      </w:r>
      <w:r>
        <w:t xml:space="preserve"> pour </w:t>
      </w:r>
      <w:r w:rsidR="007639FB">
        <w:t>15%</w:t>
      </w:r>
    </w:p>
    <w:p w14:paraId="075C1D6A" w14:textId="595B0C4F" w:rsidR="007639FB" w:rsidRPr="00882B0B" w:rsidRDefault="00882B0B" w:rsidP="00882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ANNEXE 2 : Eléments pour appliquer la méthode ABC</w:t>
      </w:r>
    </w:p>
    <w:p w14:paraId="4AE91254" w14:textId="715ABD49" w:rsidR="00F04BB5" w:rsidRPr="00F04BB5" w:rsidRDefault="00F04BB5" w:rsidP="007639FB">
      <w:pPr>
        <w:rPr>
          <w:b/>
          <w:u w:val="single"/>
        </w:rPr>
      </w:pPr>
      <w:r w:rsidRPr="00F04BB5">
        <w:rPr>
          <w:b/>
          <w:u w:val="single"/>
        </w:rPr>
        <w:t>Charges par activité</w:t>
      </w:r>
    </w:p>
    <w:p w14:paraId="73E12A5F" w14:textId="089F5536" w:rsidR="007639FB" w:rsidRDefault="00882B0B" w:rsidP="007639FB">
      <w:r>
        <w:t xml:space="preserve">Pour utiliser la méthode ABC, Madame </w:t>
      </w:r>
      <w:r w:rsidR="00EA553E">
        <w:t xml:space="preserve">Louvois </w:t>
      </w:r>
      <w:r>
        <w:t>a décidé de scinder les centres de responsabilités en différentes activités</w:t>
      </w:r>
      <w:r w:rsidR="00F04BB5">
        <w:t xml:space="preserve"> : </w:t>
      </w:r>
    </w:p>
    <w:tbl>
      <w:tblPr>
        <w:tblW w:w="96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2680"/>
        <w:gridCol w:w="3303"/>
        <w:gridCol w:w="1747"/>
      </w:tblGrid>
      <w:tr w:rsidR="00552546" w:rsidRPr="00882B0B" w14:paraId="0C99C373" w14:textId="77777777" w:rsidTr="00552546">
        <w:trPr>
          <w:trHeight w:val="288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8FAAEB" w14:textId="01EBC1FC" w:rsidR="00552546" w:rsidRPr="00552546" w:rsidRDefault="00552546" w:rsidP="0055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5254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Centres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B9CFBD2" w14:textId="4C7DA4A8" w:rsidR="00552546" w:rsidRPr="00552546" w:rsidRDefault="00552546" w:rsidP="0055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5254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Activités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0758A46" w14:textId="0B229F26" w:rsidR="00552546" w:rsidRPr="00552546" w:rsidRDefault="00552546" w:rsidP="0055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5254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Inducteurs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4650E3" w14:textId="4A401E51" w:rsidR="00552546" w:rsidRPr="00552546" w:rsidRDefault="00552546" w:rsidP="0055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5254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Montant de charges affectées</w:t>
            </w:r>
          </w:p>
        </w:tc>
      </w:tr>
      <w:tr w:rsidR="00552546" w:rsidRPr="00882B0B" w14:paraId="31C8719E" w14:textId="77777777" w:rsidTr="00552546">
        <w:trPr>
          <w:trHeight w:val="288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C732" w14:textId="77777777" w:rsidR="00552546" w:rsidRPr="00552546" w:rsidRDefault="00552546" w:rsidP="0055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Approvisionnement</w:t>
            </w:r>
          </w:p>
          <w:p w14:paraId="68C2521D" w14:textId="079F504B" w:rsidR="00552546" w:rsidRPr="00882B0B" w:rsidRDefault="00552546" w:rsidP="0055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0119" w14:textId="77777777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Gestion fournisseurs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D866" w14:textId="38EEB0B6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fournisseur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FD41" w14:textId="77777777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46 000,00 € </w:t>
            </w:r>
          </w:p>
        </w:tc>
      </w:tr>
      <w:tr w:rsidR="00552546" w:rsidRPr="00882B0B" w14:paraId="6E498544" w14:textId="77777777" w:rsidTr="00552546">
        <w:trPr>
          <w:trHeight w:val="288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8D6B" w14:textId="0B6B11E2" w:rsidR="00552546" w:rsidRPr="00882B0B" w:rsidRDefault="00552546" w:rsidP="0055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259A" w14:textId="77777777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Gestion des livraisons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55CB" w14:textId="511989F5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référence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 de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MP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BACF" w14:textId="77777777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30 000,00 € </w:t>
            </w:r>
          </w:p>
        </w:tc>
      </w:tr>
      <w:tr w:rsidR="00552546" w:rsidRPr="00882B0B" w14:paraId="6C20EF03" w14:textId="77777777" w:rsidTr="00552546">
        <w:trPr>
          <w:trHeight w:val="288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6B72" w14:textId="77777777" w:rsidR="00552546" w:rsidRPr="00552546" w:rsidRDefault="00552546" w:rsidP="0055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Découpe</w:t>
            </w:r>
          </w:p>
          <w:p w14:paraId="392DE375" w14:textId="05D7F603" w:rsidR="00552546" w:rsidRPr="00552546" w:rsidRDefault="00552546" w:rsidP="0055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  <w:p w14:paraId="4A4B283E" w14:textId="49057D5F" w:rsidR="00552546" w:rsidRPr="00882B0B" w:rsidRDefault="00552546" w:rsidP="0055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A146" w14:textId="77777777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Conception des moules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D098" w14:textId="3D7A361E" w:rsidR="00552546" w:rsidRPr="00882B0B" w:rsidRDefault="00552546" w:rsidP="00F04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Nombre de références </w:t>
            </w:r>
            <w:r w:rsidR="00F04BB5">
              <w:rPr>
                <w:rFonts w:ascii="Calibri" w:eastAsia="Times New Roman" w:hAnsi="Calibri" w:cs="Calibri"/>
                <w:color w:val="000000"/>
                <w:lang w:eastAsia="fr-FR"/>
              </w:rPr>
              <w:t>du catalogue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E367" w14:textId="23E92DD5" w:rsidR="00552546" w:rsidRPr="00882B0B" w:rsidRDefault="00552546" w:rsidP="0062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</w:t>
            </w:r>
            <w:r w:rsidR="00620680">
              <w:rPr>
                <w:rFonts w:ascii="Calibri" w:eastAsia="Times New Roman" w:hAnsi="Calibri" w:cs="Calibri"/>
                <w:color w:val="000000"/>
                <w:lang w:eastAsia="fr-FR"/>
              </w:rPr>
              <w:t>18 360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,00 € </w:t>
            </w:r>
          </w:p>
        </w:tc>
      </w:tr>
      <w:tr w:rsidR="00552546" w:rsidRPr="00882B0B" w14:paraId="7FADBD20" w14:textId="77777777" w:rsidTr="00552546">
        <w:trPr>
          <w:trHeight w:val="288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2506" w14:textId="09901648" w:rsidR="00552546" w:rsidRPr="00882B0B" w:rsidRDefault="00552546" w:rsidP="0055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3669" w14:textId="77777777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Découpe automatisée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552E" w14:textId="7B2C446A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r w:rsidR="00B067D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séries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fabriqué</w:t>
            </w:r>
            <w:r w:rsidR="00B067D1"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6709" w14:textId="08BB71A5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</w:t>
            </w:r>
            <w:r w:rsidR="004361E0">
              <w:rPr>
                <w:rFonts w:ascii="Calibri" w:eastAsia="Times New Roman" w:hAnsi="Calibri" w:cs="Calibri"/>
                <w:color w:val="000000"/>
                <w:lang w:eastAsia="fr-FR"/>
              </w:rPr>
              <w:t>99 315,00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 </w:t>
            </w:r>
          </w:p>
        </w:tc>
      </w:tr>
      <w:tr w:rsidR="00552546" w:rsidRPr="00882B0B" w14:paraId="03601334" w14:textId="77777777" w:rsidTr="00552546">
        <w:trPr>
          <w:trHeight w:val="288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7461" w14:textId="439EAD8D" w:rsidR="00552546" w:rsidRPr="00882B0B" w:rsidRDefault="00552546" w:rsidP="0055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7B8A" w14:textId="77777777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Activité manuelle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2FDA" w14:textId="72B56F0A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d'heure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 de 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l'atelier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découpe</w:t>
            </w:r>
            <w:r w:rsidR="008B723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(présence)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3FC4" w14:textId="5623F943" w:rsidR="00552546" w:rsidRPr="00882B0B" w:rsidRDefault="00552546" w:rsidP="0062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</w:t>
            </w:r>
            <w:r w:rsidR="00620680">
              <w:rPr>
                <w:rFonts w:ascii="Calibri" w:eastAsia="Times New Roman" w:hAnsi="Calibri" w:cs="Calibri"/>
                <w:color w:val="000000"/>
                <w:lang w:eastAsia="fr-FR"/>
              </w:rPr>
              <w:t>17 700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,00 € </w:t>
            </w:r>
          </w:p>
        </w:tc>
      </w:tr>
      <w:tr w:rsidR="00552546" w:rsidRPr="00882B0B" w14:paraId="5035C2FC" w14:textId="77777777" w:rsidTr="00552546">
        <w:trPr>
          <w:trHeight w:val="288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8BC5" w14:textId="77777777" w:rsidR="00552546" w:rsidRPr="00552546" w:rsidRDefault="00552546" w:rsidP="0055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Finition</w:t>
            </w:r>
          </w:p>
          <w:p w14:paraId="1B30DA36" w14:textId="72A78CC3" w:rsidR="00552546" w:rsidRPr="00552546" w:rsidRDefault="00552546" w:rsidP="0055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  <w:p w14:paraId="7777B07A" w14:textId="20CFFA38" w:rsidR="00552546" w:rsidRPr="00882B0B" w:rsidRDefault="00552546" w:rsidP="0055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3F91" w14:textId="77777777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Automatisation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7246" w14:textId="606A574C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r w:rsidR="00B067D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séries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fabriqué</w:t>
            </w:r>
            <w:r w:rsidR="00B067D1"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E32B" w14:textId="77777777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44 400,00 € </w:t>
            </w:r>
          </w:p>
        </w:tc>
      </w:tr>
      <w:tr w:rsidR="00552546" w:rsidRPr="00882B0B" w14:paraId="1BF226DA" w14:textId="77777777" w:rsidTr="00552546">
        <w:trPr>
          <w:trHeight w:val="288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19A2" w14:textId="7128AF50" w:rsidR="00552546" w:rsidRPr="00882B0B" w:rsidRDefault="00552546" w:rsidP="0055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3EC1" w14:textId="77777777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Gestion de la qualité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6953" w14:textId="63E24310" w:rsidR="00552546" w:rsidRPr="00882B0B" w:rsidRDefault="00552546" w:rsidP="0055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produits retournés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7898" w14:textId="77777777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7 000,00 € </w:t>
            </w:r>
          </w:p>
        </w:tc>
      </w:tr>
      <w:tr w:rsidR="00552546" w:rsidRPr="00882B0B" w14:paraId="78EF652D" w14:textId="77777777" w:rsidTr="00552546">
        <w:trPr>
          <w:trHeight w:val="288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458C" w14:textId="6CDCC47F" w:rsidR="00552546" w:rsidRPr="00882B0B" w:rsidRDefault="00552546" w:rsidP="0055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E938" w14:textId="77777777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Activité manuelle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EF9F" w14:textId="22A2156A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d'heure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 de 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l'atelier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finition</w:t>
            </w:r>
            <w:r w:rsidR="008B723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(présence)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499F" w14:textId="77777777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37 000,00 € </w:t>
            </w:r>
          </w:p>
        </w:tc>
      </w:tr>
      <w:tr w:rsidR="00552546" w:rsidRPr="00882B0B" w14:paraId="55D8374B" w14:textId="77777777" w:rsidTr="00552546">
        <w:trPr>
          <w:trHeight w:val="288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06E9" w14:textId="77777777" w:rsidR="00552546" w:rsidRPr="00552546" w:rsidRDefault="00552546" w:rsidP="0055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Administration</w:t>
            </w:r>
          </w:p>
          <w:p w14:paraId="11340AB0" w14:textId="73ABDD4B" w:rsidR="00552546" w:rsidRPr="00552546" w:rsidRDefault="00552546" w:rsidP="0055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  <w:p w14:paraId="3611906D" w14:textId="23558687" w:rsidR="00552546" w:rsidRPr="00882B0B" w:rsidRDefault="00552546" w:rsidP="00552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6AC1" w14:textId="77777777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Gestion des ventes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610E" w14:textId="69470D00" w:rsidR="00552546" w:rsidRPr="00882B0B" w:rsidRDefault="00552546" w:rsidP="005525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ombre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lot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commercialisés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C0D3" w14:textId="77777777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110 000,00 € </w:t>
            </w:r>
          </w:p>
        </w:tc>
      </w:tr>
      <w:tr w:rsidR="00552546" w:rsidRPr="00882B0B" w14:paraId="4C00EA14" w14:textId="77777777" w:rsidTr="00552546">
        <w:trPr>
          <w:trHeight w:val="288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0D83" w14:textId="57693F80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F8E" w14:textId="4A12EF37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Gestion des litiges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C2D1" w14:textId="07F0D855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produits retournés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9B26" w14:textId="61D2BEC1" w:rsidR="00552546" w:rsidRPr="00882B0B" w:rsidRDefault="00552546" w:rsidP="0062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</w:t>
            </w:r>
            <w:r w:rsidR="00620680">
              <w:rPr>
                <w:rFonts w:ascii="Calibri" w:eastAsia="Times New Roman" w:hAnsi="Calibri" w:cs="Calibri"/>
                <w:color w:val="000000"/>
                <w:lang w:eastAsia="fr-FR"/>
              </w:rPr>
              <w:t>13 140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,00 € </w:t>
            </w:r>
          </w:p>
        </w:tc>
      </w:tr>
      <w:tr w:rsidR="00552546" w:rsidRPr="00882B0B" w14:paraId="30605529" w14:textId="77777777" w:rsidTr="00552546">
        <w:trPr>
          <w:trHeight w:val="288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E30C" w14:textId="17B51B97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1EC6" w14:textId="77777777" w:rsidR="00552546" w:rsidRPr="00882B0B" w:rsidRDefault="00552546" w:rsidP="0088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Administration générale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5C7D" w14:textId="334CE6AA" w:rsidR="00552546" w:rsidRPr="00882B0B" w:rsidRDefault="00552546" w:rsidP="00F04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Nombre de références </w:t>
            </w:r>
            <w:r w:rsidR="00F04BB5">
              <w:rPr>
                <w:rFonts w:ascii="Calibri" w:eastAsia="Times New Roman" w:hAnsi="Calibri" w:cs="Calibri"/>
                <w:color w:val="000000"/>
                <w:lang w:eastAsia="fr-FR"/>
              </w:rPr>
              <w:t>du catalogue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39DB" w14:textId="3CBECEA4" w:rsidR="00552546" w:rsidRPr="00882B0B" w:rsidRDefault="00552546" w:rsidP="006206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</w:t>
            </w:r>
            <w:r w:rsidR="00620680">
              <w:rPr>
                <w:rFonts w:ascii="Calibri" w:eastAsia="Times New Roman" w:hAnsi="Calibri" w:cs="Calibri"/>
                <w:color w:val="000000"/>
                <w:lang w:eastAsia="fr-FR"/>
              </w:rPr>
              <w:t>26 460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,00 € </w:t>
            </w:r>
          </w:p>
        </w:tc>
      </w:tr>
    </w:tbl>
    <w:p w14:paraId="34C3C6C1" w14:textId="77777777" w:rsidR="00882B0B" w:rsidRDefault="00882B0B" w:rsidP="007639FB"/>
    <w:p w14:paraId="269D8B31" w14:textId="77777777" w:rsidR="00F01BCF" w:rsidRDefault="00F01BCF" w:rsidP="007639FB">
      <w:pPr>
        <w:rPr>
          <w:b/>
          <w:u w:val="single"/>
        </w:rPr>
      </w:pPr>
    </w:p>
    <w:p w14:paraId="2DC10BF2" w14:textId="11BAF840" w:rsidR="00882B0B" w:rsidRPr="00B067D1" w:rsidRDefault="00F04BB5" w:rsidP="007639FB">
      <w:pPr>
        <w:rPr>
          <w:b/>
          <w:u w:val="single"/>
        </w:rPr>
      </w:pPr>
      <w:r w:rsidRPr="00B067D1">
        <w:rPr>
          <w:b/>
          <w:u w:val="single"/>
        </w:rPr>
        <w:t>Informations sur les inducteurs :</w:t>
      </w:r>
    </w:p>
    <w:p w14:paraId="21AD600E" w14:textId="58DB1385" w:rsidR="00F04BB5" w:rsidRDefault="00F04BB5" w:rsidP="00F04BB5">
      <w:pPr>
        <w:pStyle w:val="Paragraphedeliste"/>
        <w:numPr>
          <w:ilvl w:val="0"/>
          <w:numId w:val="8"/>
        </w:numPr>
      </w:pPr>
      <w:r>
        <w:t xml:space="preserve">La société </w:t>
      </w:r>
      <w:r w:rsidR="00A36652">
        <w:t>DUPUIS</w:t>
      </w:r>
      <w:r>
        <w:t xml:space="preserve"> utilise 10 fournisseurs pour l’achat de ses matières premières :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417"/>
        <w:gridCol w:w="1276"/>
        <w:gridCol w:w="1418"/>
        <w:gridCol w:w="1417"/>
        <w:gridCol w:w="1559"/>
      </w:tblGrid>
      <w:tr w:rsidR="00F04BB5" w:rsidRPr="00F04BB5" w14:paraId="7186CA51" w14:textId="77777777" w:rsidTr="00F04BB5">
        <w:trPr>
          <w:trHeight w:val="2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6ED5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C7A8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Cuir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4F8C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Teinture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8DB1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Plastique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A55A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Métal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56AC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Tissu</w:t>
            </w:r>
          </w:p>
        </w:tc>
      </w:tr>
      <w:tr w:rsidR="00F04BB5" w:rsidRPr="00F04BB5" w14:paraId="3C28EFA7" w14:textId="77777777" w:rsidTr="00F04BB5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6A5A" w14:textId="7E145509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Nombre de fournisseurs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F250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A4F5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FFD4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4407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9C7B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</w:tbl>
    <w:p w14:paraId="4A0B5C59" w14:textId="77777777" w:rsidR="00F04BB5" w:rsidRDefault="00F04BB5" w:rsidP="00F04BB5">
      <w:pPr>
        <w:pStyle w:val="Paragraphedeliste"/>
      </w:pPr>
    </w:p>
    <w:p w14:paraId="20236790" w14:textId="459CC195" w:rsidR="007639FB" w:rsidRDefault="00F04BB5" w:rsidP="00F04BB5">
      <w:pPr>
        <w:pStyle w:val="Paragraphedeliste"/>
        <w:numPr>
          <w:ilvl w:val="0"/>
          <w:numId w:val="8"/>
        </w:numPr>
      </w:pPr>
      <w:r>
        <w:t>Une référence du catalogue correspond à un modèle décliné en différentes tailles :</w:t>
      </w:r>
    </w:p>
    <w:tbl>
      <w:tblPr>
        <w:tblW w:w="6200" w:type="dxa"/>
        <w:tblInd w:w="1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</w:tblGrid>
      <w:tr w:rsidR="00F04BB5" w:rsidRPr="00F04BB5" w14:paraId="72CC13F0" w14:textId="77777777" w:rsidTr="00F04BB5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9CF3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Taille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F1B1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ZAC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DDDA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MAUD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EA22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THIB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F071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JEN</w:t>
            </w:r>
          </w:p>
        </w:tc>
      </w:tr>
      <w:tr w:rsidR="00F04BB5" w:rsidRPr="00F04BB5" w14:paraId="314F65A4" w14:textId="77777777" w:rsidTr="00F04BB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C5D1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9E7F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1F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5AF0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7983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</w:tr>
      <w:tr w:rsidR="00F04BB5" w:rsidRPr="00F04BB5" w14:paraId="5D684CBF" w14:textId="77777777" w:rsidTr="00F04BB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1041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78FD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408D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355E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304F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</w:tr>
      <w:tr w:rsidR="00F04BB5" w:rsidRPr="00F04BB5" w14:paraId="375973C2" w14:textId="77777777" w:rsidTr="00F04BB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1395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E697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EFD1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1145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76EE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</w:tr>
      <w:tr w:rsidR="00F04BB5" w:rsidRPr="00F04BB5" w14:paraId="1C2F2034" w14:textId="77777777" w:rsidTr="00F04BB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B782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F4DA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4E7F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4F5A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1B24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</w:tr>
      <w:tr w:rsidR="00F04BB5" w:rsidRPr="00F04BB5" w14:paraId="769879E1" w14:textId="77777777" w:rsidTr="00F04BB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227D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E6B5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8AAA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7E97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30BD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</w:tr>
      <w:tr w:rsidR="00F04BB5" w:rsidRPr="00F04BB5" w14:paraId="6EF26941" w14:textId="77777777" w:rsidTr="00F04BB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A7EB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D3E3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8C6B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E6B9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18CD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</w:tr>
      <w:tr w:rsidR="00F04BB5" w:rsidRPr="00F04BB5" w14:paraId="50882138" w14:textId="77777777" w:rsidTr="00F04BB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DB52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CA9B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72C7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074C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C1A2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04BB5" w:rsidRPr="00F04BB5" w14:paraId="2168A3D7" w14:textId="77777777" w:rsidTr="00F04BB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321F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7B64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AB02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32FD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BD6B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04BB5" w:rsidRPr="00F04BB5" w14:paraId="1AE66CCB" w14:textId="77777777" w:rsidTr="00F04BB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3B88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B4BC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7274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A409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A338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04BB5" w:rsidRPr="00F04BB5" w14:paraId="07E1988A" w14:textId="77777777" w:rsidTr="00F04BB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6C3C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EE06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26CF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A9BF" w14:textId="22D07969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="0012406E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AFFE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04BB5" w:rsidRPr="00F04BB5" w14:paraId="02A1CB85" w14:textId="77777777" w:rsidTr="00F04BB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A3F2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7580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6945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57A1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93FB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04BB5" w:rsidRPr="00F04BB5" w14:paraId="46A63ECD" w14:textId="77777777" w:rsidTr="00F04BB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5DCC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2298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F6A2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A7C0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572C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F04BB5" w:rsidRPr="00F04BB5" w14:paraId="108A8618" w14:textId="77777777" w:rsidTr="00F04BB5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1636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0A5A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1EE5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2F3A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9D77" w14:textId="77777777" w:rsidR="00F04BB5" w:rsidRPr="00F04BB5" w:rsidRDefault="00F04BB5" w:rsidP="00F04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04BB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0E96ADF8" w14:textId="77777777" w:rsidR="00F04BB5" w:rsidRDefault="00F04BB5" w:rsidP="00F04BB5">
      <w:pPr>
        <w:ind w:left="360"/>
      </w:pPr>
    </w:p>
    <w:p w14:paraId="0B8F117C" w14:textId="2ADC106B" w:rsidR="00B067D1" w:rsidRDefault="00B067D1" w:rsidP="00B067D1">
      <w:pPr>
        <w:pStyle w:val="Paragraphedeliste"/>
        <w:numPr>
          <w:ilvl w:val="0"/>
          <w:numId w:val="8"/>
        </w:numPr>
      </w:pPr>
      <w:r>
        <w:t>La fabrication est organisée en séries. Selon les modèles la taille des séries en différentes :</w:t>
      </w:r>
    </w:p>
    <w:tbl>
      <w:tblPr>
        <w:tblW w:w="8500" w:type="dxa"/>
        <w:tblInd w:w="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740"/>
        <w:gridCol w:w="1803"/>
        <w:gridCol w:w="1276"/>
        <w:gridCol w:w="1559"/>
      </w:tblGrid>
      <w:tr w:rsidR="00B067D1" w:rsidRPr="00B067D1" w14:paraId="20503BD0" w14:textId="77777777" w:rsidTr="00B067D1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117D" w14:textId="77777777" w:rsidR="00B067D1" w:rsidRPr="00B067D1" w:rsidRDefault="00B067D1" w:rsidP="00B06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3648" w14:textId="73B6BBA1" w:rsidR="00B067D1" w:rsidRPr="00B067D1" w:rsidRDefault="00B067D1" w:rsidP="00B0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B067D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ZAC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120B" w14:textId="77777777" w:rsidR="00B067D1" w:rsidRPr="00B067D1" w:rsidRDefault="00B067D1" w:rsidP="00B0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B067D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MAUD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F814" w14:textId="77777777" w:rsidR="00B067D1" w:rsidRPr="00B067D1" w:rsidRDefault="00B067D1" w:rsidP="00B0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B067D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THIB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E711" w14:textId="77777777" w:rsidR="00B067D1" w:rsidRPr="00B067D1" w:rsidRDefault="00B067D1" w:rsidP="00B0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B067D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JEN</w:t>
            </w:r>
          </w:p>
        </w:tc>
      </w:tr>
      <w:tr w:rsidR="00B067D1" w:rsidRPr="00B067D1" w14:paraId="4EE1EF2F" w14:textId="77777777" w:rsidTr="00B067D1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5917" w14:textId="3902A725" w:rsidR="00B067D1" w:rsidRPr="00B067D1" w:rsidRDefault="00B067D1" w:rsidP="00B06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Taille des séries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5CB9" w14:textId="35D30C3C" w:rsidR="00B067D1" w:rsidRPr="00B067D1" w:rsidRDefault="00B067D1" w:rsidP="00B06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067D1">
              <w:rPr>
                <w:rFonts w:ascii="Calibri" w:eastAsia="Times New Roman" w:hAnsi="Calibri" w:cs="Calibri"/>
                <w:color w:val="000000"/>
                <w:lang w:eastAsia="fr-FR"/>
              </w:rPr>
              <w:t>500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unités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0DF6" w14:textId="7C8932CF" w:rsidR="00B067D1" w:rsidRPr="00B067D1" w:rsidRDefault="00B067D1" w:rsidP="00B06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067D1">
              <w:rPr>
                <w:rFonts w:ascii="Calibri" w:eastAsia="Times New Roman" w:hAnsi="Calibri" w:cs="Calibri"/>
                <w:color w:val="000000"/>
                <w:lang w:eastAsia="fr-FR"/>
              </w:rPr>
              <w:t>200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unités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74D" w14:textId="366F274F" w:rsidR="00B067D1" w:rsidRPr="00B067D1" w:rsidRDefault="00B067D1" w:rsidP="00B06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067D1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unités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F98B" w14:textId="6143E221" w:rsidR="00B067D1" w:rsidRPr="00B067D1" w:rsidRDefault="00B067D1" w:rsidP="00B06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067D1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unités</w:t>
            </w:r>
          </w:p>
        </w:tc>
      </w:tr>
    </w:tbl>
    <w:p w14:paraId="3A3B94AC" w14:textId="327BE0C9" w:rsidR="00B067D1" w:rsidRDefault="00B067D1" w:rsidP="00B067D1">
      <w:pPr>
        <w:pStyle w:val="Paragraphedeliste"/>
        <w:numPr>
          <w:ilvl w:val="0"/>
          <w:numId w:val="8"/>
        </w:numPr>
      </w:pPr>
      <w:r>
        <w:t xml:space="preserve">Nombre de produits retournés : </w:t>
      </w:r>
    </w:p>
    <w:tbl>
      <w:tblPr>
        <w:tblW w:w="6378" w:type="dxa"/>
        <w:tblInd w:w="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803"/>
        <w:gridCol w:w="1276"/>
        <w:gridCol w:w="1559"/>
      </w:tblGrid>
      <w:tr w:rsidR="00B067D1" w:rsidRPr="00B067D1" w14:paraId="7FBEC080" w14:textId="77777777" w:rsidTr="00B067D1">
        <w:trPr>
          <w:trHeight w:val="28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4911" w14:textId="77777777" w:rsidR="00B067D1" w:rsidRPr="00B067D1" w:rsidRDefault="00B067D1" w:rsidP="00477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B067D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ZAC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FBF2" w14:textId="77777777" w:rsidR="00B067D1" w:rsidRPr="00B067D1" w:rsidRDefault="00B067D1" w:rsidP="00477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B067D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MAUD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6CE5" w14:textId="77777777" w:rsidR="00B067D1" w:rsidRPr="00B067D1" w:rsidRDefault="00B067D1" w:rsidP="00477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B067D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THIB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824E" w14:textId="77777777" w:rsidR="00B067D1" w:rsidRPr="00B067D1" w:rsidRDefault="00B067D1" w:rsidP="00477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B067D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JEN</w:t>
            </w:r>
          </w:p>
        </w:tc>
      </w:tr>
      <w:tr w:rsidR="00B067D1" w:rsidRPr="00B067D1" w14:paraId="63E1D070" w14:textId="77777777" w:rsidTr="00B067D1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88A4" w14:textId="4ED3C505" w:rsidR="00B067D1" w:rsidRPr="00B067D1" w:rsidRDefault="00B067D1" w:rsidP="00477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155 unités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BE6B" w14:textId="70BF6B29" w:rsidR="00B067D1" w:rsidRPr="00B067D1" w:rsidRDefault="00B067D1" w:rsidP="00477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40 unités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C33F" w14:textId="6E168C58" w:rsidR="00B067D1" w:rsidRPr="00B067D1" w:rsidRDefault="00B067D1" w:rsidP="00477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 unité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2074" w14:textId="72130D84" w:rsidR="00B067D1" w:rsidRPr="00B067D1" w:rsidRDefault="00B067D1" w:rsidP="00477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 unités</w:t>
            </w:r>
          </w:p>
        </w:tc>
      </w:tr>
    </w:tbl>
    <w:p w14:paraId="5FFA8367" w14:textId="7C0045F2" w:rsidR="00B067D1" w:rsidRDefault="00B067D1" w:rsidP="00B067D1">
      <w:pPr>
        <w:pStyle w:val="Paragraphedeliste"/>
        <w:numPr>
          <w:ilvl w:val="0"/>
          <w:numId w:val="8"/>
        </w:numPr>
      </w:pPr>
      <w:r>
        <w:t>La commercialisation est organisée en lots (il n’</w:t>
      </w:r>
      <w:r w:rsidR="00D70EC6">
        <w:t>est</w:t>
      </w:r>
      <w:r>
        <w:t xml:space="preserve"> pas </w:t>
      </w:r>
      <w:r w:rsidR="00D70EC6">
        <w:t>possible</w:t>
      </w:r>
      <w:r>
        <w:t xml:space="preserve"> d’acheter une paire de chaussure à l’unité). Selon les modèles, la taille des lots est différente : </w:t>
      </w:r>
    </w:p>
    <w:tbl>
      <w:tblPr>
        <w:tblW w:w="8500" w:type="dxa"/>
        <w:tblInd w:w="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740"/>
        <w:gridCol w:w="1803"/>
        <w:gridCol w:w="1276"/>
        <w:gridCol w:w="1559"/>
      </w:tblGrid>
      <w:tr w:rsidR="00B067D1" w:rsidRPr="00B067D1" w14:paraId="63697351" w14:textId="77777777" w:rsidTr="00477B74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B177" w14:textId="77777777" w:rsidR="00B067D1" w:rsidRPr="00B067D1" w:rsidRDefault="00B067D1" w:rsidP="00477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F21B" w14:textId="77777777" w:rsidR="00B067D1" w:rsidRPr="00B067D1" w:rsidRDefault="00B067D1" w:rsidP="00477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B067D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ZAC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C169" w14:textId="77777777" w:rsidR="00B067D1" w:rsidRPr="00B067D1" w:rsidRDefault="00B067D1" w:rsidP="00477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B067D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MAUD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BD8C" w14:textId="77777777" w:rsidR="00B067D1" w:rsidRPr="00B067D1" w:rsidRDefault="00B067D1" w:rsidP="00477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B067D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THIB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8CFC" w14:textId="77777777" w:rsidR="00B067D1" w:rsidRPr="00B067D1" w:rsidRDefault="00B067D1" w:rsidP="00477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B067D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JEN</w:t>
            </w:r>
          </w:p>
        </w:tc>
      </w:tr>
      <w:tr w:rsidR="00B067D1" w:rsidRPr="00B067D1" w14:paraId="169E8668" w14:textId="77777777" w:rsidTr="00477B74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C71C" w14:textId="62B10B48" w:rsidR="00B067D1" w:rsidRPr="00B067D1" w:rsidRDefault="00B067D1" w:rsidP="00B06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Taille des lots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7176" w14:textId="4CA6AF82" w:rsidR="00B067D1" w:rsidRPr="00B067D1" w:rsidRDefault="00B067D1" w:rsidP="00477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80 unités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921C" w14:textId="7FD2F91F" w:rsidR="00B067D1" w:rsidRPr="00B067D1" w:rsidRDefault="00B067D1" w:rsidP="00477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50 unités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18A2" w14:textId="757A2DCC" w:rsidR="00B067D1" w:rsidRPr="00B067D1" w:rsidRDefault="00B067D1" w:rsidP="00477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 unités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DE3D" w14:textId="74C7CD7E" w:rsidR="00B067D1" w:rsidRPr="00B067D1" w:rsidRDefault="00B067D1" w:rsidP="00477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Pr="00B067D1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unités</w:t>
            </w:r>
          </w:p>
        </w:tc>
      </w:tr>
    </w:tbl>
    <w:p w14:paraId="6ED2D76B" w14:textId="77777777" w:rsidR="00B067D1" w:rsidRDefault="00B067D1" w:rsidP="00B067D1"/>
    <w:p w14:paraId="19936BF3" w14:textId="77777777" w:rsidR="00446C86" w:rsidRDefault="00446C86">
      <w:pPr>
        <w:rPr>
          <w:b/>
        </w:rPr>
      </w:pPr>
      <w:r>
        <w:rPr>
          <w:b/>
        </w:rPr>
        <w:t xml:space="preserve">Informations complémentaires : </w:t>
      </w:r>
    </w:p>
    <w:p w14:paraId="4EC3CE6B" w14:textId="5379056F" w:rsidR="00446C86" w:rsidRDefault="00446C86" w:rsidP="00446C86">
      <w:pPr>
        <w:ind w:left="720"/>
        <w:jc w:val="both"/>
        <w:rPr>
          <w:i/>
        </w:rPr>
      </w:pPr>
      <w:r w:rsidRPr="00446C86">
        <w:t xml:space="preserve">- Concernant les matières premières, un modèle ne consomme qu’une fraction des références si la matière première est commune à plusieurs modèles. Ainsi, ¼ de référence est retenue lorsque la matière </w:t>
      </w:r>
      <w:r w:rsidR="001F6716" w:rsidRPr="00446C86">
        <w:t>première est</w:t>
      </w:r>
      <w:r w:rsidRPr="00446C86">
        <w:t xml:space="preserve"> commune aux quatre modèles</w:t>
      </w:r>
      <w:r w:rsidRPr="00301EC1">
        <w:rPr>
          <w:i/>
        </w:rPr>
        <w:t>.</w:t>
      </w:r>
    </w:p>
    <w:p w14:paraId="62993AC7" w14:textId="6AACD538" w:rsidR="00446C86" w:rsidRDefault="00446C86" w:rsidP="00446C86">
      <w:pPr>
        <w:ind w:left="720"/>
        <w:jc w:val="both"/>
      </w:pPr>
      <w:r>
        <w:t xml:space="preserve">- Pour une même matière première, les modèles peuvent utiliser des fournisseurs différents.  Afin de déterminer le nombre de fournisseurs </w:t>
      </w:r>
      <w:r w:rsidR="0012406E">
        <w:t>affecté</w:t>
      </w:r>
      <w:r>
        <w:t xml:space="preserve"> à un modèle, il est nécessaire </w:t>
      </w:r>
      <w:r w:rsidR="0012406E">
        <w:t>de multiplier la partie de la référence matière première utilisée par le modèle par le nombre de fournisseurs pouvant proposer cette matière première.</w:t>
      </w:r>
    </w:p>
    <w:p w14:paraId="4FC44D7C" w14:textId="570D8538" w:rsidR="00F01BCF" w:rsidRDefault="00F01BCF" w:rsidP="00620680"/>
    <w:p w14:paraId="45EBADB1" w14:textId="2B27E436" w:rsidR="00E53E87" w:rsidRDefault="00E53E87"/>
    <w:p w14:paraId="51378B55" w14:textId="77777777" w:rsidR="0012406E" w:rsidRDefault="0012406E" w:rsidP="007639FB"/>
    <w:p w14:paraId="1DDA26F9" w14:textId="208289AA" w:rsidR="00C82B20" w:rsidRPr="00F01BCF" w:rsidRDefault="00C82B20" w:rsidP="00F01BCF">
      <w:pPr>
        <w:jc w:val="center"/>
      </w:pPr>
      <w:r>
        <w:rPr>
          <w:b/>
        </w:rPr>
        <w:t xml:space="preserve">ANNEXE </w:t>
      </w:r>
      <w:r w:rsidR="00BD0A31">
        <w:rPr>
          <w:b/>
        </w:rPr>
        <w:t>A</w:t>
      </w:r>
      <w:r w:rsidRPr="00C87008">
        <w:rPr>
          <w:b/>
        </w:rPr>
        <w:t> :</w:t>
      </w:r>
      <w:r>
        <w:rPr>
          <w:b/>
        </w:rPr>
        <w:t xml:space="preserve"> Le coût de revient – méthode ABC</w:t>
      </w:r>
    </w:p>
    <w:p w14:paraId="0D7B5D5E" w14:textId="46001100" w:rsidR="00C82B20" w:rsidRDefault="008C2291" w:rsidP="008C2291">
      <w:pPr>
        <w:jc w:val="center"/>
      </w:pPr>
      <w:r>
        <w:t>TABLEAU DES INDUCTEURS</w:t>
      </w:r>
    </w:p>
    <w:tbl>
      <w:tblPr>
        <w:tblStyle w:val="TableauGrille1Clai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2600"/>
        <w:gridCol w:w="1332"/>
        <w:gridCol w:w="2462"/>
      </w:tblGrid>
      <w:tr w:rsidR="00C82B20" w:rsidRPr="00C82B20" w14:paraId="2C6734AD" w14:textId="77777777" w:rsidTr="00C82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tcBorders>
              <w:bottom w:val="none" w:sz="0" w:space="0" w:color="auto"/>
            </w:tcBorders>
            <w:noWrap/>
            <w:hideMark/>
          </w:tcPr>
          <w:p w14:paraId="479A2F25" w14:textId="77777777" w:rsidR="00C82B20" w:rsidRPr="00C82B20" w:rsidRDefault="00C82B20" w:rsidP="00C82B20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lang w:eastAsia="fr-FR"/>
              </w:rPr>
            </w:pPr>
            <w:r w:rsidRPr="00C82B20">
              <w:rPr>
                <w:rFonts w:ascii="Calibri" w:eastAsia="Times New Roman" w:hAnsi="Calibri" w:cs="Calibri"/>
                <w:b w:val="0"/>
                <w:color w:val="000000"/>
                <w:lang w:eastAsia="fr-FR"/>
              </w:rPr>
              <w:t>Inducteurs</w:t>
            </w:r>
          </w:p>
        </w:tc>
        <w:tc>
          <w:tcPr>
            <w:tcW w:w="2600" w:type="dxa"/>
            <w:tcBorders>
              <w:bottom w:val="none" w:sz="0" w:space="0" w:color="auto"/>
            </w:tcBorders>
            <w:noWrap/>
            <w:hideMark/>
          </w:tcPr>
          <w:p w14:paraId="010F681A" w14:textId="77777777" w:rsidR="00C82B20" w:rsidRPr="00C82B20" w:rsidRDefault="00C82B20" w:rsidP="00C82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fr-FR"/>
              </w:rPr>
            </w:pPr>
            <w:r w:rsidRPr="00C82B20">
              <w:rPr>
                <w:rFonts w:ascii="Calibri" w:eastAsia="Times New Roman" w:hAnsi="Calibri" w:cs="Calibri"/>
                <w:b w:val="0"/>
                <w:color w:val="000000"/>
                <w:lang w:eastAsia="fr-FR"/>
              </w:rPr>
              <w:t>Charges</w:t>
            </w:r>
          </w:p>
        </w:tc>
        <w:tc>
          <w:tcPr>
            <w:tcW w:w="1281" w:type="dxa"/>
            <w:tcBorders>
              <w:bottom w:val="none" w:sz="0" w:space="0" w:color="auto"/>
            </w:tcBorders>
            <w:noWrap/>
            <w:hideMark/>
          </w:tcPr>
          <w:p w14:paraId="47194FC3" w14:textId="77777777" w:rsidR="00C82B20" w:rsidRPr="00C82B20" w:rsidRDefault="00C82B20" w:rsidP="00C82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fr-FR"/>
              </w:rPr>
            </w:pPr>
            <w:r w:rsidRPr="00C82B20">
              <w:rPr>
                <w:rFonts w:ascii="Calibri" w:eastAsia="Times New Roman" w:hAnsi="Calibri" w:cs="Calibri"/>
                <w:b w:val="0"/>
                <w:color w:val="000000"/>
                <w:lang w:eastAsia="fr-FR"/>
              </w:rPr>
              <w:t>Nombre d'inducteurs</w:t>
            </w:r>
          </w:p>
        </w:tc>
        <w:tc>
          <w:tcPr>
            <w:tcW w:w="2462" w:type="dxa"/>
            <w:tcBorders>
              <w:bottom w:val="none" w:sz="0" w:space="0" w:color="auto"/>
            </w:tcBorders>
            <w:noWrap/>
            <w:hideMark/>
          </w:tcPr>
          <w:p w14:paraId="3115CD06" w14:textId="77777777" w:rsidR="00C82B20" w:rsidRPr="00C82B20" w:rsidRDefault="00C82B20" w:rsidP="00C82B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lang w:eastAsia="fr-FR"/>
              </w:rPr>
            </w:pPr>
            <w:r w:rsidRPr="00C82B20">
              <w:rPr>
                <w:rFonts w:ascii="Calibri" w:eastAsia="Times New Roman" w:hAnsi="Calibri" w:cs="Calibri"/>
                <w:b w:val="0"/>
                <w:color w:val="000000"/>
                <w:lang w:eastAsia="fr-FR"/>
              </w:rPr>
              <w:t>Coût d'un inducteur</w:t>
            </w:r>
          </w:p>
        </w:tc>
      </w:tr>
      <w:tr w:rsidR="00C82B20" w:rsidRPr="00C82B20" w14:paraId="6606420F" w14:textId="77777777" w:rsidTr="00C82B2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noWrap/>
          </w:tcPr>
          <w:p w14:paraId="0E5C8DFE" w14:textId="2CC90C16" w:rsidR="00C82B20" w:rsidRPr="00C82B20" w:rsidRDefault="00C82B20" w:rsidP="00C82B20">
            <w:pPr>
              <w:rPr>
                <w:rFonts w:ascii="Calibri" w:eastAsia="Times New Roman" w:hAnsi="Calibri" w:cs="Calibri"/>
                <w:b w:val="0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fournisseur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2600" w:type="dxa"/>
            <w:noWrap/>
          </w:tcPr>
          <w:p w14:paraId="0FC00525" w14:textId="72428B13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81" w:type="dxa"/>
            <w:noWrap/>
          </w:tcPr>
          <w:p w14:paraId="2D5DC844" w14:textId="77777777" w:rsid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49214F0" w14:textId="34E4FF9F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62" w:type="dxa"/>
            <w:noWrap/>
          </w:tcPr>
          <w:p w14:paraId="033A1362" w14:textId="38BC2809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82B20" w:rsidRPr="00C82B20" w14:paraId="0EF370C9" w14:textId="77777777" w:rsidTr="00C82B2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noWrap/>
          </w:tcPr>
          <w:p w14:paraId="192120C8" w14:textId="37E16D74" w:rsidR="00C82B20" w:rsidRPr="00C82B20" w:rsidRDefault="00C82B20" w:rsidP="00C82B20">
            <w:pPr>
              <w:rPr>
                <w:rFonts w:ascii="Calibri" w:eastAsia="Times New Roman" w:hAnsi="Calibri" w:cs="Calibri"/>
                <w:b w:val="0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référence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 de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MP</w:t>
            </w:r>
          </w:p>
        </w:tc>
        <w:tc>
          <w:tcPr>
            <w:tcW w:w="2600" w:type="dxa"/>
            <w:noWrap/>
          </w:tcPr>
          <w:p w14:paraId="26F34F48" w14:textId="7DDE49DD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81" w:type="dxa"/>
            <w:noWrap/>
          </w:tcPr>
          <w:p w14:paraId="01D8A1B0" w14:textId="77777777" w:rsid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F354097" w14:textId="502F3EC4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62" w:type="dxa"/>
            <w:noWrap/>
          </w:tcPr>
          <w:p w14:paraId="18FBCCFB" w14:textId="2558A8AE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82B20" w:rsidRPr="00C82B20" w14:paraId="4A5A0977" w14:textId="77777777" w:rsidTr="00C82B2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noWrap/>
          </w:tcPr>
          <w:p w14:paraId="2C3A79F4" w14:textId="5E30BD3A" w:rsidR="00C82B20" w:rsidRPr="00C82B20" w:rsidRDefault="00C82B20" w:rsidP="00C82B20">
            <w:pPr>
              <w:rPr>
                <w:rFonts w:ascii="Calibri" w:eastAsia="Times New Roman" w:hAnsi="Calibri" w:cs="Calibri"/>
                <w:b w:val="0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 de références du catalogue</w:t>
            </w:r>
          </w:p>
        </w:tc>
        <w:tc>
          <w:tcPr>
            <w:tcW w:w="2600" w:type="dxa"/>
            <w:noWrap/>
          </w:tcPr>
          <w:p w14:paraId="5A65628D" w14:textId="53C4AE20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81" w:type="dxa"/>
            <w:noWrap/>
            <w:hideMark/>
          </w:tcPr>
          <w:p w14:paraId="7E829E0D" w14:textId="6EB4229D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62" w:type="dxa"/>
            <w:noWrap/>
          </w:tcPr>
          <w:p w14:paraId="73F648F6" w14:textId="554BD2A8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82B20" w:rsidRPr="00C82B20" w14:paraId="41F99774" w14:textId="77777777" w:rsidTr="00C82B2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noWrap/>
          </w:tcPr>
          <w:p w14:paraId="7B29FD0F" w14:textId="0ED83BDB" w:rsidR="00C82B20" w:rsidRPr="00C82B20" w:rsidRDefault="00C82B20" w:rsidP="00C82B20">
            <w:pPr>
              <w:rPr>
                <w:rFonts w:ascii="Calibri" w:eastAsia="Times New Roman" w:hAnsi="Calibri" w:cs="Calibri"/>
                <w:b w:val="0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 de séries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fabriqué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2600" w:type="dxa"/>
            <w:noWrap/>
          </w:tcPr>
          <w:p w14:paraId="14DE18B2" w14:textId="3B58F1CB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81" w:type="dxa"/>
            <w:noWrap/>
            <w:hideMark/>
          </w:tcPr>
          <w:p w14:paraId="5B141B07" w14:textId="77777777" w:rsid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27661C0A" w14:textId="7B8C93EE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62" w:type="dxa"/>
            <w:noWrap/>
          </w:tcPr>
          <w:p w14:paraId="134E6807" w14:textId="58DD60C1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82B20" w:rsidRPr="00C82B20" w14:paraId="2BF2645D" w14:textId="77777777" w:rsidTr="00C82B2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noWrap/>
          </w:tcPr>
          <w:p w14:paraId="1F341ED9" w14:textId="187CF59C" w:rsidR="00C82B20" w:rsidRPr="00C82B20" w:rsidRDefault="00C82B20" w:rsidP="00C82B20">
            <w:pPr>
              <w:rPr>
                <w:rFonts w:ascii="Calibri" w:eastAsia="Times New Roman" w:hAnsi="Calibri" w:cs="Calibri"/>
                <w:b w:val="0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d'heure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 de 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l'atelier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découpe</w:t>
            </w:r>
          </w:p>
        </w:tc>
        <w:tc>
          <w:tcPr>
            <w:tcW w:w="2600" w:type="dxa"/>
            <w:noWrap/>
          </w:tcPr>
          <w:p w14:paraId="2D903F47" w14:textId="5E40CF5D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81" w:type="dxa"/>
            <w:noWrap/>
          </w:tcPr>
          <w:p w14:paraId="11D85579" w14:textId="5EB604E0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62" w:type="dxa"/>
            <w:noWrap/>
          </w:tcPr>
          <w:p w14:paraId="3353ABCB" w14:textId="3FD5B144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82B20" w:rsidRPr="00C82B20" w14:paraId="2965531A" w14:textId="77777777" w:rsidTr="00C82B2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noWrap/>
          </w:tcPr>
          <w:p w14:paraId="0D01008E" w14:textId="73F88DF6" w:rsidR="00C82B20" w:rsidRPr="00C82B20" w:rsidRDefault="00C82B20" w:rsidP="00C82B20">
            <w:pPr>
              <w:rPr>
                <w:rFonts w:ascii="Calibri" w:eastAsia="Times New Roman" w:hAnsi="Calibri" w:cs="Calibri"/>
                <w:b w:val="0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produits retournés</w:t>
            </w:r>
          </w:p>
        </w:tc>
        <w:tc>
          <w:tcPr>
            <w:tcW w:w="2600" w:type="dxa"/>
            <w:noWrap/>
          </w:tcPr>
          <w:p w14:paraId="7A7F06F9" w14:textId="775FFBB9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81" w:type="dxa"/>
            <w:noWrap/>
          </w:tcPr>
          <w:p w14:paraId="763B71EB" w14:textId="07E5E36A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62" w:type="dxa"/>
            <w:noWrap/>
          </w:tcPr>
          <w:p w14:paraId="618E4120" w14:textId="03FE5FCA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82B20" w:rsidRPr="00C82B20" w14:paraId="3979E67A" w14:textId="77777777" w:rsidTr="00C82B2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noWrap/>
          </w:tcPr>
          <w:p w14:paraId="2F31C431" w14:textId="216B1F30" w:rsidR="00C82B20" w:rsidRPr="00C82B20" w:rsidRDefault="00C82B20" w:rsidP="00C82B20">
            <w:pPr>
              <w:rPr>
                <w:rFonts w:ascii="Calibri" w:eastAsia="Times New Roman" w:hAnsi="Calibri" w:cs="Calibri"/>
                <w:b w:val="0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d'heure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 de 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l'atelier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finition</w:t>
            </w:r>
          </w:p>
        </w:tc>
        <w:tc>
          <w:tcPr>
            <w:tcW w:w="2600" w:type="dxa"/>
            <w:noWrap/>
          </w:tcPr>
          <w:p w14:paraId="23406B09" w14:textId="3848D959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81" w:type="dxa"/>
            <w:noWrap/>
          </w:tcPr>
          <w:p w14:paraId="79570CEF" w14:textId="19520B6A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62" w:type="dxa"/>
            <w:noWrap/>
          </w:tcPr>
          <w:p w14:paraId="1B9836C5" w14:textId="50AD72F1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82B20" w:rsidRPr="00C82B20" w14:paraId="43D7F4EA" w14:textId="77777777" w:rsidTr="00C82B2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noWrap/>
          </w:tcPr>
          <w:p w14:paraId="148BB808" w14:textId="259841FD" w:rsidR="00C82B20" w:rsidRPr="00C82B20" w:rsidRDefault="00C82B20" w:rsidP="00C82B20">
            <w:pPr>
              <w:rPr>
                <w:rFonts w:ascii="Calibri" w:eastAsia="Times New Roman" w:hAnsi="Calibri" w:cs="Calibri"/>
                <w:b w:val="0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ombre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lot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commercialisés</w:t>
            </w:r>
          </w:p>
        </w:tc>
        <w:tc>
          <w:tcPr>
            <w:tcW w:w="2600" w:type="dxa"/>
            <w:noWrap/>
          </w:tcPr>
          <w:p w14:paraId="4F1FB8FD" w14:textId="5DC70FF6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81" w:type="dxa"/>
            <w:noWrap/>
            <w:hideMark/>
          </w:tcPr>
          <w:p w14:paraId="0F089097" w14:textId="77777777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2B20">
              <w:rPr>
                <w:rFonts w:ascii="Calibri" w:eastAsia="Times New Roman" w:hAnsi="Calibri" w:cs="Calibri"/>
                <w:color w:val="000000"/>
                <w:lang w:eastAsia="fr-FR"/>
              </w:rPr>
              <w:t>440</w:t>
            </w:r>
          </w:p>
        </w:tc>
        <w:tc>
          <w:tcPr>
            <w:tcW w:w="2462" w:type="dxa"/>
            <w:noWrap/>
          </w:tcPr>
          <w:p w14:paraId="569F99B1" w14:textId="291F67FC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82B20" w:rsidRPr="00C82B20" w14:paraId="2D958E9D" w14:textId="77777777" w:rsidTr="00C82B2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noWrap/>
            <w:hideMark/>
          </w:tcPr>
          <w:p w14:paraId="4EDB9823" w14:textId="58395799" w:rsidR="00C82B20" w:rsidRPr="00C82B20" w:rsidRDefault="00C82B20" w:rsidP="00C82B2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82B2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  <w:tc>
          <w:tcPr>
            <w:tcW w:w="2600" w:type="dxa"/>
            <w:noWrap/>
            <w:hideMark/>
          </w:tcPr>
          <w:p w14:paraId="59685C77" w14:textId="020D5D81" w:rsidR="00C82B20" w:rsidRPr="00C82B20" w:rsidRDefault="00EA553E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449 375 €</w:t>
            </w:r>
          </w:p>
        </w:tc>
        <w:tc>
          <w:tcPr>
            <w:tcW w:w="1281" w:type="dxa"/>
            <w:noWrap/>
            <w:hideMark/>
          </w:tcPr>
          <w:p w14:paraId="13B034B3" w14:textId="3E00BF6A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62" w:type="dxa"/>
            <w:noWrap/>
            <w:hideMark/>
          </w:tcPr>
          <w:p w14:paraId="69E266FB" w14:textId="3DBC0CC4" w:rsidR="00C82B20" w:rsidRPr="00C82B20" w:rsidRDefault="00C82B20" w:rsidP="00C82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322FFE44" w14:textId="27A32BDB" w:rsidR="008C2291" w:rsidRDefault="008C2291"/>
    <w:p w14:paraId="418BB4C8" w14:textId="6639668D" w:rsidR="008C2291" w:rsidRDefault="008C2291" w:rsidP="008C2291">
      <w:pPr>
        <w:jc w:val="center"/>
      </w:pPr>
      <w:r>
        <w:t>CALCUL DU COUT DE REVIENT DES COMMANDES</w:t>
      </w:r>
      <w:r w:rsidR="00243B60">
        <w:t xml:space="preserve"> METHODE ABC</w:t>
      </w:r>
    </w:p>
    <w:tbl>
      <w:tblPr>
        <w:tblStyle w:val="TableauGrille1Clair"/>
        <w:tblW w:w="11057" w:type="dxa"/>
        <w:tblInd w:w="-1139" w:type="dxa"/>
        <w:tblLook w:val="04A0" w:firstRow="1" w:lastRow="0" w:firstColumn="1" w:lastColumn="0" w:noHBand="0" w:noVBand="1"/>
      </w:tblPr>
      <w:tblGrid>
        <w:gridCol w:w="3008"/>
        <w:gridCol w:w="961"/>
        <w:gridCol w:w="1185"/>
        <w:gridCol w:w="1509"/>
        <w:gridCol w:w="1417"/>
        <w:gridCol w:w="1418"/>
        <w:gridCol w:w="1559"/>
      </w:tblGrid>
      <w:tr w:rsidR="008C2291" w:rsidRPr="008C2291" w14:paraId="3EC0CEB1" w14:textId="77777777" w:rsidTr="008C2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noWrap/>
            <w:hideMark/>
          </w:tcPr>
          <w:p w14:paraId="7AD71669" w14:textId="1EECE758" w:rsidR="008C2291" w:rsidRPr="008C2291" w:rsidRDefault="008C2291" w:rsidP="008C229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22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55" w:type="dxa"/>
            <w:gridSpan w:val="3"/>
            <w:noWrap/>
            <w:hideMark/>
          </w:tcPr>
          <w:p w14:paraId="2883C1D7" w14:textId="6851E414" w:rsidR="008C2291" w:rsidRPr="008C2291" w:rsidRDefault="008C2291" w:rsidP="008C22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MAUD</w:t>
            </w:r>
          </w:p>
        </w:tc>
        <w:tc>
          <w:tcPr>
            <w:tcW w:w="4394" w:type="dxa"/>
            <w:gridSpan w:val="3"/>
            <w:noWrap/>
            <w:hideMark/>
          </w:tcPr>
          <w:p w14:paraId="61B02D25" w14:textId="2218D4D1" w:rsidR="008C2291" w:rsidRPr="008C2291" w:rsidRDefault="008C2291" w:rsidP="008C22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THIB</w:t>
            </w:r>
          </w:p>
        </w:tc>
      </w:tr>
      <w:tr w:rsidR="008C2291" w:rsidRPr="008C2291" w14:paraId="3C4FC581" w14:textId="77777777" w:rsidTr="008C229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noWrap/>
            <w:hideMark/>
          </w:tcPr>
          <w:p w14:paraId="05C62582" w14:textId="77777777" w:rsidR="008C2291" w:rsidRPr="008C2291" w:rsidRDefault="008C2291" w:rsidP="008C229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229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1" w:type="dxa"/>
            <w:noWrap/>
            <w:hideMark/>
          </w:tcPr>
          <w:p w14:paraId="1D99B176" w14:textId="77777777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2291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185" w:type="dxa"/>
            <w:noWrap/>
            <w:hideMark/>
          </w:tcPr>
          <w:p w14:paraId="2C39CF6A" w14:textId="77777777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2291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509" w:type="dxa"/>
            <w:noWrap/>
            <w:hideMark/>
          </w:tcPr>
          <w:p w14:paraId="40D6DD4A" w14:textId="77777777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229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417" w:type="dxa"/>
            <w:noWrap/>
            <w:hideMark/>
          </w:tcPr>
          <w:p w14:paraId="0DF43A2D" w14:textId="77777777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2291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418" w:type="dxa"/>
            <w:noWrap/>
            <w:hideMark/>
          </w:tcPr>
          <w:p w14:paraId="6D687F1A" w14:textId="77777777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2291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559" w:type="dxa"/>
            <w:noWrap/>
            <w:hideMark/>
          </w:tcPr>
          <w:p w14:paraId="5CE0EF78" w14:textId="77777777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229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8C2291" w:rsidRPr="008C2291" w14:paraId="7EA4A3C9" w14:textId="77777777" w:rsidTr="008C229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noWrap/>
            <w:hideMark/>
          </w:tcPr>
          <w:p w14:paraId="277407A3" w14:textId="77777777" w:rsidR="008C2291" w:rsidRDefault="008C2291" w:rsidP="008C229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B58C9D1" w14:textId="2955C4DE" w:rsidR="008C2291" w:rsidRPr="008C2291" w:rsidRDefault="008C2291" w:rsidP="008C229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C2291">
              <w:rPr>
                <w:rFonts w:ascii="Calibri" w:eastAsia="Times New Roman" w:hAnsi="Calibri" w:cs="Calibri"/>
                <w:color w:val="000000"/>
                <w:lang w:eastAsia="fr-FR"/>
              </w:rPr>
              <w:t>COUT DIRECT</w:t>
            </w:r>
          </w:p>
        </w:tc>
        <w:tc>
          <w:tcPr>
            <w:tcW w:w="961" w:type="dxa"/>
            <w:noWrap/>
            <w:hideMark/>
          </w:tcPr>
          <w:p w14:paraId="78433C9A" w14:textId="72793BE3" w:rsidR="008C2291" w:rsidRPr="008C2291" w:rsidRDefault="00C325BA" w:rsidP="008C2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4000</w:t>
            </w:r>
          </w:p>
        </w:tc>
        <w:tc>
          <w:tcPr>
            <w:tcW w:w="1185" w:type="dxa"/>
            <w:noWrap/>
          </w:tcPr>
          <w:p w14:paraId="4678CC71" w14:textId="033BE067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09" w:type="dxa"/>
            <w:noWrap/>
          </w:tcPr>
          <w:p w14:paraId="2347E57E" w14:textId="4B4723F9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noWrap/>
          </w:tcPr>
          <w:p w14:paraId="183BCF78" w14:textId="719276EE" w:rsidR="008C2291" w:rsidRPr="008C2291" w:rsidRDefault="00C325BA" w:rsidP="008C2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1000</w:t>
            </w:r>
          </w:p>
        </w:tc>
        <w:tc>
          <w:tcPr>
            <w:tcW w:w="1418" w:type="dxa"/>
            <w:noWrap/>
          </w:tcPr>
          <w:p w14:paraId="4992E704" w14:textId="0D9A7BDD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noWrap/>
          </w:tcPr>
          <w:p w14:paraId="23B555AD" w14:textId="537D6BB9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C2291" w:rsidRPr="008C2291" w14:paraId="2DD152AD" w14:textId="77777777" w:rsidTr="008C229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noWrap/>
            <w:hideMark/>
          </w:tcPr>
          <w:p w14:paraId="5A6E4B85" w14:textId="77777777" w:rsidR="008C2291" w:rsidRDefault="008C2291" w:rsidP="008C229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D2C6356" w14:textId="6A9BC9B2" w:rsidR="008C2291" w:rsidRPr="008C2291" w:rsidRDefault="008C2291" w:rsidP="008C229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 de fournisseur</w:t>
            </w:r>
          </w:p>
        </w:tc>
        <w:tc>
          <w:tcPr>
            <w:tcW w:w="961" w:type="dxa"/>
            <w:noWrap/>
            <w:hideMark/>
          </w:tcPr>
          <w:p w14:paraId="7AEBA3E5" w14:textId="4E1FE072" w:rsidR="008C2291" w:rsidRPr="008C2291" w:rsidRDefault="00C325BA" w:rsidP="008C2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3.4167</w:t>
            </w:r>
          </w:p>
        </w:tc>
        <w:tc>
          <w:tcPr>
            <w:tcW w:w="1185" w:type="dxa"/>
            <w:noWrap/>
          </w:tcPr>
          <w:p w14:paraId="3CFB773C" w14:textId="1C9011CB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09" w:type="dxa"/>
            <w:noWrap/>
          </w:tcPr>
          <w:p w14:paraId="161A1A22" w14:textId="7F4531AF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noWrap/>
          </w:tcPr>
          <w:p w14:paraId="02693BF5" w14:textId="486C56A7" w:rsidR="008C2291" w:rsidRPr="008C2291" w:rsidRDefault="008C2291" w:rsidP="008C2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noWrap/>
          </w:tcPr>
          <w:p w14:paraId="1A2DE2EC" w14:textId="7D9496DB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noWrap/>
          </w:tcPr>
          <w:p w14:paraId="6D67450F" w14:textId="2B1C73D6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C2291" w:rsidRPr="008C2291" w14:paraId="45B5FBD7" w14:textId="77777777" w:rsidTr="008C229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noWrap/>
          </w:tcPr>
          <w:p w14:paraId="5454031C" w14:textId="77777777" w:rsidR="008C2291" w:rsidRDefault="008C2291" w:rsidP="008C229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25D84FF" w14:textId="40B08284" w:rsidR="008C2291" w:rsidRPr="008C2291" w:rsidRDefault="008C2291" w:rsidP="008C229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référence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 de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MP</w:t>
            </w:r>
          </w:p>
        </w:tc>
        <w:tc>
          <w:tcPr>
            <w:tcW w:w="961" w:type="dxa"/>
            <w:noWrap/>
          </w:tcPr>
          <w:p w14:paraId="68C415C8" w14:textId="55D7359C" w:rsidR="008C2291" w:rsidRPr="008C2291" w:rsidRDefault="008C2291" w:rsidP="008C2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5" w:type="dxa"/>
            <w:noWrap/>
          </w:tcPr>
          <w:p w14:paraId="4584901E" w14:textId="55E87938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09" w:type="dxa"/>
            <w:noWrap/>
          </w:tcPr>
          <w:p w14:paraId="0999AF69" w14:textId="1DF833D0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noWrap/>
          </w:tcPr>
          <w:p w14:paraId="67EB00D2" w14:textId="15ACB714" w:rsidR="008C2291" w:rsidRPr="008C2291" w:rsidRDefault="008C2291" w:rsidP="008C2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noWrap/>
          </w:tcPr>
          <w:p w14:paraId="3D8B628A" w14:textId="5BD857CA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noWrap/>
          </w:tcPr>
          <w:p w14:paraId="27501157" w14:textId="5E075F1A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C2291" w:rsidRPr="008C2291" w14:paraId="4E0EF787" w14:textId="77777777" w:rsidTr="008C229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noWrap/>
          </w:tcPr>
          <w:p w14:paraId="718B3AA6" w14:textId="39851EC9" w:rsidR="008C2291" w:rsidRPr="008C2291" w:rsidRDefault="008C2291" w:rsidP="008C229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 de références du catalogue</w:t>
            </w:r>
          </w:p>
        </w:tc>
        <w:tc>
          <w:tcPr>
            <w:tcW w:w="961" w:type="dxa"/>
            <w:noWrap/>
          </w:tcPr>
          <w:p w14:paraId="0555E074" w14:textId="797E217B" w:rsidR="008C2291" w:rsidRPr="008C2291" w:rsidRDefault="0029540C" w:rsidP="008C2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185" w:type="dxa"/>
            <w:noWrap/>
          </w:tcPr>
          <w:p w14:paraId="4A907637" w14:textId="5B80AC63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09" w:type="dxa"/>
            <w:noWrap/>
          </w:tcPr>
          <w:p w14:paraId="2313FF0A" w14:textId="1B350154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noWrap/>
          </w:tcPr>
          <w:p w14:paraId="512BDB0E" w14:textId="71FD3DB3" w:rsidR="008C2291" w:rsidRPr="008C2291" w:rsidRDefault="008C2291" w:rsidP="008C2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noWrap/>
          </w:tcPr>
          <w:p w14:paraId="1A7F7950" w14:textId="7681F0BB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noWrap/>
          </w:tcPr>
          <w:p w14:paraId="275DA1A5" w14:textId="527F3E32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C2291" w:rsidRPr="008C2291" w14:paraId="21193975" w14:textId="77777777" w:rsidTr="008C229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noWrap/>
          </w:tcPr>
          <w:p w14:paraId="71145D2E" w14:textId="77777777" w:rsidR="008C2291" w:rsidRDefault="008C2291" w:rsidP="008C229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2F3AE5EA" w14:textId="369DDC19" w:rsidR="008C2291" w:rsidRPr="008C2291" w:rsidRDefault="008C2291" w:rsidP="008C229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 de séries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fabriqué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961" w:type="dxa"/>
            <w:noWrap/>
          </w:tcPr>
          <w:p w14:paraId="0192FCC1" w14:textId="2B6C5D59" w:rsidR="008C2291" w:rsidRPr="008C2291" w:rsidRDefault="008C2291" w:rsidP="008C2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5" w:type="dxa"/>
            <w:noWrap/>
          </w:tcPr>
          <w:p w14:paraId="7EF73B2C" w14:textId="57C6514E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09" w:type="dxa"/>
            <w:noWrap/>
          </w:tcPr>
          <w:p w14:paraId="6DA5F6A0" w14:textId="238C4881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noWrap/>
          </w:tcPr>
          <w:p w14:paraId="12F3563B" w14:textId="1AF77D3D" w:rsidR="008C2291" w:rsidRPr="008C2291" w:rsidRDefault="008C2291" w:rsidP="008C2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noWrap/>
          </w:tcPr>
          <w:p w14:paraId="1C3FE3E3" w14:textId="3A70F86F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noWrap/>
          </w:tcPr>
          <w:p w14:paraId="5A1635C2" w14:textId="726226A2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C2291" w:rsidRPr="008C2291" w14:paraId="780F079C" w14:textId="77777777" w:rsidTr="008C229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noWrap/>
          </w:tcPr>
          <w:p w14:paraId="5FBDF925" w14:textId="66128B9C" w:rsidR="008C2291" w:rsidRPr="008C2291" w:rsidRDefault="008C2291" w:rsidP="008C229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d'heure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 de 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l'atelier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découpe</w:t>
            </w:r>
          </w:p>
        </w:tc>
        <w:tc>
          <w:tcPr>
            <w:tcW w:w="961" w:type="dxa"/>
            <w:noWrap/>
          </w:tcPr>
          <w:p w14:paraId="160BF0C3" w14:textId="7745F592" w:rsidR="008C2291" w:rsidRPr="008C2291" w:rsidRDefault="008C2291" w:rsidP="008C2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5" w:type="dxa"/>
            <w:noWrap/>
          </w:tcPr>
          <w:p w14:paraId="63202707" w14:textId="7B820245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09" w:type="dxa"/>
            <w:noWrap/>
          </w:tcPr>
          <w:p w14:paraId="63862E9A" w14:textId="4969D0F4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noWrap/>
          </w:tcPr>
          <w:p w14:paraId="2DB6BBD6" w14:textId="79AEFE97" w:rsidR="008C2291" w:rsidRPr="008C2291" w:rsidRDefault="008C2291" w:rsidP="008C2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noWrap/>
          </w:tcPr>
          <w:p w14:paraId="5650DE2D" w14:textId="5F0FBC13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noWrap/>
          </w:tcPr>
          <w:p w14:paraId="77685197" w14:textId="6E2A125F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C2291" w:rsidRPr="008C2291" w14:paraId="3D8C9899" w14:textId="77777777" w:rsidTr="008C229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noWrap/>
          </w:tcPr>
          <w:p w14:paraId="3547B46F" w14:textId="77777777" w:rsidR="008C2291" w:rsidRDefault="008C2291" w:rsidP="008C229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73A3F251" w14:textId="7171C830" w:rsidR="008C2291" w:rsidRPr="008C2291" w:rsidRDefault="008C2291" w:rsidP="008C229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produits retournés</w:t>
            </w:r>
          </w:p>
        </w:tc>
        <w:tc>
          <w:tcPr>
            <w:tcW w:w="961" w:type="dxa"/>
            <w:noWrap/>
          </w:tcPr>
          <w:p w14:paraId="7393F6FF" w14:textId="51EAE4DD" w:rsidR="008C2291" w:rsidRPr="008C2291" w:rsidRDefault="008C2291" w:rsidP="008C2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5" w:type="dxa"/>
            <w:noWrap/>
          </w:tcPr>
          <w:p w14:paraId="0E77924B" w14:textId="1360FB8E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09" w:type="dxa"/>
            <w:noWrap/>
          </w:tcPr>
          <w:p w14:paraId="1C341240" w14:textId="63FD9C45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noWrap/>
          </w:tcPr>
          <w:p w14:paraId="14ACF446" w14:textId="59CE8CD5" w:rsidR="008C2291" w:rsidRPr="008C2291" w:rsidRDefault="008C2291" w:rsidP="008C2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noWrap/>
          </w:tcPr>
          <w:p w14:paraId="4A23DECC" w14:textId="5A2F0B3A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noWrap/>
          </w:tcPr>
          <w:p w14:paraId="5D2708E1" w14:textId="459E04E8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C2291" w:rsidRPr="008C2291" w14:paraId="40A7BAF4" w14:textId="77777777" w:rsidTr="008C229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noWrap/>
          </w:tcPr>
          <w:p w14:paraId="55C6FEE5" w14:textId="017D4651" w:rsidR="008C2291" w:rsidRPr="008C2291" w:rsidRDefault="008C2291" w:rsidP="008C229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Nombre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d'heure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 de 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l'atelier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finition</w:t>
            </w:r>
          </w:p>
        </w:tc>
        <w:tc>
          <w:tcPr>
            <w:tcW w:w="961" w:type="dxa"/>
            <w:noWrap/>
          </w:tcPr>
          <w:p w14:paraId="4E2D84D0" w14:textId="3B5AD1D2" w:rsidR="008C2291" w:rsidRPr="008C2291" w:rsidRDefault="008C2291" w:rsidP="008C2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5" w:type="dxa"/>
            <w:noWrap/>
          </w:tcPr>
          <w:p w14:paraId="434CEF70" w14:textId="2953BC86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09" w:type="dxa"/>
            <w:noWrap/>
          </w:tcPr>
          <w:p w14:paraId="798A6749" w14:textId="53421606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noWrap/>
          </w:tcPr>
          <w:p w14:paraId="4DA96649" w14:textId="1BCAEF11" w:rsidR="008C2291" w:rsidRPr="008C2291" w:rsidRDefault="008C2291" w:rsidP="008C2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noWrap/>
          </w:tcPr>
          <w:p w14:paraId="76C5E7A4" w14:textId="17907450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noWrap/>
          </w:tcPr>
          <w:p w14:paraId="215478B7" w14:textId="0A9F2D10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C2291" w:rsidRPr="008C2291" w14:paraId="50D35853" w14:textId="77777777" w:rsidTr="008C229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noWrap/>
          </w:tcPr>
          <w:p w14:paraId="1AE1D095" w14:textId="77777777" w:rsidR="008C2291" w:rsidRDefault="008C2291" w:rsidP="008C229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7DBBFE80" w14:textId="1EF4B700" w:rsidR="008C2291" w:rsidRPr="008C2291" w:rsidRDefault="008C2291" w:rsidP="008C229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ombre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lot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  <w:r w:rsidRPr="00882B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commercialisés</w:t>
            </w:r>
          </w:p>
        </w:tc>
        <w:tc>
          <w:tcPr>
            <w:tcW w:w="961" w:type="dxa"/>
            <w:noWrap/>
          </w:tcPr>
          <w:p w14:paraId="301F68DD" w14:textId="26302F78" w:rsidR="008C2291" w:rsidRPr="008C2291" w:rsidRDefault="008C2291" w:rsidP="008C2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5" w:type="dxa"/>
            <w:noWrap/>
          </w:tcPr>
          <w:p w14:paraId="4006C392" w14:textId="63D75181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09" w:type="dxa"/>
            <w:noWrap/>
          </w:tcPr>
          <w:p w14:paraId="5E899759" w14:textId="45B5A066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noWrap/>
          </w:tcPr>
          <w:p w14:paraId="5F800CF8" w14:textId="296C95A5" w:rsidR="008C2291" w:rsidRPr="008C2291" w:rsidRDefault="008C2291" w:rsidP="008C2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noWrap/>
          </w:tcPr>
          <w:p w14:paraId="4E7E658D" w14:textId="5D1929FC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noWrap/>
          </w:tcPr>
          <w:p w14:paraId="620ABBCB" w14:textId="0C741A14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C2291" w:rsidRPr="008C2291" w14:paraId="4E7B9453" w14:textId="77777777" w:rsidTr="008C229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noWrap/>
            <w:hideMark/>
          </w:tcPr>
          <w:p w14:paraId="640B97D4" w14:textId="77777777" w:rsidR="008C2291" w:rsidRDefault="008C2291" w:rsidP="008C229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6F05279" w14:textId="2D1D3DC3" w:rsidR="008C2291" w:rsidRPr="008C2291" w:rsidRDefault="008C2291" w:rsidP="008C229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COUT DE REVIENT</w:t>
            </w:r>
          </w:p>
        </w:tc>
        <w:tc>
          <w:tcPr>
            <w:tcW w:w="961" w:type="dxa"/>
            <w:noWrap/>
            <w:hideMark/>
          </w:tcPr>
          <w:p w14:paraId="5C98E27E" w14:textId="7D7FD530" w:rsidR="008C2291" w:rsidRPr="008C2291" w:rsidRDefault="00C325BA" w:rsidP="008C2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4000</w:t>
            </w:r>
          </w:p>
        </w:tc>
        <w:tc>
          <w:tcPr>
            <w:tcW w:w="1185" w:type="dxa"/>
            <w:noWrap/>
          </w:tcPr>
          <w:p w14:paraId="7035E33F" w14:textId="16F5B733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09" w:type="dxa"/>
            <w:noWrap/>
          </w:tcPr>
          <w:p w14:paraId="5E5BE22B" w14:textId="643D1905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noWrap/>
          </w:tcPr>
          <w:p w14:paraId="0600763F" w14:textId="7F239A9E" w:rsidR="008C2291" w:rsidRPr="008C2291" w:rsidRDefault="00C325BA" w:rsidP="008C22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1000</w:t>
            </w:r>
          </w:p>
        </w:tc>
        <w:tc>
          <w:tcPr>
            <w:tcW w:w="1418" w:type="dxa"/>
            <w:noWrap/>
          </w:tcPr>
          <w:p w14:paraId="5AC51492" w14:textId="4FF9FEBA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noWrap/>
          </w:tcPr>
          <w:p w14:paraId="55B2FC08" w14:textId="53FFDE34" w:rsidR="008C2291" w:rsidRPr="008C2291" w:rsidRDefault="008C2291" w:rsidP="008C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072C3B90" w14:textId="37A1D414" w:rsidR="0012406E" w:rsidRDefault="0012406E" w:rsidP="007639FB"/>
    <w:sectPr w:rsidR="0012406E" w:rsidSect="00EA553E">
      <w:headerReference w:type="default" r:id="rId11"/>
      <w:pgSz w:w="11906" w:h="16838"/>
      <w:pgMar w:top="851" w:right="1274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6A87" w14:textId="77777777" w:rsidR="006B4C10" w:rsidRDefault="006B4C10" w:rsidP="00477B74">
      <w:pPr>
        <w:spacing w:after="0" w:line="240" w:lineRule="auto"/>
      </w:pPr>
      <w:r>
        <w:separator/>
      </w:r>
    </w:p>
  </w:endnote>
  <w:endnote w:type="continuationSeparator" w:id="0">
    <w:p w14:paraId="4D3510BF" w14:textId="77777777" w:rsidR="006B4C10" w:rsidRDefault="006B4C10" w:rsidP="0047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7445" w14:textId="77777777" w:rsidR="006B4C10" w:rsidRDefault="006B4C10" w:rsidP="00477B74">
      <w:pPr>
        <w:spacing w:after="0" w:line="240" w:lineRule="auto"/>
      </w:pPr>
      <w:r>
        <w:separator/>
      </w:r>
    </w:p>
  </w:footnote>
  <w:footnote w:type="continuationSeparator" w:id="0">
    <w:p w14:paraId="0963A8E7" w14:textId="77777777" w:rsidR="006B4C10" w:rsidRDefault="006B4C10" w:rsidP="0047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8C8B" w14:textId="2C7031E8" w:rsidR="00E53E87" w:rsidRDefault="00E53E87">
    <w:pPr>
      <w:pStyle w:val="En-tte"/>
    </w:pPr>
    <w:r>
      <w:rPr>
        <w:noProof/>
        <w:lang w:eastAsia="fr-FR"/>
      </w:rPr>
      <w:drawing>
        <wp:inline distT="0" distB="0" distL="0" distR="0" wp14:anchorId="6737570A" wp14:editId="29D3BECF">
          <wp:extent cx="464820" cy="531754"/>
          <wp:effectExtent l="0" t="0" r="0" b="190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147" cy="540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BEC"/>
    <w:multiLevelType w:val="hybridMultilevel"/>
    <w:tmpl w:val="52502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34A28"/>
    <w:multiLevelType w:val="hybridMultilevel"/>
    <w:tmpl w:val="5C4AD826"/>
    <w:lvl w:ilvl="0" w:tplc="A3FA2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2D90"/>
    <w:multiLevelType w:val="hybridMultilevel"/>
    <w:tmpl w:val="5C4AD826"/>
    <w:lvl w:ilvl="0" w:tplc="A3FA2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727C4"/>
    <w:multiLevelType w:val="hybridMultilevel"/>
    <w:tmpl w:val="A83E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4429A"/>
    <w:multiLevelType w:val="hybridMultilevel"/>
    <w:tmpl w:val="7D3AA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922D8"/>
    <w:multiLevelType w:val="hybridMultilevel"/>
    <w:tmpl w:val="C088B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1294A"/>
    <w:multiLevelType w:val="hybridMultilevel"/>
    <w:tmpl w:val="726CFF2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FA2E81"/>
    <w:multiLevelType w:val="hybridMultilevel"/>
    <w:tmpl w:val="8026D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50AE5"/>
    <w:multiLevelType w:val="hybridMultilevel"/>
    <w:tmpl w:val="37BEF454"/>
    <w:lvl w:ilvl="0" w:tplc="08E6C12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B104B"/>
    <w:multiLevelType w:val="hybridMultilevel"/>
    <w:tmpl w:val="5FBC3C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F3AE9"/>
    <w:multiLevelType w:val="hybridMultilevel"/>
    <w:tmpl w:val="7BF4A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EED"/>
    <w:rsid w:val="000C1194"/>
    <w:rsid w:val="000D279A"/>
    <w:rsid w:val="0012406E"/>
    <w:rsid w:val="00140802"/>
    <w:rsid w:val="001A0F2F"/>
    <w:rsid w:val="001A3F4D"/>
    <w:rsid w:val="001F6716"/>
    <w:rsid w:val="0023218D"/>
    <w:rsid w:val="00234598"/>
    <w:rsid w:val="00243B60"/>
    <w:rsid w:val="0029540C"/>
    <w:rsid w:val="002B229B"/>
    <w:rsid w:val="0032400F"/>
    <w:rsid w:val="003859F5"/>
    <w:rsid w:val="003E2B1B"/>
    <w:rsid w:val="004361E0"/>
    <w:rsid w:val="00446C86"/>
    <w:rsid w:val="00463B67"/>
    <w:rsid w:val="00476ED9"/>
    <w:rsid w:val="00477B74"/>
    <w:rsid w:val="00487403"/>
    <w:rsid w:val="004C32CB"/>
    <w:rsid w:val="005476F2"/>
    <w:rsid w:val="00552546"/>
    <w:rsid w:val="005A3EED"/>
    <w:rsid w:val="00620680"/>
    <w:rsid w:val="006B4C10"/>
    <w:rsid w:val="006B6161"/>
    <w:rsid w:val="006E6165"/>
    <w:rsid w:val="006F1DE8"/>
    <w:rsid w:val="007639FB"/>
    <w:rsid w:val="00882B0B"/>
    <w:rsid w:val="008B723C"/>
    <w:rsid w:val="008C2291"/>
    <w:rsid w:val="009E4231"/>
    <w:rsid w:val="009F5BFC"/>
    <w:rsid w:val="00A36652"/>
    <w:rsid w:val="00B067D1"/>
    <w:rsid w:val="00BD0A31"/>
    <w:rsid w:val="00BE64E1"/>
    <w:rsid w:val="00BF34F2"/>
    <w:rsid w:val="00C325BA"/>
    <w:rsid w:val="00C82B20"/>
    <w:rsid w:val="00C87008"/>
    <w:rsid w:val="00CE355D"/>
    <w:rsid w:val="00D70EC6"/>
    <w:rsid w:val="00D8441F"/>
    <w:rsid w:val="00E351B2"/>
    <w:rsid w:val="00E53E87"/>
    <w:rsid w:val="00E868C8"/>
    <w:rsid w:val="00EA553E"/>
    <w:rsid w:val="00EE3AC6"/>
    <w:rsid w:val="00F01BCF"/>
    <w:rsid w:val="00F04BB5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065C1"/>
  <w15:chartTrackingRefBased/>
  <w15:docId w15:val="{6F002249-ADFE-4F13-A02B-E3C9BD54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B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3EED"/>
    <w:pPr>
      <w:ind w:left="720"/>
      <w:contextualSpacing/>
    </w:pPr>
  </w:style>
  <w:style w:type="table" w:styleId="Grilledutableau">
    <w:name w:val="Table Grid"/>
    <w:basedOn w:val="TableauNormal"/>
    <w:uiPriority w:val="39"/>
    <w:rsid w:val="0046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C8700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477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7B74"/>
  </w:style>
  <w:style w:type="paragraph" w:styleId="Pieddepage">
    <w:name w:val="footer"/>
    <w:basedOn w:val="Normal"/>
    <w:link w:val="PieddepageCar"/>
    <w:uiPriority w:val="99"/>
    <w:unhideWhenUsed/>
    <w:rsid w:val="00477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7B74"/>
  </w:style>
  <w:style w:type="paragraph" w:styleId="Textedebulles">
    <w:name w:val="Balloon Text"/>
    <w:basedOn w:val="Normal"/>
    <w:link w:val="TextedebullesCar"/>
    <w:uiPriority w:val="99"/>
    <w:semiHidden/>
    <w:unhideWhenUsed/>
    <w:rsid w:val="00BF3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0" ma:contentTypeDescription="Crée un document." ma:contentTypeScope="" ma:versionID="27d4d649a62e0b2b06b35dbee24b8f2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d6f1955845cb77cd70955445619ae64d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Props1.xml><?xml version="1.0" encoding="utf-8"?>
<ds:datastoreItem xmlns:ds="http://schemas.openxmlformats.org/officeDocument/2006/customXml" ds:itemID="{8AF46BF6-A3C4-47D2-9225-DCAB9D797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035025-EDC4-424A-8C5F-E06130820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26906-3F35-4214-86FA-D18332B305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CD03C9-A3A8-45CC-AEE0-C11D18D98845}">
  <ds:schemaRefs>
    <ds:schemaRef ds:uri="http://schemas.microsoft.com/office/2006/metadata/properties"/>
    <ds:schemaRef ds:uri="http://schemas.microsoft.com/office/infopath/2007/PartnerControls"/>
    <ds:schemaRef ds:uri="1b6f2b70-d5a1-4544-a145-5b4293f136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1020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Eric Noel</cp:lastModifiedBy>
  <cp:revision>7</cp:revision>
  <cp:lastPrinted>2022-10-03T06:25:00Z</cp:lastPrinted>
  <dcterms:created xsi:type="dcterms:W3CDTF">2023-10-09T06:49:00Z</dcterms:created>
  <dcterms:modified xsi:type="dcterms:W3CDTF">2023-10-17T06:43:00Z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