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F24F" w14:textId="44EE1484" w:rsidR="00E272C5" w:rsidRDefault="00DD7C76" w:rsidP="00E272C5">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R5.CG2P.1</w:t>
      </w:r>
      <w:r w:rsidR="00C824C4">
        <w:rPr>
          <w:rFonts w:asciiTheme="majorHAnsi" w:hAnsiTheme="majorHAnsi" w:cs="Arial-BoldMT"/>
          <w:b/>
          <w:bCs/>
          <w:sz w:val="44"/>
          <w:szCs w:val="44"/>
        </w:rPr>
        <w:t>2</w:t>
      </w:r>
      <w:r w:rsidRPr="00E272C5">
        <w:rPr>
          <w:rFonts w:asciiTheme="majorHAnsi" w:hAnsiTheme="majorHAnsi" w:cs="Arial-BoldMT"/>
          <w:b/>
          <w:bCs/>
          <w:sz w:val="44"/>
          <w:szCs w:val="44"/>
        </w:rPr>
        <w:t xml:space="preserve"> </w:t>
      </w:r>
    </w:p>
    <w:p w14:paraId="6D6240A7" w14:textId="0818B49E" w:rsidR="000B6FD2" w:rsidRDefault="00C824C4" w:rsidP="00E272C5">
      <w:pPr>
        <w:autoSpaceDE w:val="0"/>
        <w:autoSpaceDN w:val="0"/>
        <w:adjustRightInd w:val="0"/>
        <w:spacing w:after="0" w:line="240" w:lineRule="auto"/>
        <w:jc w:val="center"/>
        <w:rPr>
          <w:rFonts w:asciiTheme="majorHAnsi" w:hAnsiTheme="majorHAnsi" w:cs="Arial-BoldMT"/>
          <w:b/>
          <w:bCs/>
          <w:sz w:val="44"/>
          <w:szCs w:val="44"/>
        </w:rPr>
      </w:pPr>
      <w:r>
        <w:rPr>
          <w:rFonts w:asciiTheme="majorHAnsi" w:hAnsiTheme="majorHAnsi" w:cs="Arial-BoldMT"/>
          <w:b/>
          <w:bCs/>
          <w:sz w:val="44"/>
          <w:szCs w:val="44"/>
        </w:rPr>
        <w:t>Contrôle de gestion – Processus budgétaire avancé</w:t>
      </w:r>
    </w:p>
    <w:p w14:paraId="1808EFA3" w14:textId="77777777" w:rsidR="006D6946" w:rsidRDefault="006D6946" w:rsidP="00E272C5">
      <w:pPr>
        <w:autoSpaceDE w:val="0"/>
        <w:autoSpaceDN w:val="0"/>
        <w:adjustRightInd w:val="0"/>
        <w:spacing w:after="0" w:line="240" w:lineRule="auto"/>
        <w:jc w:val="center"/>
        <w:rPr>
          <w:rFonts w:asciiTheme="majorHAnsi" w:hAnsiTheme="majorHAnsi" w:cs="Arial-BoldMT"/>
          <w:b/>
          <w:bCs/>
          <w:sz w:val="44"/>
          <w:szCs w:val="44"/>
        </w:rPr>
      </w:pPr>
    </w:p>
    <w:sdt>
      <w:sdtPr>
        <w:rPr>
          <w:rFonts w:asciiTheme="minorHAnsi" w:eastAsiaTheme="minorHAnsi" w:hAnsiTheme="minorHAnsi" w:cstheme="minorBidi"/>
          <w:color w:val="auto"/>
          <w:sz w:val="22"/>
          <w:szCs w:val="22"/>
          <w:lang w:eastAsia="en-US"/>
        </w:rPr>
        <w:id w:val="281460349"/>
        <w:docPartObj>
          <w:docPartGallery w:val="Table of Contents"/>
          <w:docPartUnique/>
        </w:docPartObj>
      </w:sdtPr>
      <w:sdtEndPr>
        <w:rPr>
          <w:b/>
          <w:bCs/>
        </w:rPr>
      </w:sdtEndPr>
      <w:sdtContent>
        <w:p w14:paraId="7DB69CD5" w14:textId="391E5404" w:rsidR="006D6946" w:rsidRDefault="006D6946">
          <w:pPr>
            <w:pStyle w:val="En-ttedetabledesmatires"/>
          </w:pPr>
        </w:p>
        <w:p w14:paraId="1E3767AE" w14:textId="49E90370" w:rsidR="00BF02D7" w:rsidRDefault="006D6946">
          <w:pPr>
            <w:pStyle w:val="TM1"/>
            <w:rPr>
              <w:rFonts w:eastAsiaTheme="minorEastAsia"/>
              <w:noProof/>
              <w:lang w:eastAsia="fr-FR"/>
            </w:rPr>
          </w:pPr>
          <w:r>
            <w:fldChar w:fldCharType="begin"/>
          </w:r>
          <w:r>
            <w:instrText xml:space="preserve"> TOC \o "1-3" \h \z \u </w:instrText>
          </w:r>
          <w:r>
            <w:fldChar w:fldCharType="separate"/>
          </w:r>
          <w:hyperlink w:anchor="_Toc143080299" w:history="1">
            <w:r w:rsidR="00BF02D7" w:rsidRPr="00DE6E4B">
              <w:rPr>
                <w:rStyle w:val="Lienhypertexte"/>
                <w:noProof/>
              </w:rPr>
              <w:t>Thème 1   : Les prévisions de vente</w:t>
            </w:r>
            <w:r w:rsidR="00BF02D7">
              <w:rPr>
                <w:noProof/>
                <w:webHidden/>
              </w:rPr>
              <w:tab/>
            </w:r>
            <w:r w:rsidR="00BF02D7">
              <w:rPr>
                <w:noProof/>
                <w:webHidden/>
              </w:rPr>
              <w:fldChar w:fldCharType="begin"/>
            </w:r>
            <w:r w:rsidR="00BF02D7">
              <w:rPr>
                <w:noProof/>
                <w:webHidden/>
              </w:rPr>
              <w:instrText xml:space="preserve"> PAGEREF _Toc143080299 \h </w:instrText>
            </w:r>
            <w:r w:rsidR="00BF02D7">
              <w:rPr>
                <w:noProof/>
                <w:webHidden/>
              </w:rPr>
            </w:r>
            <w:r w:rsidR="00BF02D7">
              <w:rPr>
                <w:noProof/>
                <w:webHidden/>
              </w:rPr>
              <w:fldChar w:fldCharType="separate"/>
            </w:r>
            <w:r w:rsidR="00BF02D7">
              <w:rPr>
                <w:noProof/>
                <w:webHidden/>
              </w:rPr>
              <w:t>2</w:t>
            </w:r>
            <w:r w:rsidR="00BF02D7">
              <w:rPr>
                <w:noProof/>
                <w:webHidden/>
              </w:rPr>
              <w:fldChar w:fldCharType="end"/>
            </w:r>
          </w:hyperlink>
        </w:p>
        <w:p w14:paraId="4E913728" w14:textId="73839CC6" w:rsidR="00BF02D7" w:rsidRDefault="005A6148">
          <w:pPr>
            <w:pStyle w:val="TM2"/>
            <w:tabs>
              <w:tab w:val="left" w:pos="660"/>
              <w:tab w:val="right" w:leader="dot" w:pos="9770"/>
            </w:tabs>
            <w:rPr>
              <w:rFonts w:eastAsiaTheme="minorEastAsia"/>
              <w:noProof/>
              <w:lang w:eastAsia="fr-FR"/>
            </w:rPr>
          </w:pPr>
          <w:hyperlink w:anchor="_Toc143080300" w:history="1">
            <w:r w:rsidR="00BF02D7" w:rsidRPr="00DE6E4B">
              <w:rPr>
                <w:rStyle w:val="Lienhypertexte"/>
                <w:noProof/>
              </w:rPr>
              <w:t>I.</w:t>
            </w:r>
            <w:r w:rsidR="00BF02D7">
              <w:rPr>
                <w:rFonts w:eastAsiaTheme="minorEastAsia"/>
                <w:noProof/>
                <w:lang w:eastAsia="fr-FR"/>
              </w:rPr>
              <w:tab/>
            </w:r>
            <w:r w:rsidR="00BF02D7" w:rsidRPr="00DE6E4B">
              <w:rPr>
                <w:rStyle w:val="Lienhypertexte"/>
                <w:noProof/>
              </w:rPr>
              <w:t>La fixation du prix de vente</w:t>
            </w:r>
            <w:r w:rsidR="00BF02D7">
              <w:rPr>
                <w:noProof/>
                <w:webHidden/>
              </w:rPr>
              <w:tab/>
            </w:r>
            <w:r w:rsidR="00BF02D7">
              <w:rPr>
                <w:noProof/>
                <w:webHidden/>
              </w:rPr>
              <w:fldChar w:fldCharType="begin"/>
            </w:r>
            <w:r w:rsidR="00BF02D7">
              <w:rPr>
                <w:noProof/>
                <w:webHidden/>
              </w:rPr>
              <w:instrText xml:space="preserve"> PAGEREF _Toc143080300 \h </w:instrText>
            </w:r>
            <w:r w:rsidR="00BF02D7">
              <w:rPr>
                <w:noProof/>
                <w:webHidden/>
              </w:rPr>
            </w:r>
            <w:r w:rsidR="00BF02D7">
              <w:rPr>
                <w:noProof/>
                <w:webHidden/>
              </w:rPr>
              <w:fldChar w:fldCharType="separate"/>
            </w:r>
            <w:r w:rsidR="00BF02D7">
              <w:rPr>
                <w:noProof/>
                <w:webHidden/>
              </w:rPr>
              <w:t>3</w:t>
            </w:r>
            <w:r w:rsidR="00BF02D7">
              <w:rPr>
                <w:noProof/>
                <w:webHidden/>
              </w:rPr>
              <w:fldChar w:fldCharType="end"/>
            </w:r>
          </w:hyperlink>
        </w:p>
        <w:p w14:paraId="33FDD52B" w14:textId="4939BD8E" w:rsidR="00BF02D7" w:rsidRDefault="005A6148">
          <w:pPr>
            <w:pStyle w:val="TM3"/>
            <w:tabs>
              <w:tab w:val="left" w:pos="880"/>
              <w:tab w:val="right" w:leader="dot" w:pos="9770"/>
            </w:tabs>
            <w:rPr>
              <w:rFonts w:eastAsiaTheme="minorEastAsia"/>
              <w:noProof/>
              <w:lang w:eastAsia="fr-FR"/>
            </w:rPr>
          </w:pPr>
          <w:hyperlink w:anchor="_Toc143080301" w:history="1">
            <w:r w:rsidR="00BF02D7" w:rsidRPr="00DE6E4B">
              <w:rPr>
                <w:rStyle w:val="Lienhypertexte"/>
                <w:noProof/>
                <w:lang w:eastAsia="fr-FR"/>
              </w:rPr>
              <w:t>A.</w:t>
            </w:r>
            <w:r w:rsidR="00BF02D7">
              <w:rPr>
                <w:rFonts w:eastAsiaTheme="minorEastAsia"/>
                <w:noProof/>
                <w:lang w:eastAsia="fr-FR"/>
              </w:rPr>
              <w:tab/>
            </w:r>
            <w:r w:rsidR="00BF02D7" w:rsidRPr="00DE6E4B">
              <w:rPr>
                <w:rStyle w:val="Lienhypertexte"/>
                <w:noProof/>
                <w:lang w:eastAsia="fr-FR"/>
              </w:rPr>
              <w:t>L’élasticité du prix par rapport à la demande</w:t>
            </w:r>
            <w:r w:rsidR="00BF02D7">
              <w:rPr>
                <w:noProof/>
                <w:webHidden/>
              </w:rPr>
              <w:tab/>
            </w:r>
            <w:r w:rsidR="00BF02D7">
              <w:rPr>
                <w:noProof/>
                <w:webHidden/>
              </w:rPr>
              <w:fldChar w:fldCharType="begin"/>
            </w:r>
            <w:r w:rsidR="00BF02D7">
              <w:rPr>
                <w:noProof/>
                <w:webHidden/>
              </w:rPr>
              <w:instrText xml:space="preserve"> PAGEREF _Toc143080301 \h </w:instrText>
            </w:r>
            <w:r w:rsidR="00BF02D7">
              <w:rPr>
                <w:noProof/>
                <w:webHidden/>
              </w:rPr>
            </w:r>
            <w:r w:rsidR="00BF02D7">
              <w:rPr>
                <w:noProof/>
                <w:webHidden/>
              </w:rPr>
              <w:fldChar w:fldCharType="separate"/>
            </w:r>
            <w:r w:rsidR="00BF02D7">
              <w:rPr>
                <w:noProof/>
                <w:webHidden/>
              </w:rPr>
              <w:t>3</w:t>
            </w:r>
            <w:r w:rsidR="00BF02D7">
              <w:rPr>
                <w:noProof/>
                <w:webHidden/>
              </w:rPr>
              <w:fldChar w:fldCharType="end"/>
            </w:r>
          </w:hyperlink>
        </w:p>
        <w:p w14:paraId="2BE7B215" w14:textId="7E4998CF" w:rsidR="00BF02D7" w:rsidRDefault="005A6148">
          <w:pPr>
            <w:pStyle w:val="TM3"/>
            <w:tabs>
              <w:tab w:val="left" w:pos="880"/>
              <w:tab w:val="right" w:leader="dot" w:pos="9770"/>
            </w:tabs>
            <w:rPr>
              <w:rFonts w:eastAsiaTheme="minorEastAsia"/>
              <w:noProof/>
              <w:lang w:eastAsia="fr-FR"/>
            </w:rPr>
          </w:pPr>
          <w:hyperlink w:anchor="_Toc143080302" w:history="1">
            <w:r w:rsidR="00BF02D7" w:rsidRPr="00DE6E4B">
              <w:rPr>
                <w:rStyle w:val="Lienhypertexte"/>
                <w:noProof/>
                <w:lang w:eastAsia="fr-FR"/>
              </w:rPr>
              <w:t>B.</w:t>
            </w:r>
            <w:r w:rsidR="00BF02D7">
              <w:rPr>
                <w:rFonts w:eastAsiaTheme="minorEastAsia"/>
                <w:noProof/>
                <w:lang w:eastAsia="fr-FR"/>
              </w:rPr>
              <w:tab/>
            </w:r>
            <w:r w:rsidR="00BF02D7" w:rsidRPr="00DE6E4B">
              <w:rPr>
                <w:rStyle w:val="Lienhypertexte"/>
                <w:noProof/>
                <w:lang w:eastAsia="fr-FR"/>
              </w:rPr>
              <w:t>La détermination du prix optimal</w:t>
            </w:r>
            <w:r w:rsidR="00BF02D7">
              <w:rPr>
                <w:noProof/>
                <w:webHidden/>
              </w:rPr>
              <w:tab/>
            </w:r>
            <w:r w:rsidR="00BF02D7">
              <w:rPr>
                <w:noProof/>
                <w:webHidden/>
              </w:rPr>
              <w:fldChar w:fldCharType="begin"/>
            </w:r>
            <w:r w:rsidR="00BF02D7">
              <w:rPr>
                <w:noProof/>
                <w:webHidden/>
              </w:rPr>
              <w:instrText xml:space="preserve"> PAGEREF _Toc143080302 \h </w:instrText>
            </w:r>
            <w:r w:rsidR="00BF02D7">
              <w:rPr>
                <w:noProof/>
                <w:webHidden/>
              </w:rPr>
            </w:r>
            <w:r w:rsidR="00BF02D7">
              <w:rPr>
                <w:noProof/>
                <w:webHidden/>
              </w:rPr>
              <w:fldChar w:fldCharType="separate"/>
            </w:r>
            <w:r w:rsidR="00BF02D7">
              <w:rPr>
                <w:noProof/>
                <w:webHidden/>
              </w:rPr>
              <w:t>3</w:t>
            </w:r>
            <w:r w:rsidR="00BF02D7">
              <w:rPr>
                <w:noProof/>
                <w:webHidden/>
              </w:rPr>
              <w:fldChar w:fldCharType="end"/>
            </w:r>
          </w:hyperlink>
        </w:p>
        <w:p w14:paraId="72A792D6" w14:textId="1DB86E10" w:rsidR="00BF02D7" w:rsidRDefault="005A6148">
          <w:pPr>
            <w:pStyle w:val="TM2"/>
            <w:tabs>
              <w:tab w:val="left" w:pos="660"/>
              <w:tab w:val="right" w:leader="dot" w:pos="9770"/>
            </w:tabs>
            <w:rPr>
              <w:rFonts w:eastAsiaTheme="minorEastAsia"/>
              <w:noProof/>
              <w:lang w:eastAsia="fr-FR"/>
            </w:rPr>
          </w:pPr>
          <w:hyperlink w:anchor="_Toc143080303" w:history="1">
            <w:r w:rsidR="00BF02D7" w:rsidRPr="00DE6E4B">
              <w:rPr>
                <w:rStyle w:val="Lienhypertexte"/>
                <w:noProof/>
              </w:rPr>
              <w:t>II.</w:t>
            </w:r>
            <w:r w:rsidR="00BF02D7">
              <w:rPr>
                <w:rFonts w:eastAsiaTheme="minorEastAsia"/>
                <w:noProof/>
                <w:lang w:eastAsia="fr-FR"/>
              </w:rPr>
              <w:tab/>
            </w:r>
            <w:r w:rsidR="00BF02D7" w:rsidRPr="00DE6E4B">
              <w:rPr>
                <w:rStyle w:val="Lienhypertexte"/>
                <w:noProof/>
              </w:rPr>
              <w:t>Les prévisions de ventes</w:t>
            </w:r>
            <w:r w:rsidR="00BF02D7">
              <w:rPr>
                <w:noProof/>
                <w:webHidden/>
              </w:rPr>
              <w:tab/>
            </w:r>
            <w:r w:rsidR="00BF02D7">
              <w:rPr>
                <w:noProof/>
                <w:webHidden/>
              </w:rPr>
              <w:fldChar w:fldCharType="begin"/>
            </w:r>
            <w:r w:rsidR="00BF02D7">
              <w:rPr>
                <w:noProof/>
                <w:webHidden/>
              </w:rPr>
              <w:instrText xml:space="preserve"> PAGEREF _Toc143080303 \h </w:instrText>
            </w:r>
            <w:r w:rsidR="00BF02D7">
              <w:rPr>
                <w:noProof/>
                <w:webHidden/>
              </w:rPr>
            </w:r>
            <w:r w:rsidR="00BF02D7">
              <w:rPr>
                <w:noProof/>
                <w:webHidden/>
              </w:rPr>
              <w:fldChar w:fldCharType="separate"/>
            </w:r>
            <w:r w:rsidR="00BF02D7">
              <w:rPr>
                <w:noProof/>
                <w:webHidden/>
              </w:rPr>
              <w:t>4</w:t>
            </w:r>
            <w:r w:rsidR="00BF02D7">
              <w:rPr>
                <w:noProof/>
                <w:webHidden/>
              </w:rPr>
              <w:fldChar w:fldCharType="end"/>
            </w:r>
          </w:hyperlink>
        </w:p>
        <w:p w14:paraId="21B91953" w14:textId="01155409" w:rsidR="00BF02D7" w:rsidRDefault="005A6148">
          <w:pPr>
            <w:pStyle w:val="TM3"/>
            <w:tabs>
              <w:tab w:val="left" w:pos="880"/>
              <w:tab w:val="right" w:leader="dot" w:pos="9770"/>
            </w:tabs>
            <w:rPr>
              <w:rFonts w:eastAsiaTheme="minorEastAsia"/>
              <w:noProof/>
              <w:lang w:eastAsia="fr-FR"/>
            </w:rPr>
          </w:pPr>
          <w:hyperlink w:anchor="_Toc143080304" w:history="1">
            <w:r w:rsidR="00BF02D7" w:rsidRPr="00DE6E4B">
              <w:rPr>
                <w:rStyle w:val="Lienhypertexte"/>
                <w:noProof/>
              </w:rPr>
              <w:t>A.</w:t>
            </w:r>
            <w:r w:rsidR="00BF02D7">
              <w:rPr>
                <w:rFonts w:eastAsiaTheme="minorEastAsia"/>
                <w:noProof/>
                <w:lang w:eastAsia="fr-FR"/>
              </w:rPr>
              <w:tab/>
            </w:r>
            <w:r w:rsidR="00BF02D7" w:rsidRPr="00DE6E4B">
              <w:rPr>
                <w:rStyle w:val="Lienhypertexte"/>
                <w:noProof/>
              </w:rPr>
              <w:t>L’ajustement linéaire ou l’ajustement exponentiel (pas de saisonnalité)</w:t>
            </w:r>
            <w:r w:rsidR="00BF02D7">
              <w:rPr>
                <w:noProof/>
                <w:webHidden/>
              </w:rPr>
              <w:tab/>
            </w:r>
            <w:r w:rsidR="00BF02D7">
              <w:rPr>
                <w:noProof/>
                <w:webHidden/>
              </w:rPr>
              <w:fldChar w:fldCharType="begin"/>
            </w:r>
            <w:r w:rsidR="00BF02D7">
              <w:rPr>
                <w:noProof/>
                <w:webHidden/>
              </w:rPr>
              <w:instrText xml:space="preserve"> PAGEREF _Toc143080304 \h </w:instrText>
            </w:r>
            <w:r w:rsidR="00BF02D7">
              <w:rPr>
                <w:noProof/>
                <w:webHidden/>
              </w:rPr>
            </w:r>
            <w:r w:rsidR="00BF02D7">
              <w:rPr>
                <w:noProof/>
                <w:webHidden/>
              </w:rPr>
              <w:fldChar w:fldCharType="separate"/>
            </w:r>
            <w:r w:rsidR="00BF02D7">
              <w:rPr>
                <w:noProof/>
                <w:webHidden/>
              </w:rPr>
              <w:t>4</w:t>
            </w:r>
            <w:r w:rsidR="00BF02D7">
              <w:rPr>
                <w:noProof/>
                <w:webHidden/>
              </w:rPr>
              <w:fldChar w:fldCharType="end"/>
            </w:r>
          </w:hyperlink>
        </w:p>
        <w:p w14:paraId="550D491D" w14:textId="51AA34AA" w:rsidR="00BF02D7" w:rsidRDefault="005A6148">
          <w:pPr>
            <w:pStyle w:val="TM3"/>
            <w:tabs>
              <w:tab w:val="left" w:pos="880"/>
              <w:tab w:val="right" w:leader="dot" w:pos="9770"/>
            </w:tabs>
            <w:rPr>
              <w:rFonts w:eastAsiaTheme="minorEastAsia"/>
              <w:noProof/>
              <w:lang w:eastAsia="fr-FR"/>
            </w:rPr>
          </w:pPr>
          <w:hyperlink w:anchor="_Toc143080305" w:history="1">
            <w:r w:rsidR="00BF02D7" w:rsidRPr="00DE6E4B">
              <w:rPr>
                <w:rStyle w:val="Lienhypertexte"/>
                <w:noProof/>
              </w:rPr>
              <w:t>B.</w:t>
            </w:r>
            <w:r w:rsidR="00BF02D7">
              <w:rPr>
                <w:rFonts w:eastAsiaTheme="minorEastAsia"/>
                <w:noProof/>
                <w:lang w:eastAsia="fr-FR"/>
              </w:rPr>
              <w:tab/>
            </w:r>
            <w:r w:rsidR="00BF02D7" w:rsidRPr="00DE6E4B">
              <w:rPr>
                <w:rStyle w:val="Lienhypertexte"/>
                <w:noProof/>
              </w:rPr>
              <w:t>Le Trend (prévisions avec saisonnalité)</w:t>
            </w:r>
            <w:r w:rsidR="00BF02D7">
              <w:rPr>
                <w:noProof/>
                <w:webHidden/>
              </w:rPr>
              <w:tab/>
            </w:r>
            <w:r w:rsidR="00BF02D7">
              <w:rPr>
                <w:noProof/>
                <w:webHidden/>
              </w:rPr>
              <w:fldChar w:fldCharType="begin"/>
            </w:r>
            <w:r w:rsidR="00BF02D7">
              <w:rPr>
                <w:noProof/>
                <w:webHidden/>
              </w:rPr>
              <w:instrText xml:space="preserve"> PAGEREF _Toc143080305 \h </w:instrText>
            </w:r>
            <w:r w:rsidR="00BF02D7">
              <w:rPr>
                <w:noProof/>
                <w:webHidden/>
              </w:rPr>
            </w:r>
            <w:r w:rsidR="00BF02D7">
              <w:rPr>
                <w:noProof/>
                <w:webHidden/>
              </w:rPr>
              <w:fldChar w:fldCharType="separate"/>
            </w:r>
            <w:r w:rsidR="00BF02D7">
              <w:rPr>
                <w:noProof/>
                <w:webHidden/>
              </w:rPr>
              <w:t>7</w:t>
            </w:r>
            <w:r w:rsidR="00BF02D7">
              <w:rPr>
                <w:noProof/>
                <w:webHidden/>
              </w:rPr>
              <w:fldChar w:fldCharType="end"/>
            </w:r>
          </w:hyperlink>
        </w:p>
        <w:p w14:paraId="79BAADB5" w14:textId="5DB77276" w:rsidR="00BF02D7" w:rsidRDefault="005A6148">
          <w:pPr>
            <w:pStyle w:val="TM1"/>
            <w:rPr>
              <w:rFonts w:eastAsiaTheme="minorEastAsia"/>
              <w:noProof/>
              <w:lang w:eastAsia="fr-FR"/>
            </w:rPr>
          </w:pPr>
          <w:hyperlink w:anchor="_Toc143080306" w:history="1">
            <w:r w:rsidR="00BF02D7" w:rsidRPr="00DE6E4B">
              <w:rPr>
                <w:rStyle w:val="Lienhypertexte"/>
                <w:noProof/>
              </w:rPr>
              <w:t>Thème 2   :  La planification de la production</w:t>
            </w:r>
            <w:r w:rsidR="00BF02D7">
              <w:rPr>
                <w:noProof/>
                <w:webHidden/>
              </w:rPr>
              <w:tab/>
            </w:r>
            <w:r w:rsidR="00BF02D7">
              <w:rPr>
                <w:noProof/>
                <w:webHidden/>
              </w:rPr>
              <w:fldChar w:fldCharType="begin"/>
            </w:r>
            <w:r w:rsidR="00BF02D7">
              <w:rPr>
                <w:noProof/>
                <w:webHidden/>
              </w:rPr>
              <w:instrText xml:space="preserve"> PAGEREF _Toc143080306 \h </w:instrText>
            </w:r>
            <w:r w:rsidR="00BF02D7">
              <w:rPr>
                <w:noProof/>
                <w:webHidden/>
              </w:rPr>
            </w:r>
            <w:r w:rsidR="00BF02D7">
              <w:rPr>
                <w:noProof/>
                <w:webHidden/>
              </w:rPr>
              <w:fldChar w:fldCharType="separate"/>
            </w:r>
            <w:r w:rsidR="00BF02D7">
              <w:rPr>
                <w:noProof/>
                <w:webHidden/>
              </w:rPr>
              <w:t>9</w:t>
            </w:r>
            <w:r w:rsidR="00BF02D7">
              <w:rPr>
                <w:noProof/>
                <w:webHidden/>
              </w:rPr>
              <w:fldChar w:fldCharType="end"/>
            </w:r>
          </w:hyperlink>
        </w:p>
        <w:p w14:paraId="09A6E03C" w14:textId="57917DCB" w:rsidR="00BF02D7" w:rsidRDefault="005A6148">
          <w:pPr>
            <w:pStyle w:val="TM2"/>
            <w:tabs>
              <w:tab w:val="left" w:pos="660"/>
              <w:tab w:val="right" w:leader="dot" w:pos="9770"/>
            </w:tabs>
            <w:rPr>
              <w:rFonts w:eastAsiaTheme="minorEastAsia"/>
              <w:noProof/>
              <w:lang w:eastAsia="fr-FR"/>
            </w:rPr>
          </w:pPr>
          <w:hyperlink w:anchor="_Toc143080307" w:history="1">
            <w:r w:rsidR="00BF02D7" w:rsidRPr="00DE6E4B">
              <w:rPr>
                <w:rStyle w:val="Lienhypertexte"/>
                <w:noProof/>
              </w:rPr>
              <w:t>I.</w:t>
            </w:r>
            <w:r w:rsidR="00BF02D7">
              <w:rPr>
                <w:rFonts w:eastAsiaTheme="minorEastAsia"/>
                <w:noProof/>
                <w:lang w:eastAsia="fr-FR"/>
              </w:rPr>
              <w:tab/>
            </w:r>
            <w:r w:rsidR="00BF02D7" w:rsidRPr="00DE6E4B">
              <w:rPr>
                <w:rStyle w:val="Lienhypertexte"/>
                <w:noProof/>
              </w:rPr>
              <w:t>Les différentes méthodes de pilotage</w:t>
            </w:r>
            <w:r w:rsidR="00BF02D7">
              <w:rPr>
                <w:noProof/>
                <w:webHidden/>
              </w:rPr>
              <w:tab/>
            </w:r>
            <w:r w:rsidR="00BF02D7">
              <w:rPr>
                <w:noProof/>
                <w:webHidden/>
              </w:rPr>
              <w:fldChar w:fldCharType="begin"/>
            </w:r>
            <w:r w:rsidR="00BF02D7">
              <w:rPr>
                <w:noProof/>
                <w:webHidden/>
              </w:rPr>
              <w:instrText xml:space="preserve"> PAGEREF _Toc143080307 \h </w:instrText>
            </w:r>
            <w:r w:rsidR="00BF02D7">
              <w:rPr>
                <w:noProof/>
                <w:webHidden/>
              </w:rPr>
            </w:r>
            <w:r w:rsidR="00BF02D7">
              <w:rPr>
                <w:noProof/>
                <w:webHidden/>
              </w:rPr>
              <w:fldChar w:fldCharType="separate"/>
            </w:r>
            <w:r w:rsidR="00BF02D7">
              <w:rPr>
                <w:noProof/>
                <w:webHidden/>
              </w:rPr>
              <w:t>9</w:t>
            </w:r>
            <w:r w:rsidR="00BF02D7">
              <w:rPr>
                <w:noProof/>
                <w:webHidden/>
              </w:rPr>
              <w:fldChar w:fldCharType="end"/>
            </w:r>
          </w:hyperlink>
        </w:p>
        <w:p w14:paraId="61F50B6D" w14:textId="2904394A" w:rsidR="00BF02D7" w:rsidRDefault="005A6148">
          <w:pPr>
            <w:pStyle w:val="TM3"/>
            <w:tabs>
              <w:tab w:val="left" w:pos="880"/>
              <w:tab w:val="right" w:leader="dot" w:pos="9770"/>
            </w:tabs>
            <w:rPr>
              <w:rFonts w:eastAsiaTheme="minorEastAsia"/>
              <w:noProof/>
              <w:lang w:eastAsia="fr-FR"/>
            </w:rPr>
          </w:pPr>
          <w:hyperlink w:anchor="_Toc143080308" w:history="1">
            <w:r w:rsidR="00BF02D7" w:rsidRPr="00DE6E4B">
              <w:rPr>
                <w:rStyle w:val="Lienhypertexte"/>
                <w:noProof/>
              </w:rPr>
              <w:t>A.</w:t>
            </w:r>
            <w:r w:rsidR="00BF02D7">
              <w:rPr>
                <w:rFonts w:eastAsiaTheme="minorEastAsia"/>
                <w:noProof/>
                <w:lang w:eastAsia="fr-FR"/>
              </w:rPr>
              <w:tab/>
            </w:r>
            <w:r w:rsidR="00BF02D7" w:rsidRPr="00DE6E4B">
              <w:rPr>
                <w:rStyle w:val="Lienhypertexte"/>
                <w:noProof/>
              </w:rPr>
              <w:t>Le pilotage par l’amont (organisation traditionnelle)</w:t>
            </w:r>
            <w:r w:rsidR="00BF02D7">
              <w:rPr>
                <w:noProof/>
                <w:webHidden/>
              </w:rPr>
              <w:tab/>
            </w:r>
            <w:r w:rsidR="00BF02D7">
              <w:rPr>
                <w:noProof/>
                <w:webHidden/>
              </w:rPr>
              <w:fldChar w:fldCharType="begin"/>
            </w:r>
            <w:r w:rsidR="00BF02D7">
              <w:rPr>
                <w:noProof/>
                <w:webHidden/>
              </w:rPr>
              <w:instrText xml:space="preserve"> PAGEREF _Toc143080308 \h </w:instrText>
            </w:r>
            <w:r w:rsidR="00BF02D7">
              <w:rPr>
                <w:noProof/>
                <w:webHidden/>
              </w:rPr>
            </w:r>
            <w:r w:rsidR="00BF02D7">
              <w:rPr>
                <w:noProof/>
                <w:webHidden/>
              </w:rPr>
              <w:fldChar w:fldCharType="separate"/>
            </w:r>
            <w:r w:rsidR="00BF02D7">
              <w:rPr>
                <w:noProof/>
                <w:webHidden/>
              </w:rPr>
              <w:t>9</w:t>
            </w:r>
            <w:r w:rsidR="00BF02D7">
              <w:rPr>
                <w:noProof/>
                <w:webHidden/>
              </w:rPr>
              <w:fldChar w:fldCharType="end"/>
            </w:r>
          </w:hyperlink>
        </w:p>
        <w:p w14:paraId="10C44631" w14:textId="3201CFBE" w:rsidR="00BF02D7" w:rsidRDefault="005A6148">
          <w:pPr>
            <w:pStyle w:val="TM3"/>
            <w:tabs>
              <w:tab w:val="left" w:pos="880"/>
              <w:tab w:val="right" w:leader="dot" w:pos="9770"/>
            </w:tabs>
            <w:rPr>
              <w:rFonts w:eastAsiaTheme="minorEastAsia"/>
              <w:noProof/>
              <w:lang w:eastAsia="fr-FR"/>
            </w:rPr>
          </w:pPr>
          <w:hyperlink w:anchor="_Toc143080309" w:history="1">
            <w:r w:rsidR="00BF02D7" w:rsidRPr="00DE6E4B">
              <w:rPr>
                <w:rStyle w:val="Lienhypertexte"/>
                <w:noProof/>
              </w:rPr>
              <w:t>B.</w:t>
            </w:r>
            <w:r w:rsidR="00BF02D7">
              <w:rPr>
                <w:rFonts w:eastAsiaTheme="minorEastAsia"/>
                <w:noProof/>
                <w:lang w:eastAsia="fr-FR"/>
              </w:rPr>
              <w:tab/>
            </w:r>
            <w:r w:rsidR="00BF02D7" w:rsidRPr="00DE6E4B">
              <w:rPr>
                <w:rStyle w:val="Lienhypertexte"/>
                <w:noProof/>
              </w:rPr>
              <w:t>Le pilotage par l’aval (le JAT)</w:t>
            </w:r>
            <w:r w:rsidR="00BF02D7">
              <w:rPr>
                <w:noProof/>
                <w:webHidden/>
              </w:rPr>
              <w:tab/>
            </w:r>
            <w:r w:rsidR="00BF02D7">
              <w:rPr>
                <w:noProof/>
                <w:webHidden/>
              </w:rPr>
              <w:fldChar w:fldCharType="begin"/>
            </w:r>
            <w:r w:rsidR="00BF02D7">
              <w:rPr>
                <w:noProof/>
                <w:webHidden/>
              </w:rPr>
              <w:instrText xml:space="preserve"> PAGEREF _Toc143080309 \h </w:instrText>
            </w:r>
            <w:r w:rsidR="00BF02D7">
              <w:rPr>
                <w:noProof/>
                <w:webHidden/>
              </w:rPr>
            </w:r>
            <w:r w:rsidR="00BF02D7">
              <w:rPr>
                <w:noProof/>
                <w:webHidden/>
              </w:rPr>
              <w:fldChar w:fldCharType="separate"/>
            </w:r>
            <w:r w:rsidR="00BF02D7">
              <w:rPr>
                <w:noProof/>
                <w:webHidden/>
              </w:rPr>
              <w:t>9</w:t>
            </w:r>
            <w:r w:rsidR="00BF02D7">
              <w:rPr>
                <w:noProof/>
                <w:webHidden/>
              </w:rPr>
              <w:fldChar w:fldCharType="end"/>
            </w:r>
          </w:hyperlink>
        </w:p>
        <w:p w14:paraId="54C5875D" w14:textId="7F3CEFD0" w:rsidR="00BF02D7" w:rsidRDefault="005A6148">
          <w:pPr>
            <w:pStyle w:val="TM2"/>
            <w:tabs>
              <w:tab w:val="left" w:pos="660"/>
              <w:tab w:val="right" w:leader="dot" w:pos="9770"/>
            </w:tabs>
            <w:rPr>
              <w:rFonts w:eastAsiaTheme="minorEastAsia"/>
              <w:noProof/>
              <w:lang w:eastAsia="fr-FR"/>
            </w:rPr>
          </w:pPr>
          <w:hyperlink w:anchor="_Toc143080310" w:history="1">
            <w:r w:rsidR="00BF02D7" w:rsidRPr="00DE6E4B">
              <w:rPr>
                <w:rStyle w:val="Lienhypertexte"/>
                <w:noProof/>
              </w:rPr>
              <w:t>II.</w:t>
            </w:r>
            <w:r w:rsidR="00BF02D7">
              <w:rPr>
                <w:rFonts w:eastAsiaTheme="minorEastAsia"/>
                <w:noProof/>
                <w:lang w:eastAsia="fr-FR"/>
              </w:rPr>
              <w:tab/>
            </w:r>
            <w:r w:rsidR="00BF02D7" w:rsidRPr="00DE6E4B">
              <w:rPr>
                <w:rStyle w:val="Lienhypertexte"/>
                <w:noProof/>
              </w:rPr>
              <w:t>L’ordonnancement</w:t>
            </w:r>
            <w:r w:rsidR="00BF02D7">
              <w:rPr>
                <w:noProof/>
                <w:webHidden/>
              </w:rPr>
              <w:tab/>
            </w:r>
            <w:r w:rsidR="00BF02D7">
              <w:rPr>
                <w:noProof/>
                <w:webHidden/>
              </w:rPr>
              <w:fldChar w:fldCharType="begin"/>
            </w:r>
            <w:r w:rsidR="00BF02D7">
              <w:rPr>
                <w:noProof/>
                <w:webHidden/>
              </w:rPr>
              <w:instrText xml:space="preserve"> PAGEREF _Toc143080310 \h </w:instrText>
            </w:r>
            <w:r w:rsidR="00BF02D7">
              <w:rPr>
                <w:noProof/>
                <w:webHidden/>
              </w:rPr>
            </w:r>
            <w:r w:rsidR="00BF02D7">
              <w:rPr>
                <w:noProof/>
                <w:webHidden/>
              </w:rPr>
              <w:fldChar w:fldCharType="separate"/>
            </w:r>
            <w:r w:rsidR="00BF02D7">
              <w:rPr>
                <w:noProof/>
                <w:webHidden/>
              </w:rPr>
              <w:t>11</w:t>
            </w:r>
            <w:r w:rsidR="00BF02D7">
              <w:rPr>
                <w:noProof/>
                <w:webHidden/>
              </w:rPr>
              <w:fldChar w:fldCharType="end"/>
            </w:r>
          </w:hyperlink>
        </w:p>
        <w:p w14:paraId="38E6D227" w14:textId="7B2DC1B4" w:rsidR="00BF02D7" w:rsidRDefault="005A6148">
          <w:pPr>
            <w:pStyle w:val="TM3"/>
            <w:tabs>
              <w:tab w:val="left" w:pos="880"/>
              <w:tab w:val="right" w:leader="dot" w:pos="9770"/>
            </w:tabs>
            <w:rPr>
              <w:rFonts w:eastAsiaTheme="minorEastAsia"/>
              <w:noProof/>
              <w:lang w:eastAsia="fr-FR"/>
            </w:rPr>
          </w:pPr>
          <w:hyperlink w:anchor="_Toc143080311" w:history="1">
            <w:r w:rsidR="00BF02D7" w:rsidRPr="00DE6E4B">
              <w:rPr>
                <w:rStyle w:val="Lienhypertexte"/>
                <w:noProof/>
              </w:rPr>
              <w:t>A.</w:t>
            </w:r>
            <w:r w:rsidR="00BF02D7">
              <w:rPr>
                <w:rFonts w:eastAsiaTheme="minorEastAsia"/>
                <w:noProof/>
                <w:lang w:eastAsia="fr-FR"/>
              </w:rPr>
              <w:tab/>
            </w:r>
            <w:r w:rsidR="00BF02D7" w:rsidRPr="00DE6E4B">
              <w:rPr>
                <w:rStyle w:val="Lienhypertexte"/>
                <w:noProof/>
              </w:rPr>
              <w:t>Les règles de priorité</w:t>
            </w:r>
            <w:r w:rsidR="00BF02D7">
              <w:rPr>
                <w:noProof/>
                <w:webHidden/>
              </w:rPr>
              <w:tab/>
            </w:r>
            <w:r w:rsidR="00BF02D7">
              <w:rPr>
                <w:noProof/>
                <w:webHidden/>
              </w:rPr>
              <w:fldChar w:fldCharType="begin"/>
            </w:r>
            <w:r w:rsidR="00BF02D7">
              <w:rPr>
                <w:noProof/>
                <w:webHidden/>
              </w:rPr>
              <w:instrText xml:space="preserve"> PAGEREF _Toc143080311 \h </w:instrText>
            </w:r>
            <w:r w:rsidR="00BF02D7">
              <w:rPr>
                <w:noProof/>
                <w:webHidden/>
              </w:rPr>
            </w:r>
            <w:r w:rsidR="00BF02D7">
              <w:rPr>
                <w:noProof/>
                <w:webHidden/>
              </w:rPr>
              <w:fldChar w:fldCharType="separate"/>
            </w:r>
            <w:r w:rsidR="00BF02D7">
              <w:rPr>
                <w:noProof/>
                <w:webHidden/>
              </w:rPr>
              <w:t>11</w:t>
            </w:r>
            <w:r w:rsidR="00BF02D7">
              <w:rPr>
                <w:noProof/>
                <w:webHidden/>
              </w:rPr>
              <w:fldChar w:fldCharType="end"/>
            </w:r>
          </w:hyperlink>
        </w:p>
        <w:p w14:paraId="0A18F411" w14:textId="74566D97" w:rsidR="00BF02D7" w:rsidRDefault="005A6148">
          <w:pPr>
            <w:pStyle w:val="TM3"/>
            <w:tabs>
              <w:tab w:val="left" w:pos="880"/>
              <w:tab w:val="right" w:leader="dot" w:pos="9770"/>
            </w:tabs>
            <w:rPr>
              <w:rFonts w:eastAsiaTheme="minorEastAsia"/>
              <w:noProof/>
              <w:lang w:eastAsia="fr-FR"/>
            </w:rPr>
          </w:pPr>
          <w:hyperlink w:anchor="_Toc143080312" w:history="1">
            <w:r w:rsidR="00BF02D7" w:rsidRPr="00DE6E4B">
              <w:rPr>
                <w:rStyle w:val="Lienhypertexte"/>
                <w:noProof/>
              </w:rPr>
              <w:t>B.</w:t>
            </w:r>
            <w:r w:rsidR="00BF02D7">
              <w:rPr>
                <w:rFonts w:eastAsiaTheme="minorEastAsia"/>
                <w:noProof/>
                <w:lang w:eastAsia="fr-FR"/>
              </w:rPr>
              <w:tab/>
            </w:r>
            <w:r w:rsidR="00BF02D7" w:rsidRPr="00DE6E4B">
              <w:rPr>
                <w:rStyle w:val="Lienhypertexte"/>
                <w:noProof/>
              </w:rPr>
              <w:t>Le chargement au plus tôt</w:t>
            </w:r>
            <w:r w:rsidR="00BF02D7">
              <w:rPr>
                <w:noProof/>
                <w:webHidden/>
              </w:rPr>
              <w:tab/>
            </w:r>
            <w:r w:rsidR="00BF02D7">
              <w:rPr>
                <w:noProof/>
                <w:webHidden/>
              </w:rPr>
              <w:fldChar w:fldCharType="begin"/>
            </w:r>
            <w:r w:rsidR="00BF02D7">
              <w:rPr>
                <w:noProof/>
                <w:webHidden/>
              </w:rPr>
              <w:instrText xml:space="preserve"> PAGEREF _Toc143080312 \h </w:instrText>
            </w:r>
            <w:r w:rsidR="00BF02D7">
              <w:rPr>
                <w:noProof/>
                <w:webHidden/>
              </w:rPr>
            </w:r>
            <w:r w:rsidR="00BF02D7">
              <w:rPr>
                <w:noProof/>
                <w:webHidden/>
              </w:rPr>
              <w:fldChar w:fldCharType="separate"/>
            </w:r>
            <w:r w:rsidR="00BF02D7">
              <w:rPr>
                <w:noProof/>
                <w:webHidden/>
              </w:rPr>
              <w:t>12</w:t>
            </w:r>
            <w:r w:rsidR="00BF02D7">
              <w:rPr>
                <w:noProof/>
                <w:webHidden/>
              </w:rPr>
              <w:fldChar w:fldCharType="end"/>
            </w:r>
          </w:hyperlink>
        </w:p>
        <w:p w14:paraId="7A57F81B" w14:textId="78317F51" w:rsidR="00BF02D7" w:rsidRDefault="005A6148">
          <w:pPr>
            <w:pStyle w:val="TM3"/>
            <w:tabs>
              <w:tab w:val="left" w:pos="880"/>
              <w:tab w:val="right" w:leader="dot" w:pos="9770"/>
            </w:tabs>
            <w:rPr>
              <w:rFonts w:eastAsiaTheme="minorEastAsia"/>
              <w:noProof/>
              <w:lang w:eastAsia="fr-FR"/>
            </w:rPr>
          </w:pPr>
          <w:hyperlink w:anchor="_Toc143080313" w:history="1">
            <w:r w:rsidR="00BF02D7" w:rsidRPr="00DE6E4B">
              <w:rPr>
                <w:rStyle w:val="Lienhypertexte"/>
                <w:noProof/>
              </w:rPr>
              <w:t>C.</w:t>
            </w:r>
            <w:r w:rsidR="00BF02D7">
              <w:rPr>
                <w:rFonts w:eastAsiaTheme="minorEastAsia"/>
                <w:noProof/>
                <w:lang w:eastAsia="fr-FR"/>
              </w:rPr>
              <w:tab/>
            </w:r>
            <w:r w:rsidR="00BF02D7" w:rsidRPr="00DE6E4B">
              <w:rPr>
                <w:rStyle w:val="Lienhypertexte"/>
                <w:noProof/>
              </w:rPr>
              <w:t>Le chargement au plus tard</w:t>
            </w:r>
            <w:r w:rsidR="00BF02D7">
              <w:rPr>
                <w:noProof/>
                <w:webHidden/>
              </w:rPr>
              <w:tab/>
            </w:r>
            <w:r w:rsidR="00BF02D7">
              <w:rPr>
                <w:noProof/>
                <w:webHidden/>
              </w:rPr>
              <w:fldChar w:fldCharType="begin"/>
            </w:r>
            <w:r w:rsidR="00BF02D7">
              <w:rPr>
                <w:noProof/>
                <w:webHidden/>
              </w:rPr>
              <w:instrText xml:space="preserve"> PAGEREF _Toc143080313 \h </w:instrText>
            </w:r>
            <w:r w:rsidR="00BF02D7">
              <w:rPr>
                <w:noProof/>
                <w:webHidden/>
              </w:rPr>
            </w:r>
            <w:r w:rsidR="00BF02D7">
              <w:rPr>
                <w:noProof/>
                <w:webHidden/>
              </w:rPr>
              <w:fldChar w:fldCharType="separate"/>
            </w:r>
            <w:r w:rsidR="00BF02D7">
              <w:rPr>
                <w:noProof/>
                <w:webHidden/>
              </w:rPr>
              <w:t>13</w:t>
            </w:r>
            <w:r w:rsidR="00BF02D7">
              <w:rPr>
                <w:noProof/>
                <w:webHidden/>
              </w:rPr>
              <w:fldChar w:fldCharType="end"/>
            </w:r>
          </w:hyperlink>
        </w:p>
        <w:p w14:paraId="1BD60C09" w14:textId="33A57987" w:rsidR="00BF02D7" w:rsidRDefault="005A6148">
          <w:pPr>
            <w:pStyle w:val="TM2"/>
            <w:tabs>
              <w:tab w:val="right" w:leader="dot" w:pos="9770"/>
            </w:tabs>
            <w:rPr>
              <w:rFonts w:eastAsiaTheme="minorEastAsia"/>
              <w:noProof/>
              <w:lang w:eastAsia="fr-FR"/>
            </w:rPr>
          </w:pPr>
          <w:hyperlink w:anchor="_Toc143080314" w:history="1">
            <w:r w:rsidR="00BF02D7" w:rsidRPr="00DE6E4B">
              <w:rPr>
                <w:rStyle w:val="Lienhypertexte"/>
                <w:noProof/>
              </w:rPr>
              <w:t>Exercices</w:t>
            </w:r>
            <w:r w:rsidR="00BF02D7">
              <w:rPr>
                <w:noProof/>
                <w:webHidden/>
              </w:rPr>
              <w:tab/>
            </w:r>
            <w:r w:rsidR="00BF02D7">
              <w:rPr>
                <w:noProof/>
                <w:webHidden/>
              </w:rPr>
              <w:fldChar w:fldCharType="begin"/>
            </w:r>
            <w:r w:rsidR="00BF02D7">
              <w:rPr>
                <w:noProof/>
                <w:webHidden/>
              </w:rPr>
              <w:instrText xml:space="preserve"> PAGEREF _Toc143080314 \h </w:instrText>
            </w:r>
            <w:r w:rsidR="00BF02D7">
              <w:rPr>
                <w:noProof/>
                <w:webHidden/>
              </w:rPr>
            </w:r>
            <w:r w:rsidR="00BF02D7">
              <w:rPr>
                <w:noProof/>
                <w:webHidden/>
              </w:rPr>
              <w:fldChar w:fldCharType="separate"/>
            </w:r>
            <w:r w:rsidR="00BF02D7">
              <w:rPr>
                <w:noProof/>
                <w:webHidden/>
              </w:rPr>
              <w:t>13</w:t>
            </w:r>
            <w:r w:rsidR="00BF02D7">
              <w:rPr>
                <w:noProof/>
                <w:webHidden/>
              </w:rPr>
              <w:fldChar w:fldCharType="end"/>
            </w:r>
          </w:hyperlink>
        </w:p>
        <w:p w14:paraId="7D988238" w14:textId="21BFC387" w:rsidR="00BF02D7" w:rsidRDefault="005A6148">
          <w:pPr>
            <w:pStyle w:val="TM1"/>
            <w:rPr>
              <w:rFonts w:eastAsiaTheme="minorEastAsia"/>
              <w:noProof/>
              <w:lang w:eastAsia="fr-FR"/>
            </w:rPr>
          </w:pPr>
          <w:hyperlink w:anchor="_Toc143080315" w:history="1">
            <w:r w:rsidR="00BF02D7" w:rsidRPr="00DE6E4B">
              <w:rPr>
                <w:rStyle w:val="Lienhypertexte"/>
                <w:noProof/>
              </w:rPr>
              <w:t>Thème 3   : La gestion des stocks</w:t>
            </w:r>
            <w:r w:rsidR="00BF02D7">
              <w:rPr>
                <w:noProof/>
                <w:webHidden/>
              </w:rPr>
              <w:tab/>
            </w:r>
            <w:r w:rsidR="00BF02D7">
              <w:rPr>
                <w:noProof/>
                <w:webHidden/>
              </w:rPr>
              <w:fldChar w:fldCharType="begin"/>
            </w:r>
            <w:r w:rsidR="00BF02D7">
              <w:rPr>
                <w:noProof/>
                <w:webHidden/>
              </w:rPr>
              <w:instrText xml:space="preserve"> PAGEREF _Toc143080315 \h </w:instrText>
            </w:r>
            <w:r w:rsidR="00BF02D7">
              <w:rPr>
                <w:noProof/>
                <w:webHidden/>
              </w:rPr>
            </w:r>
            <w:r w:rsidR="00BF02D7">
              <w:rPr>
                <w:noProof/>
                <w:webHidden/>
              </w:rPr>
              <w:fldChar w:fldCharType="separate"/>
            </w:r>
            <w:r w:rsidR="00BF02D7">
              <w:rPr>
                <w:noProof/>
                <w:webHidden/>
              </w:rPr>
              <w:t>13</w:t>
            </w:r>
            <w:r w:rsidR="00BF02D7">
              <w:rPr>
                <w:noProof/>
                <w:webHidden/>
              </w:rPr>
              <w:fldChar w:fldCharType="end"/>
            </w:r>
          </w:hyperlink>
        </w:p>
        <w:p w14:paraId="5EC88D16" w14:textId="45EE382B" w:rsidR="00BF02D7" w:rsidRDefault="005A6148">
          <w:pPr>
            <w:pStyle w:val="TM2"/>
            <w:tabs>
              <w:tab w:val="left" w:pos="660"/>
              <w:tab w:val="right" w:leader="dot" w:pos="9770"/>
            </w:tabs>
            <w:rPr>
              <w:rFonts w:eastAsiaTheme="minorEastAsia"/>
              <w:noProof/>
              <w:lang w:eastAsia="fr-FR"/>
            </w:rPr>
          </w:pPr>
          <w:hyperlink w:anchor="_Toc143080316" w:history="1">
            <w:r w:rsidR="00BF02D7" w:rsidRPr="00DE6E4B">
              <w:rPr>
                <w:rStyle w:val="Lienhypertexte"/>
                <w:noProof/>
              </w:rPr>
              <w:t>I.</w:t>
            </w:r>
            <w:r w:rsidR="00BF02D7">
              <w:rPr>
                <w:rFonts w:eastAsiaTheme="minorEastAsia"/>
                <w:noProof/>
                <w:lang w:eastAsia="fr-FR"/>
              </w:rPr>
              <w:tab/>
            </w:r>
            <w:r w:rsidR="00BF02D7" w:rsidRPr="00DE6E4B">
              <w:rPr>
                <w:rStyle w:val="Lienhypertexte"/>
                <w:noProof/>
              </w:rPr>
              <w:t>Les méthodes de réapprovisionnement</w:t>
            </w:r>
            <w:r w:rsidR="00BF02D7">
              <w:rPr>
                <w:noProof/>
                <w:webHidden/>
              </w:rPr>
              <w:tab/>
            </w:r>
            <w:r w:rsidR="00BF02D7">
              <w:rPr>
                <w:noProof/>
                <w:webHidden/>
              </w:rPr>
              <w:fldChar w:fldCharType="begin"/>
            </w:r>
            <w:r w:rsidR="00BF02D7">
              <w:rPr>
                <w:noProof/>
                <w:webHidden/>
              </w:rPr>
              <w:instrText xml:space="preserve"> PAGEREF _Toc143080316 \h </w:instrText>
            </w:r>
            <w:r w:rsidR="00BF02D7">
              <w:rPr>
                <w:noProof/>
                <w:webHidden/>
              </w:rPr>
            </w:r>
            <w:r w:rsidR="00BF02D7">
              <w:rPr>
                <w:noProof/>
                <w:webHidden/>
              </w:rPr>
              <w:fldChar w:fldCharType="separate"/>
            </w:r>
            <w:r w:rsidR="00BF02D7">
              <w:rPr>
                <w:noProof/>
                <w:webHidden/>
              </w:rPr>
              <w:t>13</w:t>
            </w:r>
            <w:r w:rsidR="00BF02D7">
              <w:rPr>
                <w:noProof/>
                <w:webHidden/>
              </w:rPr>
              <w:fldChar w:fldCharType="end"/>
            </w:r>
          </w:hyperlink>
        </w:p>
        <w:p w14:paraId="4ED970D0" w14:textId="39947120" w:rsidR="00BF02D7" w:rsidRDefault="005A6148">
          <w:pPr>
            <w:pStyle w:val="TM3"/>
            <w:tabs>
              <w:tab w:val="left" w:pos="880"/>
              <w:tab w:val="right" w:leader="dot" w:pos="9770"/>
            </w:tabs>
            <w:rPr>
              <w:rFonts w:eastAsiaTheme="minorEastAsia"/>
              <w:noProof/>
              <w:lang w:eastAsia="fr-FR"/>
            </w:rPr>
          </w:pPr>
          <w:hyperlink w:anchor="_Toc143080317" w:history="1">
            <w:r w:rsidR="00BF02D7" w:rsidRPr="00DE6E4B">
              <w:rPr>
                <w:rStyle w:val="Lienhypertexte"/>
                <w:noProof/>
              </w:rPr>
              <w:t>A.</w:t>
            </w:r>
            <w:r w:rsidR="00BF02D7">
              <w:rPr>
                <w:rFonts w:eastAsiaTheme="minorEastAsia"/>
                <w:noProof/>
                <w:lang w:eastAsia="fr-FR"/>
              </w:rPr>
              <w:tab/>
            </w:r>
            <w:r w:rsidR="00BF02D7" w:rsidRPr="00DE6E4B">
              <w:rPr>
                <w:rStyle w:val="Lienhypertexte"/>
                <w:noProof/>
              </w:rPr>
              <w:t>Méthode du réapprovisionnement fixe</w:t>
            </w:r>
            <w:r w:rsidR="00BF02D7">
              <w:rPr>
                <w:noProof/>
                <w:webHidden/>
              </w:rPr>
              <w:tab/>
            </w:r>
            <w:r w:rsidR="00BF02D7">
              <w:rPr>
                <w:noProof/>
                <w:webHidden/>
              </w:rPr>
              <w:fldChar w:fldCharType="begin"/>
            </w:r>
            <w:r w:rsidR="00BF02D7">
              <w:rPr>
                <w:noProof/>
                <w:webHidden/>
              </w:rPr>
              <w:instrText xml:space="preserve"> PAGEREF _Toc143080317 \h </w:instrText>
            </w:r>
            <w:r w:rsidR="00BF02D7">
              <w:rPr>
                <w:noProof/>
                <w:webHidden/>
              </w:rPr>
            </w:r>
            <w:r w:rsidR="00BF02D7">
              <w:rPr>
                <w:noProof/>
                <w:webHidden/>
              </w:rPr>
              <w:fldChar w:fldCharType="separate"/>
            </w:r>
            <w:r w:rsidR="00BF02D7">
              <w:rPr>
                <w:noProof/>
                <w:webHidden/>
              </w:rPr>
              <w:t>14</w:t>
            </w:r>
            <w:r w:rsidR="00BF02D7">
              <w:rPr>
                <w:noProof/>
                <w:webHidden/>
              </w:rPr>
              <w:fldChar w:fldCharType="end"/>
            </w:r>
          </w:hyperlink>
        </w:p>
        <w:p w14:paraId="06C9C404" w14:textId="12CA5CFE" w:rsidR="00BF02D7" w:rsidRDefault="005A6148">
          <w:pPr>
            <w:pStyle w:val="TM3"/>
            <w:tabs>
              <w:tab w:val="left" w:pos="880"/>
              <w:tab w:val="right" w:leader="dot" w:pos="9770"/>
            </w:tabs>
            <w:rPr>
              <w:rFonts w:eastAsiaTheme="minorEastAsia"/>
              <w:noProof/>
              <w:lang w:eastAsia="fr-FR"/>
            </w:rPr>
          </w:pPr>
          <w:hyperlink w:anchor="_Toc143080318" w:history="1">
            <w:r w:rsidR="00BF02D7" w:rsidRPr="00DE6E4B">
              <w:rPr>
                <w:rStyle w:val="Lienhypertexte"/>
                <w:noProof/>
              </w:rPr>
              <w:t>B.</w:t>
            </w:r>
            <w:r w:rsidR="00BF02D7">
              <w:rPr>
                <w:rFonts w:eastAsiaTheme="minorEastAsia"/>
                <w:noProof/>
                <w:lang w:eastAsia="fr-FR"/>
              </w:rPr>
              <w:tab/>
            </w:r>
            <w:r w:rsidR="00BF02D7" w:rsidRPr="00DE6E4B">
              <w:rPr>
                <w:rStyle w:val="Lienhypertexte"/>
                <w:noProof/>
              </w:rPr>
              <w:t>Méthode du recomplétement périodique</w:t>
            </w:r>
            <w:r w:rsidR="00BF02D7">
              <w:rPr>
                <w:noProof/>
                <w:webHidden/>
              </w:rPr>
              <w:tab/>
            </w:r>
            <w:r w:rsidR="00BF02D7">
              <w:rPr>
                <w:noProof/>
                <w:webHidden/>
              </w:rPr>
              <w:fldChar w:fldCharType="begin"/>
            </w:r>
            <w:r w:rsidR="00BF02D7">
              <w:rPr>
                <w:noProof/>
                <w:webHidden/>
              </w:rPr>
              <w:instrText xml:space="preserve"> PAGEREF _Toc143080318 \h </w:instrText>
            </w:r>
            <w:r w:rsidR="00BF02D7">
              <w:rPr>
                <w:noProof/>
                <w:webHidden/>
              </w:rPr>
            </w:r>
            <w:r w:rsidR="00BF02D7">
              <w:rPr>
                <w:noProof/>
                <w:webHidden/>
              </w:rPr>
              <w:fldChar w:fldCharType="separate"/>
            </w:r>
            <w:r w:rsidR="00BF02D7">
              <w:rPr>
                <w:noProof/>
                <w:webHidden/>
              </w:rPr>
              <w:t>15</w:t>
            </w:r>
            <w:r w:rsidR="00BF02D7">
              <w:rPr>
                <w:noProof/>
                <w:webHidden/>
              </w:rPr>
              <w:fldChar w:fldCharType="end"/>
            </w:r>
          </w:hyperlink>
        </w:p>
        <w:p w14:paraId="057188E0" w14:textId="07477733" w:rsidR="00BF02D7" w:rsidRDefault="005A6148">
          <w:pPr>
            <w:pStyle w:val="TM3"/>
            <w:tabs>
              <w:tab w:val="left" w:pos="880"/>
              <w:tab w:val="right" w:leader="dot" w:pos="9770"/>
            </w:tabs>
            <w:rPr>
              <w:rFonts w:eastAsiaTheme="minorEastAsia"/>
              <w:noProof/>
              <w:lang w:eastAsia="fr-FR"/>
            </w:rPr>
          </w:pPr>
          <w:hyperlink w:anchor="_Toc143080319" w:history="1">
            <w:r w:rsidR="00BF02D7" w:rsidRPr="00DE6E4B">
              <w:rPr>
                <w:rStyle w:val="Lienhypertexte"/>
                <w:noProof/>
              </w:rPr>
              <w:t>C.</w:t>
            </w:r>
            <w:r w:rsidR="00BF02D7">
              <w:rPr>
                <w:rFonts w:eastAsiaTheme="minorEastAsia"/>
                <w:noProof/>
                <w:lang w:eastAsia="fr-FR"/>
              </w:rPr>
              <w:tab/>
            </w:r>
            <w:r w:rsidR="00BF02D7" w:rsidRPr="00DE6E4B">
              <w:rPr>
                <w:rStyle w:val="Lienhypertexte"/>
                <w:noProof/>
              </w:rPr>
              <w:t>Méthode du point de commande</w:t>
            </w:r>
            <w:r w:rsidR="00BF02D7">
              <w:rPr>
                <w:noProof/>
                <w:webHidden/>
              </w:rPr>
              <w:tab/>
            </w:r>
            <w:r w:rsidR="00BF02D7">
              <w:rPr>
                <w:noProof/>
                <w:webHidden/>
              </w:rPr>
              <w:fldChar w:fldCharType="begin"/>
            </w:r>
            <w:r w:rsidR="00BF02D7">
              <w:rPr>
                <w:noProof/>
                <w:webHidden/>
              </w:rPr>
              <w:instrText xml:space="preserve"> PAGEREF _Toc143080319 \h </w:instrText>
            </w:r>
            <w:r w:rsidR="00BF02D7">
              <w:rPr>
                <w:noProof/>
                <w:webHidden/>
              </w:rPr>
            </w:r>
            <w:r w:rsidR="00BF02D7">
              <w:rPr>
                <w:noProof/>
                <w:webHidden/>
              </w:rPr>
              <w:fldChar w:fldCharType="separate"/>
            </w:r>
            <w:r w:rsidR="00BF02D7">
              <w:rPr>
                <w:noProof/>
                <w:webHidden/>
              </w:rPr>
              <w:t>16</w:t>
            </w:r>
            <w:r w:rsidR="00BF02D7">
              <w:rPr>
                <w:noProof/>
                <w:webHidden/>
              </w:rPr>
              <w:fldChar w:fldCharType="end"/>
            </w:r>
          </w:hyperlink>
        </w:p>
        <w:p w14:paraId="6F9CAE6C" w14:textId="56EEDAA9" w:rsidR="00BF02D7" w:rsidRDefault="005A6148">
          <w:pPr>
            <w:pStyle w:val="TM2"/>
            <w:tabs>
              <w:tab w:val="left" w:pos="660"/>
              <w:tab w:val="right" w:leader="dot" w:pos="9770"/>
            </w:tabs>
            <w:rPr>
              <w:rFonts w:eastAsiaTheme="minorEastAsia"/>
              <w:noProof/>
              <w:lang w:eastAsia="fr-FR"/>
            </w:rPr>
          </w:pPr>
          <w:hyperlink w:anchor="_Toc143080320" w:history="1">
            <w:r w:rsidR="00BF02D7" w:rsidRPr="00DE6E4B">
              <w:rPr>
                <w:rStyle w:val="Lienhypertexte"/>
                <w:noProof/>
              </w:rPr>
              <w:t>II.</w:t>
            </w:r>
            <w:r w:rsidR="00BF02D7">
              <w:rPr>
                <w:rFonts w:eastAsiaTheme="minorEastAsia"/>
                <w:noProof/>
                <w:lang w:eastAsia="fr-FR"/>
              </w:rPr>
              <w:tab/>
            </w:r>
            <w:r w:rsidR="00BF02D7" w:rsidRPr="00DE6E4B">
              <w:rPr>
                <w:rStyle w:val="Lienhypertexte"/>
                <w:noProof/>
              </w:rPr>
              <w:t>La gestion des stocks : Les variantes du modèle de Wilson</w:t>
            </w:r>
            <w:r w:rsidR="00BF02D7">
              <w:rPr>
                <w:noProof/>
                <w:webHidden/>
              </w:rPr>
              <w:tab/>
            </w:r>
            <w:r w:rsidR="00BF02D7">
              <w:rPr>
                <w:noProof/>
                <w:webHidden/>
              </w:rPr>
              <w:fldChar w:fldCharType="begin"/>
            </w:r>
            <w:r w:rsidR="00BF02D7">
              <w:rPr>
                <w:noProof/>
                <w:webHidden/>
              </w:rPr>
              <w:instrText xml:space="preserve"> PAGEREF _Toc143080320 \h </w:instrText>
            </w:r>
            <w:r w:rsidR="00BF02D7">
              <w:rPr>
                <w:noProof/>
                <w:webHidden/>
              </w:rPr>
            </w:r>
            <w:r w:rsidR="00BF02D7">
              <w:rPr>
                <w:noProof/>
                <w:webHidden/>
              </w:rPr>
              <w:fldChar w:fldCharType="separate"/>
            </w:r>
            <w:r w:rsidR="00BF02D7">
              <w:rPr>
                <w:noProof/>
                <w:webHidden/>
              </w:rPr>
              <w:t>18</w:t>
            </w:r>
            <w:r w:rsidR="00BF02D7">
              <w:rPr>
                <w:noProof/>
                <w:webHidden/>
              </w:rPr>
              <w:fldChar w:fldCharType="end"/>
            </w:r>
          </w:hyperlink>
        </w:p>
        <w:p w14:paraId="68DC5626" w14:textId="40D513E8" w:rsidR="00BF02D7" w:rsidRDefault="005A6148">
          <w:pPr>
            <w:pStyle w:val="TM3"/>
            <w:tabs>
              <w:tab w:val="left" w:pos="880"/>
              <w:tab w:val="right" w:leader="dot" w:pos="9770"/>
            </w:tabs>
            <w:rPr>
              <w:rFonts w:eastAsiaTheme="minorEastAsia"/>
              <w:noProof/>
              <w:lang w:eastAsia="fr-FR"/>
            </w:rPr>
          </w:pPr>
          <w:hyperlink w:anchor="_Toc143080321" w:history="1">
            <w:r w:rsidR="00BF02D7" w:rsidRPr="00DE6E4B">
              <w:rPr>
                <w:rStyle w:val="Lienhypertexte"/>
                <w:noProof/>
              </w:rPr>
              <w:t>A.</w:t>
            </w:r>
            <w:r w:rsidR="00BF02D7">
              <w:rPr>
                <w:rFonts w:eastAsiaTheme="minorEastAsia"/>
                <w:noProof/>
                <w:lang w:eastAsia="fr-FR"/>
              </w:rPr>
              <w:tab/>
            </w:r>
            <w:r w:rsidR="00BF02D7" w:rsidRPr="00DE6E4B">
              <w:rPr>
                <w:rStyle w:val="Lienhypertexte"/>
                <w:noProof/>
              </w:rPr>
              <w:t>Modèle de Wilson avec coût variable du prix d’achat</w:t>
            </w:r>
            <w:r w:rsidR="00BF02D7">
              <w:rPr>
                <w:noProof/>
                <w:webHidden/>
              </w:rPr>
              <w:tab/>
            </w:r>
            <w:r w:rsidR="00BF02D7">
              <w:rPr>
                <w:noProof/>
                <w:webHidden/>
              </w:rPr>
              <w:fldChar w:fldCharType="begin"/>
            </w:r>
            <w:r w:rsidR="00BF02D7">
              <w:rPr>
                <w:noProof/>
                <w:webHidden/>
              </w:rPr>
              <w:instrText xml:space="preserve"> PAGEREF _Toc143080321 \h </w:instrText>
            </w:r>
            <w:r w:rsidR="00BF02D7">
              <w:rPr>
                <w:noProof/>
                <w:webHidden/>
              </w:rPr>
            </w:r>
            <w:r w:rsidR="00BF02D7">
              <w:rPr>
                <w:noProof/>
                <w:webHidden/>
              </w:rPr>
              <w:fldChar w:fldCharType="separate"/>
            </w:r>
            <w:r w:rsidR="00BF02D7">
              <w:rPr>
                <w:noProof/>
                <w:webHidden/>
              </w:rPr>
              <w:t>18</w:t>
            </w:r>
            <w:r w:rsidR="00BF02D7">
              <w:rPr>
                <w:noProof/>
                <w:webHidden/>
              </w:rPr>
              <w:fldChar w:fldCharType="end"/>
            </w:r>
          </w:hyperlink>
        </w:p>
        <w:p w14:paraId="67E1E5D1" w14:textId="4F00A6A5" w:rsidR="00BF02D7" w:rsidRDefault="005A6148">
          <w:pPr>
            <w:pStyle w:val="TM3"/>
            <w:tabs>
              <w:tab w:val="left" w:pos="880"/>
              <w:tab w:val="right" w:leader="dot" w:pos="9770"/>
            </w:tabs>
            <w:rPr>
              <w:rFonts w:eastAsiaTheme="minorEastAsia"/>
              <w:noProof/>
              <w:lang w:eastAsia="fr-FR"/>
            </w:rPr>
          </w:pPr>
          <w:hyperlink w:anchor="_Toc143080322" w:history="1">
            <w:r w:rsidR="00BF02D7" w:rsidRPr="00DE6E4B">
              <w:rPr>
                <w:rStyle w:val="Lienhypertexte"/>
                <w:noProof/>
              </w:rPr>
              <w:t>B.</w:t>
            </w:r>
            <w:r w:rsidR="00BF02D7">
              <w:rPr>
                <w:rFonts w:eastAsiaTheme="minorEastAsia"/>
                <w:noProof/>
                <w:lang w:eastAsia="fr-FR"/>
              </w:rPr>
              <w:tab/>
            </w:r>
            <w:r w:rsidR="00BF02D7" w:rsidRPr="00DE6E4B">
              <w:rPr>
                <w:rStyle w:val="Lienhypertexte"/>
                <w:noProof/>
              </w:rPr>
              <w:t>Modèle de Wilson avec pénurie</w:t>
            </w:r>
            <w:r w:rsidR="00BF02D7">
              <w:rPr>
                <w:noProof/>
                <w:webHidden/>
              </w:rPr>
              <w:tab/>
            </w:r>
            <w:r w:rsidR="00BF02D7">
              <w:rPr>
                <w:noProof/>
                <w:webHidden/>
              </w:rPr>
              <w:fldChar w:fldCharType="begin"/>
            </w:r>
            <w:r w:rsidR="00BF02D7">
              <w:rPr>
                <w:noProof/>
                <w:webHidden/>
              </w:rPr>
              <w:instrText xml:space="preserve"> PAGEREF _Toc143080322 \h </w:instrText>
            </w:r>
            <w:r w:rsidR="00BF02D7">
              <w:rPr>
                <w:noProof/>
                <w:webHidden/>
              </w:rPr>
            </w:r>
            <w:r w:rsidR="00BF02D7">
              <w:rPr>
                <w:noProof/>
                <w:webHidden/>
              </w:rPr>
              <w:fldChar w:fldCharType="separate"/>
            </w:r>
            <w:r w:rsidR="00BF02D7">
              <w:rPr>
                <w:noProof/>
                <w:webHidden/>
              </w:rPr>
              <w:t>19</w:t>
            </w:r>
            <w:r w:rsidR="00BF02D7">
              <w:rPr>
                <w:noProof/>
                <w:webHidden/>
              </w:rPr>
              <w:fldChar w:fldCharType="end"/>
            </w:r>
          </w:hyperlink>
        </w:p>
        <w:p w14:paraId="535AFDB0" w14:textId="603A5FFC" w:rsidR="000B6FD2" w:rsidRDefault="006D6946" w:rsidP="006D6946">
          <w:r>
            <w:rPr>
              <w:b/>
              <w:bCs/>
            </w:rPr>
            <w:fldChar w:fldCharType="end"/>
          </w:r>
        </w:p>
      </w:sdtContent>
    </w:sdt>
    <w:p w14:paraId="33241EE2" w14:textId="77777777" w:rsidR="006D6946" w:rsidRDefault="006D6946" w:rsidP="006426B9">
      <w:pPr>
        <w:pStyle w:val="Titre1"/>
      </w:pPr>
    </w:p>
    <w:p w14:paraId="3C561087" w14:textId="2CE69A65" w:rsidR="000B6FD2" w:rsidRPr="006426B9" w:rsidRDefault="009F3732" w:rsidP="006426B9">
      <w:pPr>
        <w:pStyle w:val="Titre1"/>
      </w:pPr>
      <w:bookmarkStart w:id="0" w:name="_Toc143080299"/>
      <w:r w:rsidRPr="006426B9">
        <w:t>Thème 1</w:t>
      </w:r>
      <w:proofErr w:type="gramStart"/>
      <w:r w:rsidRPr="006426B9">
        <w:t xml:space="preserve">   :</w:t>
      </w:r>
      <w:proofErr w:type="gramEnd"/>
      <w:r w:rsidRPr="006426B9">
        <w:t xml:space="preserve"> Le</w:t>
      </w:r>
      <w:r w:rsidR="00822D1F">
        <w:t>s prévisions de vente</w:t>
      </w:r>
      <w:bookmarkEnd w:id="0"/>
    </w:p>
    <w:p w14:paraId="307FE482" w14:textId="77777777" w:rsidR="009C7B21" w:rsidRDefault="009C7B21" w:rsidP="009C7B21"/>
    <w:p w14:paraId="35F7D3D8" w14:textId="77777777" w:rsidR="009C7B21" w:rsidRDefault="009C7B21" w:rsidP="009C7B21">
      <w:pPr>
        <w:spacing w:after="0" w:line="240" w:lineRule="auto"/>
        <w:ind w:left="709"/>
        <w:jc w:val="both"/>
        <w:rPr>
          <w:rFonts w:eastAsia="Times New Roman" w:cs="Times New Roman"/>
          <w:color w:val="000000"/>
          <w:lang w:eastAsia="fr-FR"/>
        </w:rPr>
      </w:pPr>
      <w:r>
        <w:rPr>
          <w:rFonts w:eastAsia="Times New Roman" w:cs="Times New Roman"/>
          <w:color w:val="000000"/>
          <w:lang w:eastAsia="fr-FR"/>
        </w:rPr>
        <w:t>Les coûts préétablis sont des coûts calculés avant la réalisation des évènements qui les engendrent. Ce sont des coûts de référence qui serviront à réaliser des prévisions ou à calculez des écarts avec les coûts réels.</w:t>
      </w:r>
    </w:p>
    <w:p w14:paraId="7F86C4DB" w14:textId="77777777" w:rsidR="009C7B21" w:rsidRDefault="009C7B21" w:rsidP="009C7B21">
      <w:pPr>
        <w:spacing w:after="0" w:line="240" w:lineRule="auto"/>
        <w:ind w:left="709"/>
        <w:jc w:val="both"/>
        <w:rPr>
          <w:rFonts w:eastAsia="Times New Roman" w:cs="Times New Roman"/>
          <w:color w:val="000000"/>
          <w:lang w:eastAsia="fr-FR"/>
        </w:rPr>
      </w:pPr>
    </w:p>
    <w:p w14:paraId="703AF905" w14:textId="77777777" w:rsidR="009C7B21" w:rsidRPr="003913AE" w:rsidRDefault="009C7B21" w:rsidP="009C7B21">
      <w:pPr>
        <w:widowControl w:val="0"/>
        <w:autoSpaceDE w:val="0"/>
        <w:autoSpaceDN w:val="0"/>
        <w:adjustRightInd w:val="0"/>
        <w:spacing w:after="112" w:line="276" w:lineRule="atLeast"/>
        <w:ind w:left="708"/>
        <w:jc w:val="both"/>
        <w:rPr>
          <w:rFonts w:eastAsiaTheme="minorEastAsia" w:cs="Times New Roman"/>
          <w:color w:val="000000"/>
          <w:lang w:eastAsia="fr-FR"/>
        </w:rPr>
      </w:pPr>
      <w:r w:rsidRPr="003913AE">
        <w:rPr>
          <w:rFonts w:eastAsiaTheme="minorEastAsia" w:cs="Times New Roman"/>
          <w:color w:val="000000"/>
          <w:lang w:eastAsia="fr-FR"/>
        </w:rPr>
        <w:t xml:space="preserve">La méthode des coûts préétablis présente plusieurs avantages pour la gestion et le contrôle de gestion : </w:t>
      </w:r>
    </w:p>
    <w:p w14:paraId="21703193" w14:textId="77777777" w:rsidR="009C7B21" w:rsidRPr="00F17D33" w:rsidRDefault="009C7B21" w:rsidP="009342FD">
      <w:pPr>
        <w:pStyle w:val="Paragraphedeliste"/>
        <w:widowControl w:val="0"/>
        <w:numPr>
          <w:ilvl w:val="0"/>
          <w:numId w:val="3"/>
        </w:numPr>
        <w:autoSpaceDE w:val="0"/>
        <w:autoSpaceDN w:val="0"/>
        <w:adjustRightInd w:val="0"/>
        <w:spacing w:after="112" w:line="276" w:lineRule="atLeast"/>
        <w:jc w:val="both"/>
        <w:rPr>
          <w:rFonts w:eastAsiaTheme="minorEastAsia" w:cs="Times New Roman"/>
          <w:color w:val="000000"/>
          <w:lang w:eastAsia="fr-FR"/>
        </w:rPr>
      </w:pPr>
      <w:r w:rsidRPr="00F17D33">
        <w:rPr>
          <w:rFonts w:eastAsiaTheme="minorEastAsia" w:cs="Times New Roman"/>
          <w:color w:val="000000"/>
          <w:lang w:eastAsia="fr-FR"/>
        </w:rPr>
        <w:t xml:space="preserve">Ils permettent une évaluation rapide des coûts de la </w:t>
      </w:r>
      <w:r w:rsidRPr="00F17D33">
        <w:rPr>
          <w:rFonts w:eastAsiaTheme="minorEastAsia" w:cs="Times New Roman"/>
          <w:b/>
          <w:bCs/>
          <w:i/>
          <w:iCs/>
          <w:color w:val="000000"/>
          <w:lang w:eastAsia="fr-FR"/>
        </w:rPr>
        <w:t xml:space="preserve">production prévue </w:t>
      </w:r>
      <w:r w:rsidRPr="00F17D33">
        <w:rPr>
          <w:rFonts w:eastAsiaTheme="minorEastAsia" w:cs="Times New Roman"/>
          <w:color w:val="000000"/>
          <w:lang w:eastAsia="fr-FR"/>
        </w:rPr>
        <w:t xml:space="preserve">et de la </w:t>
      </w:r>
      <w:r w:rsidRPr="00F17D33">
        <w:rPr>
          <w:rFonts w:eastAsiaTheme="minorEastAsia" w:cs="Times New Roman"/>
          <w:b/>
          <w:bCs/>
          <w:i/>
          <w:iCs/>
          <w:color w:val="000000"/>
          <w:lang w:eastAsia="fr-FR"/>
        </w:rPr>
        <w:t xml:space="preserve">production réelle </w:t>
      </w:r>
      <w:r w:rsidRPr="00F17D33">
        <w:rPr>
          <w:rFonts w:eastAsiaTheme="minorEastAsia" w:cs="Times New Roman"/>
          <w:color w:val="000000"/>
          <w:lang w:eastAsia="fr-FR"/>
        </w:rPr>
        <w:t xml:space="preserve">: </w:t>
      </w:r>
    </w:p>
    <w:p w14:paraId="682A9883" w14:textId="77777777" w:rsidR="009C7B21" w:rsidRDefault="009C7B21" w:rsidP="009C7B21">
      <w:pPr>
        <w:widowControl w:val="0"/>
        <w:autoSpaceDE w:val="0"/>
        <w:autoSpaceDN w:val="0"/>
        <w:adjustRightInd w:val="0"/>
        <w:spacing w:after="0" w:line="276" w:lineRule="atLeast"/>
        <w:jc w:val="center"/>
        <w:rPr>
          <w:rFonts w:eastAsiaTheme="minorEastAsia" w:cs="Times New Roman"/>
          <w:b/>
          <w:bCs/>
          <w:color w:val="000000"/>
          <w:lang w:eastAsia="fr-FR"/>
        </w:rPr>
      </w:pPr>
      <w:r w:rsidRPr="003913AE">
        <w:rPr>
          <w:rFonts w:eastAsiaTheme="minorEastAsia" w:cs="Times New Roman"/>
          <w:b/>
          <w:bCs/>
          <w:color w:val="000000"/>
          <w:lang w:eastAsia="fr-FR"/>
        </w:rPr>
        <w:t xml:space="preserve">Coût de la production = Coût unitaire (prévu ou réel) x Quantité produite </w:t>
      </w:r>
    </w:p>
    <w:p w14:paraId="4529B7B3" w14:textId="77777777" w:rsidR="009C7B21" w:rsidRDefault="009C7B21" w:rsidP="009C7B21">
      <w:pPr>
        <w:widowControl w:val="0"/>
        <w:autoSpaceDE w:val="0"/>
        <w:autoSpaceDN w:val="0"/>
        <w:adjustRightInd w:val="0"/>
        <w:spacing w:after="0" w:line="276" w:lineRule="atLeast"/>
        <w:jc w:val="center"/>
        <w:rPr>
          <w:rFonts w:eastAsiaTheme="minorEastAsia" w:cs="Times New Roman"/>
          <w:b/>
          <w:bCs/>
          <w:color w:val="000000"/>
          <w:lang w:eastAsia="fr-FR"/>
        </w:rPr>
      </w:pPr>
    </w:p>
    <w:p w14:paraId="6C792D42" w14:textId="77777777" w:rsidR="009C7B21" w:rsidRDefault="009C7B21" w:rsidP="009342FD">
      <w:pPr>
        <w:pStyle w:val="Paragraphedeliste"/>
        <w:widowControl w:val="0"/>
        <w:numPr>
          <w:ilvl w:val="0"/>
          <w:numId w:val="3"/>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permettent l’élaboration de </w:t>
      </w:r>
      <w:r w:rsidRPr="003913AE">
        <w:rPr>
          <w:rFonts w:eastAsiaTheme="minorEastAsia" w:cs="Times New Roman"/>
          <w:b/>
          <w:bCs/>
          <w:i/>
          <w:iCs/>
          <w:color w:val="000000"/>
          <w:lang w:eastAsia="fr-FR"/>
        </w:rPr>
        <w:t xml:space="preserve">devis </w:t>
      </w:r>
      <w:r w:rsidRPr="003913AE">
        <w:rPr>
          <w:rFonts w:eastAsiaTheme="minorEastAsia" w:cs="Times New Roman"/>
          <w:color w:val="000000"/>
          <w:lang w:eastAsia="fr-FR"/>
        </w:rPr>
        <w:t>préalables au lancement de la fabrication</w:t>
      </w:r>
    </w:p>
    <w:p w14:paraId="7FCA3801" w14:textId="77777777" w:rsidR="009C7B21" w:rsidRDefault="009C7B21" w:rsidP="009342FD">
      <w:pPr>
        <w:pStyle w:val="Paragraphedeliste"/>
        <w:widowControl w:val="0"/>
        <w:numPr>
          <w:ilvl w:val="0"/>
          <w:numId w:val="3"/>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 xml:space="preserve">Ils facilitent les contrôles internes au niveau de l’exploitation par comparaison entre les </w:t>
      </w:r>
      <w:r w:rsidRPr="003913AE">
        <w:rPr>
          <w:rFonts w:eastAsiaTheme="minorEastAsia" w:cs="Times New Roman"/>
          <w:b/>
          <w:bCs/>
          <w:i/>
          <w:iCs/>
          <w:color w:val="000000"/>
          <w:lang w:eastAsia="fr-FR"/>
        </w:rPr>
        <w:t xml:space="preserve">objectifs prévus </w:t>
      </w:r>
      <w:r w:rsidRPr="003913AE">
        <w:rPr>
          <w:rFonts w:eastAsiaTheme="minorEastAsia" w:cs="Times New Roman"/>
          <w:color w:val="000000"/>
          <w:lang w:eastAsia="fr-FR"/>
        </w:rPr>
        <w:t>et les réalisations effectives.</w:t>
      </w:r>
    </w:p>
    <w:p w14:paraId="0BD38876" w14:textId="77777777" w:rsidR="009C7B21" w:rsidRPr="00F17D33" w:rsidRDefault="009C7B21" w:rsidP="009342FD">
      <w:pPr>
        <w:pStyle w:val="Paragraphedeliste"/>
        <w:widowControl w:val="0"/>
        <w:numPr>
          <w:ilvl w:val="0"/>
          <w:numId w:val="3"/>
        </w:numPr>
        <w:autoSpaceDE w:val="0"/>
        <w:autoSpaceDN w:val="0"/>
        <w:adjustRightInd w:val="0"/>
        <w:spacing w:after="80" w:line="336" w:lineRule="atLeast"/>
        <w:rPr>
          <w:rFonts w:eastAsiaTheme="minorEastAsia" w:cs="Times New Roman"/>
          <w:color w:val="000000"/>
          <w:lang w:eastAsia="fr-FR"/>
        </w:rPr>
      </w:pPr>
      <w:r w:rsidRPr="00F17D33">
        <w:rPr>
          <w:rFonts w:eastAsiaTheme="minorEastAsia" w:cs="Times New Roman"/>
          <w:color w:val="000000"/>
          <w:lang w:eastAsia="fr-FR"/>
        </w:rPr>
        <w:t>Les calculs d’</w:t>
      </w:r>
      <w:r w:rsidRPr="00F17D33">
        <w:rPr>
          <w:rFonts w:eastAsiaTheme="minorEastAsia" w:cs="Times New Roman"/>
          <w:b/>
          <w:bCs/>
          <w:i/>
          <w:iCs/>
          <w:color w:val="000000"/>
          <w:lang w:eastAsia="fr-FR"/>
        </w:rPr>
        <w:t xml:space="preserve">écarts </w:t>
      </w:r>
      <w:r w:rsidRPr="00F17D33">
        <w:rPr>
          <w:rFonts w:eastAsiaTheme="minorEastAsia" w:cs="Times New Roman"/>
          <w:color w:val="000000"/>
          <w:lang w:eastAsia="fr-FR"/>
        </w:rPr>
        <w:t xml:space="preserve">conduisent à la recherche des </w:t>
      </w:r>
      <w:r w:rsidRPr="00F17D33">
        <w:rPr>
          <w:rFonts w:eastAsiaTheme="minorEastAsia" w:cs="Times New Roman"/>
          <w:b/>
          <w:bCs/>
          <w:i/>
          <w:iCs/>
          <w:color w:val="000000"/>
          <w:lang w:eastAsia="fr-FR"/>
        </w:rPr>
        <w:t xml:space="preserve">causes des variations </w:t>
      </w:r>
      <w:r w:rsidRPr="00F17D33">
        <w:rPr>
          <w:rFonts w:eastAsiaTheme="minorEastAsia" w:cs="Times New Roman"/>
          <w:color w:val="000000"/>
          <w:lang w:eastAsia="fr-FR"/>
        </w:rPr>
        <w:t xml:space="preserve">de charges et ensuite à </w:t>
      </w:r>
    </w:p>
    <w:p w14:paraId="4D26C15A" w14:textId="77777777" w:rsidR="009C7B21" w:rsidRDefault="009C7B21" w:rsidP="009C7B21">
      <w:pPr>
        <w:pStyle w:val="Paragraphedeliste"/>
        <w:widowControl w:val="0"/>
        <w:autoSpaceDE w:val="0"/>
        <w:autoSpaceDN w:val="0"/>
        <w:adjustRightInd w:val="0"/>
        <w:spacing w:after="0" w:line="276" w:lineRule="atLeast"/>
        <w:rPr>
          <w:rFonts w:eastAsiaTheme="minorEastAsia" w:cs="Times New Roman"/>
          <w:color w:val="000000"/>
          <w:lang w:eastAsia="fr-FR"/>
        </w:rPr>
      </w:pPr>
      <w:proofErr w:type="gramStart"/>
      <w:r w:rsidRPr="003913AE">
        <w:rPr>
          <w:rFonts w:eastAsiaTheme="minorEastAsia" w:cs="Times New Roman"/>
          <w:color w:val="000000"/>
          <w:lang w:eastAsia="fr-FR"/>
        </w:rPr>
        <w:t>la</w:t>
      </w:r>
      <w:proofErr w:type="gramEnd"/>
      <w:r w:rsidRPr="003913AE">
        <w:rPr>
          <w:rFonts w:eastAsiaTheme="minorEastAsia" w:cs="Times New Roman"/>
          <w:color w:val="000000"/>
          <w:lang w:eastAsia="fr-FR"/>
        </w:rPr>
        <w:t xml:space="preserve"> prise de décision de gestion.</w:t>
      </w:r>
    </w:p>
    <w:p w14:paraId="62D47328" w14:textId="77777777" w:rsidR="009C7B21" w:rsidRPr="00F17D33" w:rsidRDefault="009C7B21" w:rsidP="009342FD">
      <w:pPr>
        <w:pStyle w:val="Paragraphedeliste"/>
        <w:widowControl w:val="0"/>
        <w:numPr>
          <w:ilvl w:val="0"/>
          <w:numId w:val="3"/>
        </w:numPr>
        <w:autoSpaceDE w:val="0"/>
        <w:autoSpaceDN w:val="0"/>
        <w:adjustRightInd w:val="0"/>
        <w:spacing w:after="0" w:line="276" w:lineRule="atLeast"/>
        <w:rPr>
          <w:rFonts w:eastAsiaTheme="minorEastAsia" w:cs="Times New Roman"/>
          <w:color w:val="000000"/>
          <w:lang w:eastAsia="fr-FR"/>
        </w:rPr>
      </w:pPr>
      <w:r w:rsidRPr="003913AE">
        <w:rPr>
          <w:rFonts w:eastAsiaTheme="minorEastAsia" w:cs="Times New Roman"/>
          <w:color w:val="000000"/>
          <w:lang w:eastAsia="fr-FR"/>
        </w:rPr>
        <w:t>Calculés préalablement au lancement de la fabrication et de la commercialisation d’un produit nouveau ils permettent de déterminer le prix de vente.</w:t>
      </w:r>
    </w:p>
    <w:p w14:paraId="5CD71942" w14:textId="78F7CA87" w:rsidR="00E21EB9" w:rsidRDefault="00E21EB9"/>
    <w:p w14:paraId="2F3B666A" w14:textId="728E0E06" w:rsidR="00547558" w:rsidRDefault="00E9795D" w:rsidP="009342FD">
      <w:pPr>
        <w:pStyle w:val="Titre2"/>
        <w:numPr>
          <w:ilvl w:val="0"/>
          <w:numId w:val="4"/>
        </w:numPr>
      </w:pPr>
      <w:bookmarkStart w:id="1" w:name="_Toc143080300"/>
      <w:r>
        <w:t xml:space="preserve">La </w:t>
      </w:r>
      <w:r w:rsidR="00176AFC">
        <w:t>fixation du prix de vente</w:t>
      </w:r>
      <w:bookmarkEnd w:id="1"/>
    </w:p>
    <w:p w14:paraId="0597233F" w14:textId="77777777" w:rsidR="00176AFC" w:rsidRPr="00176AFC" w:rsidRDefault="00176AFC" w:rsidP="00176AFC"/>
    <w:p w14:paraId="68D56EB4" w14:textId="165E31DA" w:rsidR="00176AFC" w:rsidRDefault="00580CE2" w:rsidP="009342FD">
      <w:pPr>
        <w:pStyle w:val="Titre3"/>
        <w:numPr>
          <w:ilvl w:val="0"/>
          <w:numId w:val="43"/>
        </w:numPr>
        <w:rPr>
          <w:rFonts w:eastAsiaTheme="minorEastAsia"/>
          <w:lang w:eastAsia="fr-FR"/>
        </w:rPr>
      </w:pPr>
      <w:bookmarkStart w:id="2" w:name="_Toc143080301"/>
      <w:r>
        <w:rPr>
          <w:rFonts w:eastAsiaTheme="minorEastAsia"/>
          <w:lang w:eastAsia="fr-FR"/>
        </w:rPr>
        <w:t>L’élasticité du prix par rapport à la demande</w:t>
      </w:r>
      <w:bookmarkEnd w:id="2"/>
    </w:p>
    <w:p w14:paraId="639D4E55" w14:textId="77777777" w:rsidR="00127DC4" w:rsidRDefault="00127DC4" w:rsidP="00127DC4"/>
    <w:p w14:paraId="07908432" w14:textId="1001040E" w:rsidR="00175E7E" w:rsidRPr="00175E7E" w:rsidRDefault="00175E7E" w:rsidP="00175E7E">
      <w:r w:rsidRPr="00175E7E">
        <w:t>Il s’agit de déterminer l’influence d’une variation du prix sur le niveau de la demande.</w:t>
      </w:r>
    </w:p>
    <w:p w14:paraId="4E2C18FA" w14:textId="77777777" w:rsidR="00175E7E" w:rsidRPr="00175E7E" w:rsidRDefault="00175E7E" w:rsidP="00175E7E">
      <w:pPr>
        <w:jc w:val="center"/>
        <w:rPr>
          <w:b/>
          <w:bCs/>
        </w:rPr>
      </w:pPr>
      <w:r w:rsidRPr="00175E7E">
        <w:rPr>
          <w:b/>
          <w:bCs/>
        </w:rPr>
        <w:t>E(D/</w:t>
      </w:r>
      <w:proofErr w:type="gramStart"/>
      <w:r w:rsidRPr="00175E7E">
        <w:rPr>
          <w:b/>
          <w:bCs/>
        </w:rPr>
        <w:t xml:space="preserve">P)   </w:t>
      </w:r>
      <w:proofErr w:type="gramEnd"/>
      <w:r w:rsidRPr="00175E7E">
        <w:rPr>
          <w:b/>
          <w:bCs/>
        </w:rPr>
        <w:t>= (∆ Qté / Qté)  /  (∆ Prix / Prix)</w:t>
      </w:r>
    </w:p>
    <w:p w14:paraId="27CEAD2F" w14:textId="77777777" w:rsidR="00175E7E" w:rsidRDefault="00175E7E" w:rsidP="00175E7E"/>
    <w:p w14:paraId="0CC70C1C" w14:textId="2F7B49E5" w:rsidR="00175E7E" w:rsidRPr="00175E7E" w:rsidRDefault="00175E7E" w:rsidP="00175E7E">
      <w:r w:rsidRPr="00175E7E">
        <w:t>Exemple : Si un prix augmente de 10% et que la demande baisse de 20%</w:t>
      </w:r>
    </w:p>
    <w:p w14:paraId="4B28471E" w14:textId="77777777" w:rsidR="00175E7E" w:rsidRPr="00175E7E" w:rsidRDefault="00175E7E" w:rsidP="00175E7E">
      <w:r w:rsidRPr="00175E7E">
        <w:t>E(D/</w:t>
      </w:r>
      <w:proofErr w:type="gramStart"/>
      <w:r w:rsidRPr="00175E7E">
        <w:t>P)  =</w:t>
      </w:r>
      <w:proofErr w:type="gramEnd"/>
      <w:r w:rsidRPr="00175E7E">
        <w:t xml:space="preserve"> (-20/100) / (10/100)  = -2</w:t>
      </w:r>
    </w:p>
    <w:p w14:paraId="633D2589" w14:textId="77777777" w:rsidR="00175E7E" w:rsidRPr="00175E7E" w:rsidRDefault="00175E7E" w:rsidP="00175E7E">
      <w:r w:rsidRPr="00175E7E">
        <w:t>Une élasticité positive indique que les deux variables varient dans le même sens (hausse ou baisse), alors qu’une élasticité négative indique que deux variables varient en sens opposé.</w:t>
      </w:r>
    </w:p>
    <w:p w14:paraId="3BD5D83B" w14:textId="2B5D25AE" w:rsidR="00175E7E" w:rsidRPr="00175E7E" w:rsidRDefault="00175E7E" w:rsidP="00175E7E">
      <w:r w:rsidRPr="00175E7E">
        <w:t>En général l’élasticité prix/demande est négative, sauf pour les produits de luxe…</w:t>
      </w:r>
    </w:p>
    <w:p w14:paraId="1FBCD5A3" w14:textId="644D3F54" w:rsidR="00533931" w:rsidRDefault="00FE08C2" w:rsidP="009342FD">
      <w:pPr>
        <w:pStyle w:val="Titre3"/>
        <w:numPr>
          <w:ilvl w:val="0"/>
          <w:numId w:val="43"/>
        </w:numPr>
        <w:rPr>
          <w:rFonts w:eastAsiaTheme="minorEastAsia"/>
          <w:lang w:eastAsia="fr-FR"/>
        </w:rPr>
      </w:pPr>
      <w:bookmarkStart w:id="3" w:name="_Toc143080302"/>
      <w:r>
        <w:rPr>
          <w:rFonts w:eastAsiaTheme="minorEastAsia"/>
          <w:lang w:eastAsia="fr-FR"/>
        </w:rPr>
        <w:t>La détermination du prix optimal</w:t>
      </w:r>
      <w:bookmarkEnd w:id="3"/>
    </w:p>
    <w:p w14:paraId="218E3D61" w14:textId="77777777" w:rsidR="00176AFC" w:rsidRDefault="00176AFC" w:rsidP="00127DC4"/>
    <w:p w14:paraId="0C6FDF56" w14:textId="77777777" w:rsidR="003A7540" w:rsidRDefault="009D7DA2" w:rsidP="009D7DA2">
      <w:r w:rsidRPr="009D7DA2">
        <w:lastRenderedPageBreak/>
        <w:t xml:space="preserve">Lorsqu’une entreprise à une certaine liberté pour fixer son prix, le prix optimal est celui pour lequel le coût marginal est égal à la recette marginale. </w:t>
      </w:r>
    </w:p>
    <w:p w14:paraId="74F0C131" w14:textId="60F404FA" w:rsidR="009D7DA2" w:rsidRPr="009D7DA2" w:rsidRDefault="009D7DA2" w:rsidP="009D7DA2">
      <w:r w:rsidRPr="009D7DA2">
        <w:t>Techniquement il faut pour une valeur de X que la dérivée de la marge sur coût variable soit égale à 0</w:t>
      </w:r>
    </w:p>
    <w:p w14:paraId="53305AB4" w14:textId="77777777" w:rsidR="009D7DA2" w:rsidRPr="009D7DA2" w:rsidRDefault="009D7DA2" w:rsidP="009D7DA2">
      <w:r w:rsidRPr="009D7DA2">
        <w:rPr>
          <w:noProof/>
        </w:rPr>
        <mc:AlternateContent>
          <mc:Choice Requires="wps">
            <w:drawing>
              <wp:anchor distT="0" distB="0" distL="114300" distR="114300" simplePos="0" relativeHeight="251697152" behindDoc="0" locked="0" layoutInCell="1" allowOverlap="1" wp14:anchorId="606156C8" wp14:editId="270331BE">
                <wp:simplePos x="0" y="0"/>
                <wp:positionH relativeFrom="column">
                  <wp:posOffset>3898900</wp:posOffset>
                </wp:positionH>
                <wp:positionV relativeFrom="paragraph">
                  <wp:posOffset>655320</wp:posOffset>
                </wp:positionV>
                <wp:extent cx="2113280" cy="1078230"/>
                <wp:effectExtent l="0" t="0" r="20320" b="18415"/>
                <wp:wrapSquare wrapText="bothSides"/>
                <wp:docPr id="2" name="Zone de texte 2"/>
                <wp:cNvGraphicFramePr/>
                <a:graphic xmlns:a="http://schemas.openxmlformats.org/drawingml/2006/main">
                  <a:graphicData uri="http://schemas.microsoft.com/office/word/2010/wordprocessingShape">
                    <wps:wsp>
                      <wps:cNvSpPr txBox="1"/>
                      <wps:spPr>
                        <a:xfrm>
                          <a:off x="0" y="0"/>
                          <a:ext cx="2113280" cy="1078230"/>
                        </a:xfrm>
                        <a:prstGeom prst="rect">
                          <a:avLst/>
                        </a:prstGeom>
                        <a:noFill/>
                        <a:ln w="6350">
                          <a:solidFill>
                            <a:prstClr val="black"/>
                          </a:solidFill>
                        </a:ln>
                        <a:effectLst/>
                      </wps:spPr>
                      <wps:txbx>
                        <w:txbxContent>
                          <w:p w14:paraId="70FE62D2" w14:textId="77777777" w:rsidR="009D7DA2" w:rsidRDefault="009D7DA2" w:rsidP="009D7DA2">
                            <w:pPr>
                              <w:spacing w:after="0"/>
                              <w:ind w:left="142"/>
                              <w:rPr>
                                <w:rFonts w:ascii="Calibri" w:eastAsia="Times New Roman" w:hAnsi="Calibri" w:cs="Times New Roman"/>
                                <w:color w:val="000000"/>
                                <w:lang w:eastAsia="fr-FR"/>
                              </w:rPr>
                            </w:pPr>
                            <w:r w:rsidRPr="00CB7427">
                              <w:rPr>
                                <w:rFonts w:ascii="Calibri" w:eastAsia="Times New Roman" w:hAnsi="Calibri" w:cs="Times New Roman"/>
                                <w:color w:val="000000"/>
                                <w:lang w:eastAsia="fr-FR"/>
                              </w:rPr>
                              <w:t xml:space="preserve">y : taux variation de la quantité </w:t>
                            </w:r>
                          </w:p>
                          <w:p w14:paraId="6A22169C" w14:textId="77777777" w:rsidR="009D7DA2" w:rsidRDefault="009D7DA2" w:rsidP="009D7DA2">
                            <w:pPr>
                              <w:spacing w:after="0"/>
                              <w:ind w:left="142"/>
                              <w:rPr>
                                <w:rFonts w:ascii="Calibri" w:eastAsia="Times New Roman" w:hAnsi="Calibri" w:cs="Times New Roman"/>
                                <w:color w:val="000000"/>
                                <w:lang w:eastAsia="fr-FR"/>
                              </w:rPr>
                            </w:pPr>
                            <w:r w:rsidRPr="00CB7427">
                              <w:rPr>
                                <w:rFonts w:ascii="Calibri" w:eastAsia="Times New Roman" w:hAnsi="Calibri" w:cs="Times New Roman"/>
                                <w:color w:val="000000"/>
                                <w:lang w:eastAsia="fr-FR"/>
                              </w:rPr>
                              <w:t xml:space="preserve">x : taux variation du prix </w:t>
                            </w:r>
                          </w:p>
                          <w:p w14:paraId="38CA567C" w14:textId="77777777" w:rsidR="009D7DA2" w:rsidRPr="0093028A" w:rsidRDefault="009D7DA2" w:rsidP="009D7DA2">
                            <w:pPr>
                              <w:spacing w:after="0"/>
                              <w:ind w:left="142"/>
                              <w:rPr>
                                <w:rFonts w:ascii="Calibri" w:eastAsia="Times New Roman" w:hAnsi="Calibri" w:cs="Times New Roman"/>
                                <w:color w:val="000000"/>
                              </w:rPr>
                            </w:pPr>
                            <w:r w:rsidRPr="00CB7427">
                              <w:rPr>
                                <w:rFonts w:ascii="Calibri" w:eastAsia="Times New Roman" w:hAnsi="Calibri" w:cs="Times New Roman"/>
                                <w:color w:val="000000"/>
                                <w:lang w:eastAsia="fr-FR"/>
                              </w:rPr>
                              <w:t xml:space="preserve">y/x = </w:t>
                            </w:r>
                            <w:r w:rsidRPr="00026CA9">
                              <w:rPr>
                                <w:rFonts w:ascii="Calibri" w:eastAsia="Times New Roman" w:hAnsi="Calibri" w:cs="Times New Roman"/>
                                <w:color w:val="000000"/>
                                <w:lang w:eastAsia="fr-FR"/>
                              </w:rPr>
                              <w:t>-1,3 ou y = -1,3x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6156C8" id="_x0000_t202" coordsize="21600,21600" o:spt="202" path="m,l,21600r21600,l21600,xe">
                <v:stroke joinstyle="miter"/>
                <v:path gradientshapeok="t" o:connecttype="rect"/>
              </v:shapetype>
              <v:shape id="Zone de texte 2" o:spid="_x0000_s1026" type="#_x0000_t202" style="position:absolute;margin-left:307pt;margin-top:51.6pt;width:166.4pt;height:84.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" filled="f" strokeweight=".5pt">
                <v:textbox style="mso-fit-shape-to-text:t">
                  <w:txbxContent>
                    <w:p w14:paraId="70FE62D2" w14:textId="77777777" w:rsidR="009D7DA2" w:rsidRDefault="009D7DA2" w:rsidP="009D7DA2">
                      <w:pPr>
                        <w:spacing w:after="0"/>
                        <w:ind w:left="142"/>
                        <w:rPr>
                          <w:rFonts w:ascii="Calibri" w:eastAsia="Times New Roman" w:hAnsi="Calibri" w:cs="Times New Roman"/>
                          <w:color w:val="000000"/>
                          <w:lang w:eastAsia="fr-FR"/>
                        </w:rPr>
                      </w:pPr>
                      <w:r w:rsidRPr="00CB7427">
                        <w:rPr>
                          <w:rFonts w:ascii="Calibri" w:eastAsia="Times New Roman" w:hAnsi="Calibri" w:cs="Times New Roman"/>
                          <w:color w:val="000000"/>
                          <w:lang w:eastAsia="fr-FR"/>
                        </w:rPr>
                        <w:t xml:space="preserve">y : taux variation de la quantité </w:t>
                      </w:r>
                    </w:p>
                    <w:p w14:paraId="6A22169C" w14:textId="77777777" w:rsidR="009D7DA2" w:rsidRDefault="009D7DA2" w:rsidP="009D7DA2">
                      <w:pPr>
                        <w:spacing w:after="0"/>
                        <w:ind w:left="142"/>
                        <w:rPr>
                          <w:rFonts w:ascii="Calibri" w:eastAsia="Times New Roman" w:hAnsi="Calibri" w:cs="Times New Roman"/>
                          <w:color w:val="000000"/>
                          <w:lang w:eastAsia="fr-FR"/>
                        </w:rPr>
                      </w:pPr>
                      <w:r w:rsidRPr="00CB7427">
                        <w:rPr>
                          <w:rFonts w:ascii="Calibri" w:eastAsia="Times New Roman" w:hAnsi="Calibri" w:cs="Times New Roman"/>
                          <w:color w:val="000000"/>
                          <w:lang w:eastAsia="fr-FR"/>
                        </w:rPr>
                        <w:t xml:space="preserve">x : taux variation du prix </w:t>
                      </w:r>
                    </w:p>
                    <w:p w14:paraId="38CA567C" w14:textId="77777777" w:rsidR="009D7DA2" w:rsidRPr="0093028A" w:rsidRDefault="009D7DA2" w:rsidP="009D7DA2">
                      <w:pPr>
                        <w:spacing w:after="0"/>
                        <w:ind w:left="142"/>
                        <w:rPr>
                          <w:rFonts w:ascii="Calibri" w:eastAsia="Times New Roman" w:hAnsi="Calibri" w:cs="Times New Roman"/>
                          <w:color w:val="000000"/>
                        </w:rPr>
                      </w:pPr>
                      <w:r w:rsidRPr="00CB7427">
                        <w:rPr>
                          <w:rFonts w:ascii="Calibri" w:eastAsia="Times New Roman" w:hAnsi="Calibri" w:cs="Times New Roman"/>
                          <w:color w:val="000000"/>
                          <w:lang w:eastAsia="fr-FR"/>
                        </w:rPr>
                        <w:t xml:space="preserve">y/x = </w:t>
                      </w:r>
                      <w:r w:rsidRPr="00026CA9">
                        <w:rPr>
                          <w:rFonts w:ascii="Calibri" w:eastAsia="Times New Roman" w:hAnsi="Calibri" w:cs="Times New Roman"/>
                          <w:color w:val="000000"/>
                          <w:lang w:eastAsia="fr-FR"/>
                        </w:rPr>
                        <w:t>-1,3 ou y = -1,3x</w:t>
                      </w:r>
                    </w:p>
                  </w:txbxContent>
                </v:textbox>
                <w10:wrap type="square"/>
              </v:shape>
            </w:pict>
          </mc:Fallback>
        </mc:AlternateContent>
      </w:r>
      <w:r w:rsidRPr="009D7DA2">
        <w:t>Exemple : Objectif déterminer le prix optimum</w:t>
      </w:r>
    </w:p>
    <w:tbl>
      <w:tblPr>
        <w:tblStyle w:val="Grilledutableau"/>
        <w:tblW w:w="3600" w:type="dxa"/>
        <w:tblInd w:w="1063" w:type="dxa"/>
        <w:tblLook w:val="04A0" w:firstRow="1" w:lastRow="0" w:firstColumn="1" w:lastColumn="0" w:noHBand="0" w:noVBand="1"/>
      </w:tblPr>
      <w:tblGrid>
        <w:gridCol w:w="2400"/>
        <w:gridCol w:w="1200"/>
      </w:tblGrid>
      <w:tr w:rsidR="009D7DA2" w:rsidRPr="009D7DA2" w14:paraId="47B95573" w14:textId="77777777" w:rsidTr="00263343">
        <w:trPr>
          <w:trHeight w:val="300"/>
        </w:trPr>
        <w:tc>
          <w:tcPr>
            <w:tcW w:w="2400" w:type="dxa"/>
            <w:noWrap/>
            <w:hideMark/>
          </w:tcPr>
          <w:p w14:paraId="0114866F" w14:textId="77777777" w:rsidR="009D7DA2" w:rsidRPr="009D7DA2" w:rsidRDefault="009D7DA2" w:rsidP="009D7DA2">
            <w:pPr>
              <w:spacing w:after="200" w:line="276" w:lineRule="auto"/>
            </w:pPr>
            <w:r w:rsidRPr="009D7DA2">
              <w:t xml:space="preserve">Prix de vente </w:t>
            </w:r>
          </w:p>
        </w:tc>
        <w:tc>
          <w:tcPr>
            <w:tcW w:w="1200" w:type="dxa"/>
            <w:noWrap/>
            <w:hideMark/>
          </w:tcPr>
          <w:p w14:paraId="0B75F80A" w14:textId="77777777" w:rsidR="009D7DA2" w:rsidRPr="009D7DA2" w:rsidRDefault="009D7DA2" w:rsidP="009D7DA2">
            <w:pPr>
              <w:spacing w:after="200" w:line="276" w:lineRule="auto"/>
            </w:pPr>
            <w:r w:rsidRPr="009D7DA2">
              <w:t>35 €</w:t>
            </w:r>
          </w:p>
        </w:tc>
      </w:tr>
      <w:tr w:rsidR="009D7DA2" w:rsidRPr="009D7DA2" w14:paraId="1DE7DD6A" w14:textId="77777777" w:rsidTr="00263343">
        <w:trPr>
          <w:trHeight w:val="300"/>
        </w:trPr>
        <w:tc>
          <w:tcPr>
            <w:tcW w:w="2400" w:type="dxa"/>
            <w:noWrap/>
            <w:hideMark/>
          </w:tcPr>
          <w:p w14:paraId="2C0FFC80" w14:textId="77777777" w:rsidR="009D7DA2" w:rsidRPr="009D7DA2" w:rsidRDefault="009D7DA2" w:rsidP="009D7DA2">
            <w:pPr>
              <w:spacing w:after="200" w:line="276" w:lineRule="auto"/>
            </w:pPr>
            <w:r w:rsidRPr="009D7DA2">
              <w:t xml:space="preserve">Cout variable unitaire </w:t>
            </w:r>
          </w:p>
        </w:tc>
        <w:tc>
          <w:tcPr>
            <w:tcW w:w="1200" w:type="dxa"/>
            <w:noWrap/>
            <w:hideMark/>
          </w:tcPr>
          <w:p w14:paraId="7C5682E1" w14:textId="77777777" w:rsidR="009D7DA2" w:rsidRPr="009D7DA2" w:rsidRDefault="009D7DA2" w:rsidP="009D7DA2">
            <w:pPr>
              <w:spacing w:after="200" w:line="276" w:lineRule="auto"/>
            </w:pPr>
            <w:r w:rsidRPr="009D7DA2">
              <w:t>10 €</w:t>
            </w:r>
          </w:p>
        </w:tc>
      </w:tr>
      <w:tr w:rsidR="009D7DA2" w:rsidRPr="009D7DA2" w14:paraId="3CF4CFA4" w14:textId="77777777" w:rsidTr="00263343">
        <w:trPr>
          <w:trHeight w:val="300"/>
        </w:trPr>
        <w:tc>
          <w:tcPr>
            <w:tcW w:w="2400" w:type="dxa"/>
            <w:noWrap/>
            <w:hideMark/>
          </w:tcPr>
          <w:p w14:paraId="6325DFBB" w14:textId="77777777" w:rsidR="009D7DA2" w:rsidRPr="009D7DA2" w:rsidRDefault="009D7DA2" w:rsidP="009D7DA2">
            <w:pPr>
              <w:spacing w:after="200" w:line="276" w:lineRule="auto"/>
            </w:pPr>
            <w:r w:rsidRPr="009D7DA2">
              <w:t xml:space="preserve">Charges fixes </w:t>
            </w:r>
          </w:p>
        </w:tc>
        <w:tc>
          <w:tcPr>
            <w:tcW w:w="1200" w:type="dxa"/>
            <w:noWrap/>
            <w:hideMark/>
          </w:tcPr>
          <w:p w14:paraId="3F04F9ED" w14:textId="77777777" w:rsidR="009D7DA2" w:rsidRPr="009D7DA2" w:rsidRDefault="009D7DA2" w:rsidP="009D7DA2">
            <w:pPr>
              <w:spacing w:after="200" w:line="276" w:lineRule="auto"/>
            </w:pPr>
            <w:r w:rsidRPr="009D7DA2">
              <w:t>50 000 €</w:t>
            </w:r>
          </w:p>
        </w:tc>
      </w:tr>
      <w:tr w:rsidR="009D7DA2" w:rsidRPr="009D7DA2" w14:paraId="5673115D" w14:textId="77777777" w:rsidTr="00263343">
        <w:trPr>
          <w:trHeight w:val="300"/>
        </w:trPr>
        <w:tc>
          <w:tcPr>
            <w:tcW w:w="2400" w:type="dxa"/>
            <w:noWrap/>
            <w:hideMark/>
          </w:tcPr>
          <w:p w14:paraId="16CE988D" w14:textId="77777777" w:rsidR="009D7DA2" w:rsidRPr="009D7DA2" w:rsidRDefault="009D7DA2" w:rsidP="009D7DA2">
            <w:pPr>
              <w:spacing w:after="200" w:line="276" w:lineRule="auto"/>
            </w:pPr>
            <w:r w:rsidRPr="009D7DA2">
              <w:t>Quantité vendue</w:t>
            </w:r>
          </w:p>
        </w:tc>
        <w:tc>
          <w:tcPr>
            <w:tcW w:w="1200" w:type="dxa"/>
            <w:noWrap/>
            <w:hideMark/>
          </w:tcPr>
          <w:p w14:paraId="0EBF2820" w14:textId="77777777" w:rsidR="009D7DA2" w:rsidRPr="009D7DA2" w:rsidRDefault="009D7DA2" w:rsidP="009D7DA2">
            <w:pPr>
              <w:spacing w:after="200" w:line="276" w:lineRule="auto"/>
            </w:pPr>
            <w:r w:rsidRPr="009D7DA2">
              <w:t>2100</w:t>
            </w:r>
          </w:p>
        </w:tc>
      </w:tr>
      <w:tr w:rsidR="009D7DA2" w:rsidRPr="009D7DA2" w14:paraId="3A3D9AE3" w14:textId="77777777" w:rsidTr="00263343">
        <w:trPr>
          <w:trHeight w:val="300"/>
        </w:trPr>
        <w:tc>
          <w:tcPr>
            <w:tcW w:w="2400" w:type="dxa"/>
            <w:noWrap/>
            <w:hideMark/>
          </w:tcPr>
          <w:p w14:paraId="176E1067" w14:textId="77777777" w:rsidR="009D7DA2" w:rsidRPr="009D7DA2" w:rsidRDefault="009D7DA2" w:rsidP="009D7DA2">
            <w:pPr>
              <w:spacing w:after="200" w:line="276" w:lineRule="auto"/>
            </w:pPr>
            <w:r w:rsidRPr="009D7DA2">
              <w:t>E(D/P)</w:t>
            </w:r>
          </w:p>
        </w:tc>
        <w:tc>
          <w:tcPr>
            <w:tcW w:w="1200" w:type="dxa"/>
            <w:noWrap/>
            <w:hideMark/>
          </w:tcPr>
          <w:p w14:paraId="7477FD4E" w14:textId="77777777" w:rsidR="009D7DA2" w:rsidRPr="009D7DA2" w:rsidRDefault="009D7DA2" w:rsidP="009D7DA2">
            <w:pPr>
              <w:spacing w:after="200" w:line="276" w:lineRule="auto"/>
            </w:pPr>
            <w:r w:rsidRPr="009D7DA2">
              <w:t>-1,3</w:t>
            </w:r>
          </w:p>
        </w:tc>
      </w:tr>
    </w:tbl>
    <w:p w14:paraId="686BD28D" w14:textId="6EF00992" w:rsidR="009D7DA2" w:rsidRPr="009D7DA2" w:rsidRDefault="009D7DA2" w:rsidP="009D7DA2"/>
    <w:p w14:paraId="0B794E22" w14:textId="6A18B074" w:rsidR="009D7DA2" w:rsidRDefault="009D7DA2" w:rsidP="009D7DA2">
      <w:r w:rsidRPr="009D7DA2">
        <w:t>Résultat actuel = [(35 -10) * 2100</w:t>
      </w:r>
      <w:proofErr w:type="gramStart"/>
      <w:r w:rsidRPr="009D7DA2">
        <w:t>]  –</w:t>
      </w:r>
      <w:proofErr w:type="gramEnd"/>
      <w:r w:rsidRPr="009D7DA2">
        <w:t xml:space="preserve"> 50000€ = 2500€</w:t>
      </w:r>
    </w:p>
    <w:p w14:paraId="08C8FB63" w14:textId="287EF74E" w:rsidR="003A7540" w:rsidRDefault="00516D14" w:rsidP="009D7DA2">
      <w:r>
        <w:t>Etapes pour déterminer le prix optimal :</w:t>
      </w:r>
    </w:p>
    <w:p w14:paraId="7304B899" w14:textId="436EB4BA" w:rsidR="00516D14" w:rsidRPr="00652287" w:rsidRDefault="00347825" w:rsidP="00516D14">
      <w:pPr>
        <w:pStyle w:val="NormalWeb"/>
        <w:spacing w:after="0"/>
        <w:ind w:left="142"/>
        <w:rPr>
          <w:b/>
          <w:u w:val="single"/>
        </w:rPr>
      </w:pPr>
      <w:r>
        <w:rPr>
          <w:rFonts w:asciiTheme="minorHAnsi" w:eastAsiaTheme="minorEastAsia" w:hAnsi="Calibri" w:cstheme="minorBidi"/>
          <w:b/>
          <w:color w:val="000000" w:themeColor="dark1"/>
          <w:sz w:val="22"/>
          <w:szCs w:val="22"/>
          <w:u w:val="single"/>
        </w:rPr>
        <w:t xml:space="preserve">Fonction du </w:t>
      </w:r>
      <w:r w:rsidR="00516D14" w:rsidRPr="00652287">
        <w:rPr>
          <w:rFonts w:asciiTheme="minorHAnsi" w:eastAsiaTheme="minorEastAsia" w:hAnsi="Calibri" w:cstheme="minorBidi"/>
          <w:b/>
          <w:color w:val="000000" w:themeColor="dark1"/>
          <w:sz w:val="22"/>
          <w:szCs w:val="22"/>
          <w:u w:val="single"/>
        </w:rPr>
        <w:t xml:space="preserve">Nouveau CA : </w:t>
      </w:r>
    </w:p>
    <w:p w14:paraId="172AAB90" w14:textId="77777777" w:rsidR="00516D14" w:rsidRPr="00026CA9" w:rsidRDefault="00516D14" w:rsidP="00516D14">
      <w:pPr>
        <w:pStyle w:val="NormalWeb"/>
        <w:spacing w:before="0" w:beforeAutospacing="0" w:after="0" w:afterAutospacing="0"/>
        <w:ind w:left="142"/>
      </w:pPr>
      <w:r w:rsidRPr="00026CA9">
        <w:rPr>
          <w:rFonts w:asciiTheme="minorHAnsi" w:eastAsiaTheme="minorEastAsia" w:hAnsi="Calibri" w:cstheme="minorBidi"/>
          <w:color w:val="000000" w:themeColor="dark1"/>
          <w:sz w:val="22"/>
          <w:szCs w:val="22"/>
        </w:rPr>
        <w:t>(2100 + 2100y) * (35 +35x)</w:t>
      </w:r>
    </w:p>
    <w:p w14:paraId="5B046F07" w14:textId="77777777" w:rsidR="00516D14" w:rsidRPr="00026CA9" w:rsidRDefault="00516D14" w:rsidP="00516D14">
      <w:pPr>
        <w:pStyle w:val="NormalWeb"/>
        <w:spacing w:before="0" w:beforeAutospacing="0" w:after="0" w:afterAutospacing="0"/>
        <w:ind w:left="142"/>
      </w:pPr>
      <w:r w:rsidRPr="00026CA9">
        <w:rPr>
          <w:rFonts w:asciiTheme="minorHAnsi" w:eastAsiaTheme="minorEastAsia" w:hAnsi="Calibri" w:cstheme="minorBidi"/>
          <w:color w:val="000000" w:themeColor="dark1"/>
          <w:sz w:val="22"/>
          <w:szCs w:val="22"/>
        </w:rPr>
        <w:t>(2100 + (2100*(-1,3x)) * (35+35x)</w:t>
      </w:r>
    </w:p>
    <w:p w14:paraId="542456D4" w14:textId="77777777" w:rsidR="00516D14" w:rsidRPr="00026CA9" w:rsidRDefault="00516D14" w:rsidP="00516D14">
      <w:pPr>
        <w:pStyle w:val="NormalWeb"/>
        <w:spacing w:before="0" w:beforeAutospacing="0" w:after="0" w:afterAutospacing="0"/>
        <w:ind w:left="142"/>
      </w:pPr>
      <w:r w:rsidRPr="00026CA9">
        <w:rPr>
          <w:rFonts w:asciiTheme="minorHAnsi" w:eastAsiaTheme="minorEastAsia" w:hAnsi="Calibri" w:cstheme="minorBidi"/>
          <w:color w:val="000000" w:themeColor="dark1"/>
          <w:sz w:val="22"/>
          <w:szCs w:val="22"/>
        </w:rPr>
        <w:t>(2100 -2730x) * (35+35x)</w:t>
      </w:r>
    </w:p>
    <w:p w14:paraId="1123E374" w14:textId="77777777" w:rsidR="00516D14" w:rsidRPr="00026CA9" w:rsidRDefault="00516D14" w:rsidP="00516D14">
      <w:pPr>
        <w:pStyle w:val="NormalWeb"/>
        <w:spacing w:before="0" w:beforeAutospacing="0" w:after="0" w:afterAutospacing="0"/>
        <w:ind w:left="142"/>
      </w:pPr>
      <w:r w:rsidRPr="00026CA9">
        <w:rPr>
          <w:rFonts w:asciiTheme="minorHAnsi" w:eastAsiaTheme="minorEastAsia" w:hAnsi="Calibri" w:cstheme="minorBidi"/>
          <w:color w:val="000000" w:themeColor="dark1"/>
          <w:sz w:val="22"/>
          <w:szCs w:val="22"/>
        </w:rPr>
        <w:t>73500 - 95550x +73500x - 95550x²</w:t>
      </w:r>
    </w:p>
    <w:p w14:paraId="28D983DA" w14:textId="77777777" w:rsidR="00516D14" w:rsidRPr="00932601" w:rsidRDefault="00516D14" w:rsidP="00516D14">
      <w:pPr>
        <w:pStyle w:val="NormalWeb"/>
        <w:spacing w:before="0" w:beforeAutospacing="0" w:after="0" w:afterAutospacing="0"/>
        <w:ind w:left="142"/>
        <w:rPr>
          <w:rFonts w:hAnsi="Calibri"/>
          <w:color w:val="000000" w:themeColor="dark1"/>
        </w:rPr>
      </w:pPr>
      <w:r w:rsidRPr="00347825">
        <w:rPr>
          <w:rFonts w:asciiTheme="minorHAnsi" w:eastAsiaTheme="minorEastAsia" w:hAnsi="Calibri" w:cstheme="minorBidi"/>
          <w:color w:val="000000" w:themeColor="dark1"/>
          <w:sz w:val="22"/>
          <w:szCs w:val="22"/>
          <w:highlight w:val="yellow"/>
        </w:rPr>
        <w:t>73500 - 22050x - 95550x²</w:t>
      </w:r>
      <w:r w:rsidRPr="00652287">
        <w:rPr>
          <w:rFonts w:asciiTheme="minorHAnsi" w:eastAsiaTheme="minorEastAsia" w:hAnsi="Calibri" w:cstheme="minorBidi"/>
          <w:color w:val="000000" w:themeColor="dark1"/>
          <w:sz w:val="22"/>
          <w:szCs w:val="22"/>
        </w:rPr>
        <w:t xml:space="preserve"> </w:t>
      </w:r>
    </w:p>
    <w:p w14:paraId="6822E56A" w14:textId="77777777" w:rsidR="00516D14" w:rsidRDefault="00516D14" w:rsidP="009D7DA2"/>
    <w:p w14:paraId="08652057" w14:textId="53AE27EA" w:rsidR="00516D14" w:rsidRPr="00CB7427" w:rsidRDefault="00347825" w:rsidP="00516D14">
      <w:pPr>
        <w:pStyle w:val="NormalWeb"/>
        <w:spacing w:after="0"/>
        <w:ind w:left="284"/>
        <w:rPr>
          <w:b/>
          <w:u w:val="single"/>
        </w:rPr>
      </w:pPr>
      <w:r>
        <w:rPr>
          <w:rFonts w:asciiTheme="minorHAnsi" w:eastAsiaTheme="minorEastAsia" w:hAnsi="Calibri" w:cstheme="minorBidi"/>
          <w:b/>
          <w:color w:val="000000" w:themeColor="dark1"/>
          <w:sz w:val="22"/>
          <w:szCs w:val="22"/>
          <w:u w:val="single"/>
        </w:rPr>
        <w:t xml:space="preserve">Fonction des </w:t>
      </w:r>
      <w:r w:rsidR="00516D14" w:rsidRPr="00CB7427">
        <w:rPr>
          <w:rFonts w:asciiTheme="minorHAnsi" w:eastAsiaTheme="minorEastAsia" w:hAnsi="Calibri" w:cstheme="minorBidi"/>
          <w:b/>
          <w:color w:val="000000" w:themeColor="dark1"/>
          <w:sz w:val="22"/>
          <w:szCs w:val="22"/>
          <w:u w:val="single"/>
        </w:rPr>
        <w:t xml:space="preserve">Nouvelles Charges variables : </w:t>
      </w:r>
    </w:p>
    <w:p w14:paraId="2A9658E3" w14:textId="77777777" w:rsidR="00516D14" w:rsidRPr="00026CA9" w:rsidRDefault="00516D14" w:rsidP="00516D14">
      <w:pPr>
        <w:pStyle w:val="NormalWeb"/>
        <w:spacing w:before="0" w:beforeAutospacing="0" w:after="0" w:afterAutospacing="0"/>
        <w:ind w:left="284"/>
      </w:pPr>
      <w:r w:rsidRPr="00026CA9">
        <w:rPr>
          <w:rFonts w:asciiTheme="minorHAnsi" w:eastAsiaTheme="minorEastAsia" w:hAnsi="Calibri" w:cstheme="minorBidi"/>
          <w:color w:val="000000" w:themeColor="dark1"/>
          <w:sz w:val="22"/>
          <w:szCs w:val="22"/>
        </w:rPr>
        <w:t>(2100+2100*y) * 10</w:t>
      </w:r>
    </w:p>
    <w:p w14:paraId="64DCC78B" w14:textId="77777777" w:rsidR="00516D14" w:rsidRPr="00026CA9" w:rsidRDefault="00516D14" w:rsidP="00516D14">
      <w:pPr>
        <w:pStyle w:val="NormalWeb"/>
        <w:spacing w:before="0" w:beforeAutospacing="0" w:after="0" w:afterAutospacing="0"/>
        <w:ind w:left="284"/>
      </w:pPr>
      <w:r w:rsidRPr="00026CA9">
        <w:rPr>
          <w:rFonts w:asciiTheme="minorHAnsi" w:eastAsiaTheme="minorEastAsia" w:hAnsi="Calibri" w:cstheme="minorBidi"/>
          <w:color w:val="000000" w:themeColor="dark1"/>
          <w:sz w:val="22"/>
          <w:szCs w:val="22"/>
        </w:rPr>
        <w:t>(2100 + (2100*(-1,3x)) * 10</w:t>
      </w:r>
    </w:p>
    <w:p w14:paraId="04DFF97D" w14:textId="77777777" w:rsidR="00516D14" w:rsidRPr="00C43ABE" w:rsidRDefault="00516D14" w:rsidP="00516D14">
      <w:pPr>
        <w:pStyle w:val="NormalWeb"/>
        <w:spacing w:before="0" w:beforeAutospacing="0" w:after="0" w:afterAutospacing="0"/>
        <w:ind w:left="284"/>
        <w:rPr>
          <w:rFonts w:hAnsi="Calibri"/>
          <w:color w:val="000000" w:themeColor="dark1"/>
        </w:rPr>
      </w:pPr>
      <w:r w:rsidRPr="00026CA9">
        <w:rPr>
          <w:rFonts w:asciiTheme="minorHAnsi" w:eastAsiaTheme="minorEastAsia" w:hAnsi="Calibri" w:cstheme="minorBidi"/>
          <w:color w:val="000000" w:themeColor="dark1"/>
          <w:sz w:val="22"/>
          <w:szCs w:val="22"/>
        </w:rPr>
        <w:t>(21000 -27300x)</w:t>
      </w:r>
      <w:r w:rsidRPr="00CB7427">
        <w:rPr>
          <w:rFonts w:asciiTheme="minorHAnsi" w:eastAsiaTheme="minorEastAsia" w:hAnsi="Calibri" w:cstheme="minorBidi"/>
          <w:color w:val="000000" w:themeColor="dark1"/>
          <w:sz w:val="22"/>
          <w:szCs w:val="22"/>
        </w:rPr>
        <w:t xml:space="preserve"> </w:t>
      </w:r>
    </w:p>
    <w:p w14:paraId="7E511A26" w14:textId="77777777" w:rsidR="00516D14" w:rsidRDefault="00516D14" w:rsidP="009D7DA2"/>
    <w:p w14:paraId="5D8C5D6F" w14:textId="77777777" w:rsidR="00516D14" w:rsidRPr="00CB7427" w:rsidRDefault="00516D14" w:rsidP="00516D14">
      <w:pPr>
        <w:pStyle w:val="NormalWeb"/>
        <w:spacing w:before="0" w:beforeAutospacing="0" w:after="0" w:afterAutospacing="0"/>
        <w:rPr>
          <w:b/>
          <w:u w:val="single"/>
        </w:rPr>
      </w:pPr>
      <w:r w:rsidRPr="00CB7427">
        <w:rPr>
          <w:rFonts w:asciiTheme="minorHAnsi" w:eastAsiaTheme="minorEastAsia" w:hAnsi="Calibri" w:cstheme="minorBidi"/>
          <w:b/>
          <w:color w:val="000000" w:themeColor="dark1"/>
          <w:sz w:val="22"/>
          <w:szCs w:val="22"/>
          <w:u w:val="single"/>
        </w:rPr>
        <w:t>Nouvelle marge sur coût variable :</w:t>
      </w:r>
    </w:p>
    <w:p w14:paraId="6CE94828" w14:textId="77777777" w:rsidR="00516D14" w:rsidRDefault="00516D14" w:rsidP="00516D14">
      <w:pPr>
        <w:pStyle w:val="NormalWeb"/>
        <w:spacing w:before="0" w:beforeAutospacing="0" w:after="0" w:afterAutospacing="0"/>
      </w:pPr>
      <w:r w:rsidRPr="00026CA9">
        <w:rPr>
          <w:rFonts w:asciiTheme="minorHAnsi" w:eastAsiaTheme="minorEastAsia" w:hAnsi="Calibri" w:cstheme="minorBidi"/>
          <w:color w:val="000000" w:themeColor="dark1"/>
          <w:sz w:val="22"/>
          <w:szCs w:val="22"/>
        </w:rPr>
        <w:t>(73500 - 22050x - 95550x²) - (21000- 27300x)</w:t>
      </w:r>
    </w:p>
    <w:p w14:paraId="4C8228C2" w14:textId="77777777" w:rsidR="00516D14" w:rsidRPr="003301BA" w:rsidRDefault="00516D14" w:rsidP="00516D14">
      <w:pPr>
        <w:pStyle w:val="NormalWeb"/>
        <w:spacing w:before="0" w:beforeAutospacing="0" w:after="0" w:afterAutospacing="0"/>
        <w:rPr>
          <w:rFonts w:hAnsi="Calibri"/>
          <w:color w:val="000000" w:themeColor="dark1"/>
        </w:rPr>
      </w:pPr>
      <w:r w:rsidRPr="00CB7427">
        <w:rPr>
          <w:rFonts w:asciiTheme="minorHAnsi" w:eastAsiaTheme="minorEastAsia" w:hAnsi="Calibri" w:cstheme="minorBidi"/>
          <w:color w:val="000000" w:themeColor="dark1"/>
          <w:sz w:val="22"/>
          <w:szCs w:val="22"/>
        </w:rPr>
        <w:t>52500 +5250x -95550x²</w:t>
      </w:r>
    </w:p>
    <w:p w14:paraId="442A6405" w14:textId="77777777" w:rsidR="00516D14" w:rsidRDefault="00516D14" w:rsidP="009D7DA2"/>
    <w:p w14:paraId="631B6045" w14:textId="77777777" w:rsidR="00516D14" w:rsidRPr="00CB7427" w:rsidRDefault="00516D14" w:rsidP="00516D14">
      <w:pPr>
        <w:pStyle w:val="NormalWeb"/>
        <w:spacing w:after="0"/>
        <w:rPr>
          <w:rFonts w:asciiTheme="minorHAnsi" w:eastAsiaTheme="minorEastAsia" w:hAnsi="Calibri" w:cstheme="minorBidi"/>
          <w:b/>
          <w:color w:val="000000" w:themeColor="dark1"/>
          <w:sz w:val="22"/>
          <w:szCs w:val="22"/>
          <w:u w:val="single"/>
        </w:rPr>
      </w:pPr>
      <w:r w:rsidRPr="00CB7427">
        <w:rPr>
          <w:rFonts w:asciiTheme="minorHAnsi" w:eastAsiaTheme="minorEastAsia" w:hAnsi="Calibri" w:cstheme="minorBidi"/>
          <w:b/>
          <w:color w:val="000000" w:themeColor="dark1"/>
          <w:sz w:val="22"/>
          <w:szCs w:val="22"/>
          <w:u w:val="single"/>
        </w:rPr>
        <w:t>Dérivé de la marge sur coût variable :</w:t>
      </w:r>
    </w:p>
    <w:p w14:paraId="2C492630" w14:textId="77777777" w:rsidR="00516D14" w:rsidRPr="00E90D08" w:rsidRDefault="00516D14" w:rsidP="00516D14">
      <w:pPr>
        <w:pStyle w:val="NormalWeb"/>
        <w:spacing w:after="0"/>
        <w:rPr>
          <w:rFonts w:hAnsi="Calibri"/>
          <w:color w:val="000000" w:themeColor="dark1"/>
        </w:rPr>
      </w:pPr>
      <w:r w:rsidRPr="00CB7427">
        <w:rPr>
          <w:rFonts w:asciiTheme="minorHAnsi" w:eastAsiaTheme="minorEastAsia" w:hAnsi="Calibri" w:cstheme="minorBidi"/>
          <w:color w:val="000000" w:themeColor="dark1"/>
          <w:sz w:val="22"/>
          <w:szCs w:val="22"/>
        </w:rPr>
        <w:t xml:space="preserve"> 5250 - 191100</w:t>
      </w:r>
      <w:proofErr w:type="gramStart"/>
      <w:r w:rsidRPr="00CB7427">
        <w:rPr>
          <w:rFonts w:asciiTheme="minorHAnsi" w:eastAsiaTheme="minorEastAsia" w:hAnsi="Calibri" w:cstheme="minorBidi"/>
          <w:color w:val="000000" w:themeColor="dark1"/>
          <w:sz w:val="22"/>
          <w:szCs w:val="22"/>
        </w:rPr>
        <w:t>x  =</w:t>
      </w:r>
      <w:proofErr w:type="gramEnd"/>
      <w:r w:rsidRPr="00CB7427">
        <w:rPr>
          <w:rFonts w:asciiTheme="minorHAnsi" w:eastAsiaTheme="minorEastAsia" w:hAnsi="Calibri" w:cstheme="minorBidi"/>
          <w:color w:val="000000" w:themeColor="dark1"/>
          <w:sz w:val="22"/>
          <w:szCs w:val="22"/>
        </w:rPr>
        <w:t xml:space="preserve">  0</w:t>
      </w:r>
    </w:p>
    <w:p w14:paraId="662A7ECF" w14:textId="77777777" w:rsidR="009D7DA2" w:rsidRPr="009D7DA2" w:rsidRDefault="009D7DA2" w:rsidP="009D7DA2"/>
    <w:p w14:paraId="074FB082" w14:textId="77777777" w:rsidR="009D7DA2" w:rsidRPr="009D7DA2" w:rsidRDefault="009D7DA2" w:rsidP="009D7DA2">
      <w:pPr>
        <w:rPr>
          <w:b/>
          <w:u w:val="single"/>
        </w:rPr>
      </w:pPr>
      <w:r w:rsidRPr="009D7DA2">
        <w:rPr>
          <w:b/>
          <w:u w:val="single"/>
        </w:rPr>
        <w:t xml:space="preserve">Donc : </w:t>
      </w:r>
    </w:p>
    <w:p w14:paraId="17330E85" w14:textId="39A62F79" w:rsidR="009D7DA2" w:rsidRPr="009D7DA2" w:rsidRDefault="009D7DA2" w:rsidP="009D7DA2">
      <w:pPr>
        <w:rPr>
          <w:b/>
        </w:rPr>
      </w:pPr>
      <w:proofErr w:type="gramStart"/>
      <w:r w:rsidRPr="009D7DA2">
        <w:rPr>
          <w:b/>
        </w:rPr>
        <w:lastRenderedPageBreak/>
        <w:t>x</w:t>
      </w:r>
      <w:proofErr w:type="gramEnd"/>
      <w:r w:rsidRPr="009D7DA2">
        <w:rPr>
          <w:b/>
        </w:rPr>
        <w:t xml:space="preserve"> = 5250/191100= 0,0275</w:t>
      </w:r>
    </w:p>
    <w:p w14:paraId="1CC0CD00" w14:textId="77777777" w:rsidR="009D7DA2" w:rsidRPr="009D7DA2" w:rsidRDefault="009D7DA2" w:rsidP="009D7DA2">
      <w:pPr>
        <w:rPr>
          <w:b/>
        </w:rPr>
      </w:pPr>
      <w:proofErr w:type="gramStart"/>
      <w:r w:rsidRPr="009D7DA2">
        <w:rPr>
          <w:b/>
        </w:rPr>
        <w:t>y</w:t>
      </w:r>
      <w:proofErr w:type="gramEnd"/>
      <w:r w:rsidRPr="009D7DA2">
        <w:rPr>
          <w:b/>
        </w:rPr>
        <w:t xml:space="preserve"> = 0,0275 * (-1,3) = - 0,0357</w:t>
      </w:r>
    </w:p>
    <w:p w14:paraId="2B8533D2" w14:textId="77777777" w:rsidR="009D7DA2" w:rsidRPr="009D7DA2" w:rsidRDefault="009D7DA2" w:rsidP="009D7DA2"/>
    <w:p w14:paraId="2998BFAB" w14:textId="77777777" w:rsidR="00D2648C" w:rsidRPr="00026CA9" w:rsidRDefault="00D2648C" w:rsidP="00D2648C">
      <w:pPr>
        <w:spacing w:after="0" w:line="240" w:lineRule="auto"/>
      </w:pPr>
      <w:r w:rsidRPr="00026CA9">
        <w:t>Lorsque le prix augmente de 2.75% les quantités baissent de 3.57%</w:t>
      </w:r>
    </w:p>
    <w:p w14:paraId="63FDCF2C" w14:textId="77777777" w:rsidR="00D2648C" w:rsidRPr="002B3327" w:rsidRDefault="00D2648C" w:rsidP="00D2648C">
      <w:pPr>
        <w:spacing w:after="0" w:line="240" w:lineRule="auto"/>
        <w:rPr>
          <w:b/>
        </w:rPr>
      </w:pPr>
      <w:r w:rsidRPr="002B3327">
        <w:rPr>
          <w:b/>
        </w:rPr>
        <w:t>Nouveau prix de vente : 35.96€</w:t>
      </w:r>
      <w:proofErr w:type="gramStart"/>
      <w:r w:rsidRPr="002B3327">
        <w:rPr>
          <w:b/>
        </w:rPr>
        <w:t xml:space="preserve">   :</w:t>
      </w:r>
      <w:proofErr w:type="gramEnd"/>
      <w:r w:rsidRPr="002B3327">
        <w:rPr>
          <w:b/>
        </w:rPr>
        <w:t xml:space="preserve">  (35*1.0275)</w:t>
      </w:r>
    </w:p>
    <w:p w14:paraId="1B01B2D6" w14:textId="64247B55" w:rsidR="00D2648C" w:rsidRDefault="00D2648C" w:rsidP="00D2648C">
      <w:pPr>
        <w:spacing w:after="0" w:line="240" w:lineRule="auto"/>
        <w:rPr>
          <w:b/>
        </w:rPr>
      </w:pPr>
      <w:r w:rsidRPr="002B3327">
        <w:rPr>
          <w:b/>
        </w:rPr>
        <w:t xml:space="preserve">Nouvelle quantité : </w:t>
      </w:r>
      <w:r w:rsidRPr="00347825">
        <w:rPr>
          <w:b/>
          <w:highlight w:val="yellow"/>
        </w:rPr>
        <w:t>2025</w:t>
      </w:r>
      <w:proofErr w:type="gramStart"/>
      <w:r w:rsidRPr="002B3327">
        <w:rPr>
          <w:b/>
        </w:rPr>
        <w:t xml:space="preserve">   :</w:t>
      </w:r>
      <w:proofErr w:type="gramEnd"/>
      <w:r w:rsidRPr="002B3327">
        <w:rPr>
          <w:b/>
        </w:rPr>
        <w:t xml:space="preserve">  (2100 * (1-0.0357))</w:t>
      </w:r>
    </w:p>
    <w:p w14:paraId="0CFA6589" w14:textId="77777777" w:rsidR="00D91A0B" w:rsidRPr="002B3327" w:rsidRDefault="00D91A0B" w:rsidP="00D2648C">
      <w:pPr>
        <w:spacing w:after="0" w:line="240" w:lineRule="auto"/>
        <w:rPr>
          <w:b/>
        </w:rPr>
      </w:pPr>
    </w:p>
    <w:p w14:paraId="3021C952" w14:textId="714865C4" w:rsidR="009D7DA2" w:rsidRDefault="00D2648C" w:rsidP="009342FD">
      <w:pPr>
        <w:pStyle w:val="Paragraphedeliste"/>
        <w:numPr>
          <w:ilvl w:val="0"/>
          <w:numId w:val="42"/>
        </w:numPr>
        <w:rPr>
          <w:b/>
        </w:rPr>
      </w:pPr>
      <w:r w:rsidRPr="00D91A0B">
        <w:rPr>
          <w:b/>
        </w:rPr>
        <w:t xml:space="preserve">NOUVEAU CA : 35.96 * </w:t>
      </w:r>
      <w:proofErr w:type="gramStart"/>
      <w:r w:rsidRPr="00D91A0B">
        <w:rPr>
          <w:b/>
        </w:rPr>
        <w:t>2025  =</w:t>
      </w:r>
      <w:proofErr w:type="gramEnd"/>
      <w:r w:rsidRPr="00D91A0B">
        <w:rPr>
          <w:b/>
        </w:rPr>
        <w:t xml:space="preserve"> 72</w:t>
      </w:r>
      <w:r w:rsidR="00347825">
        <w:rPr>
          <w:b/>
        </w:rPr>
        <w:t> </w:t>
      </w:r>
      <w:r w:rsidRPr="00D91A0B">
        <w:rPr>
          <w:b/>
        </w:rPr>
        <w:t>819€</w:t>
      </w:r>
    </w:p>
    <w:p w14:paraId="0174FC54" w14:textId="5F9952D6" w:rsidR="00347825" w:rsidRPr="00347825" w:rsidRDefault="00347825" w:rsidP="00347825">
      <w:pPr>
        <w:ind w:left="360"/>
        <w:jc w:val="right"/>
        <w:rPr>
          <w:b/>
        </w:rPr>
      </w:pPr>
      <w:r>
        <w:rPr>
          <w:b/>
        </w:rPr>
        <w:t xml:space="preserve">ANCIEN </w:t>
      </w:r>
      <w:proofErr w:type="gramStart"/>
      <w:r>
        <w:rPr>
          <w:b/>
        </w:rPr>
        <w:t>CA  =</w:t>
      </w:r>
      <w:proofErr w:type="gramEnd"/>
      <w:r>
        <w:rPr>
          <w:b/>
        </w:rPr>
        <w:t xml:space="preserve"> 2100 * 35 =&gt;   73500€</w:t>
      </w:r>
    </w:p>
    <w:p w14:paraId="1402A9A6" w14:textId="1532040F" w:rsidR="00347825" w:rsidRPr="00347825" w:rsidRDefault="00D2648C" w:rsidP="00347825">
      <w:pPr>
        <w:pStyle w:val="Paragraphedeliste"/>
        <w:numPr>
          <w:ilvl w:val="0"/>
          <w:numId w:val="42"/>
        </w:numPr>
        <w:rPr>
          <w:b/>
        </w:rPr>
      </w:pPr>
      <w:r w:rsidRPr="00D91A0B">
        <w:rPr>
          <w:b/>
        </w:rPr>
        <w:t>NOUVEAU COUT VARIABLE : 10 * 2025 = 20250€</w:t>
      </w:r>
    </w:p>
    <w:p w14:paraId="48658F7A" w14:textId="77777777" w:rsidR="00D2648C" w:rsidRPr="00D91A0B" w:rsidRDefault="00D2648C" w:rsidP="009342FD">
      <w:pPr>
        <w:pStyle w:val="Paragraphedeliste"/>
        <w:numPr>
          <w:ilvl w:val="0"/>
          <w:numId w:val="42"/>
        </w:numPr>
        <w:rPr>
          <w:b/>
        </w:rPr>
      </w:pPr>
      <w:r w:rsidRPr="00D91A0B">
        <w:rPr>
          <w:b/>
        </w:rPr>
        <w:t xml:space="preserve">NOUVELLE MARGE / CV : 72819 – 20250 = </w:t>
      </w:r>
      <w:r w:rsidRPr="00347825">
        <w:rPr>
          <w:b/>
          <w:highlight w:val="yellow"/>
        </w:rPr>
        <w:t>52569</w:t>
      </w:r>
    </w:p>
    <w:p w14:paraId="7B3E262A" w14:textId="77777777" w:rsidR="00D2648C" w:rsidRPr="00347825" w:rsidRDefault="00D2648C" w:rsidP="009342FD">
      <w:pPr>
        <w:pStyle w:val="Paragraphedeliste"/>
        <w:numPr>
          <w:ilvl w:val="0"/>
          <w:numId w:val="42"/>
        </w:numPr>
        <w:rPr>
          <w:b/>
          <w:highlight w:val="yellow"/>
        </w:rPr>
      </w:pPr>
      <w:r w:rsidRPr="00D91A0B">
        <w:rPr>
          <w:b/>
        </w:rPr>
        <w:t xml:space="preserve">NOUVEAU RESULTAT : 52569 – 50000 : </w:t>
      </w:r>
      <w:r w:rsidRPr="00347825">
        <w:rPr>
          <w:b/>
          <w:highlight w:val="yellow"/>
        </w:rPr>
        <w:t>2569</w:t>
      </w:r>
    </w:p>
    <w:p w14:paraId="1B3513F3" w14:textId="77777777" w:rsidR="009D7DA2" w:rsidRPr="009D7DA2" w:rsidRDefault="009D7DA2" w:rsidP="009D7DA2"/>
    <w:p w14:paraId="6C856B7E" w14:textId="7933AD0A" w:rsidR="00CD32A4" w:rsidRDefault="00DC6B69" w:rsidP="009342FD">
      <w:pPr>
        <w:pStyle w:val="Titre2"/>
        <w:numPr>
          <w:ilvl w:val="0"/>
          <w:numId w:val="4"/>
        </w:numPr>
      </w:pPr>
      <w:bookmarkStart w:id="4" w:name="_Toc143080303"/>
      <w:r>
        <w:t>Les prévisions de ventes</w:t>
      </w:r>
      <w:bookmarkEnd w:id="4"/>
    </w:p>
    <w:p w14:paraId="0EECB7ED" w14:textId="77777777" w:rsidR="00CD32A4" w:rsidRPr="00CD32A4" w:rsidRDefault="00CD32A4" w:rsidP="00CD32A4"/>
    <w:p w14:paraId="60E3E767" w14:textId="3FBBBF95" w:rsidR="00CB0449" w:rsidRDefault="00CB0449" w:rsidP="009342FD">
      <w:pPr>
        <w:pStyle w:val="Titre3"/>
        <w:numPr>
          <w:ilvl w:val="0"/>
          <w:numId w:val="5"/>
        </w:numPr>
      </w:pPr>
      <w:bookmarkStart w:id="5" w:name="_Toc143080304"/>
      <w:r>
        <w:t>L</w:t>
      </w:r>
      <w:r w:rsidR="00DC6B69">
        <w:t xml:space="preserve">’ajustement linéaire </w:t>
      </w:r>
      <w:r w:rsidR="00EE1B7A">
        <w:t>ou l’ajustement exponentiel</w:t>
      </w:r>
      <w:r w:rsidR="009B4F0C">
        <w:t xml:space="preserve"> (pas de saisonnalité)</w:t>
      </w:r>
      <w:bookmarkEnd w:id="5"/>
    </w:p>
    <w:p w14:paraId="77720606" w14:textId="77777777" w:rsidR="00A772B0" w:rsidRDefault="00A772B0" w:rsidP="00A772B0"/>
    <w:p w14:paraId="6EBCB6BB" w14:textId="77777777" w:rsidR="00A772B0" w:rsidRDefault="00A772B0" w:rsidP="00A772B0"/>
    <w:tbl>
      <w:tblPr>
        <w:tblW w:w="8880" w:type="dxa"/>
        <w:tblCellMar>
          <w:left w:w="70" w:type="dxa"/>
          <w:right w:w="70" w:type="dxa"/>
        </w:tblCellMar>
        <w:tblLook w:val="04A0" w:firstRow="1" w:lastRow="0" w:firstColumn="1" w:lastColumn="0" w:noHBand="0" w:noVBand="1"/>
      </w:tblPr>
      <w:tblGrid>
        <w:gridCol w:w="1200"/>
        <w:gridCol w:w="640"/>
        <w:gridCol w:w="640"/>
        <w:gridCol w:w="640"/>
        <w:gridCol w:w="640"/>
        <w:gridCol w:w="640"/>
        <w:gridCol w:w="640"/>
        <w:gridCol w:w="640"/>
        <w:gridCol w:w="640"/>
        <w:gridCol w:w="640"/>
        <w:gridCol w:w="640"/>
        <w:gridCol w:w="640"/>
        <w:gridCol w:w="640"/>
      </w:tblGrid>
      <w:tr w:rsidR="00CD20FB" w:rsidRPr="00CD20FB" w14:paraId="6A13D7E4" w14:textId="77777777" w:rsidTr="00CD20F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7A00B" w14:textId="77777777" w:rsidR="00CD20FB" w:rsidRPr="00CD20FB" w:rsidRDefault="00CD20FB" w:rsidP="00CD20FB">
            <w:pPr>
              <w:spacing w:after="0" w:line="240" w:lineRule="auto"/>
              <w:rPr>
                <w:rFonts w:ascii="Calibri" w:eastAsia="Times New Roman" w:hAnsi="Calibri" w:cs="Calibri"/>
                <w:color w:val="000000"/>
                <w:lang w:eastAsia="fr-FR"/>
              </w:rPr>
            </w:pPr>
            <w:r w:rsidRPr="00CD20FB">
              <w:rPr>
                <w:rFonts w:ascii="Calibri" w:eastAsia="Times New Roman" w:hAnsi="Calibri" w:cs="Calibri"/>
                <w:color w:val="000000"/>
                <w:lang w:eastAsia="fr-FR"/>
              </w:rPr>
              <w:t>Trimestres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983B03F"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C0D2A18"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0149FF3"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3</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249272F"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B71244C"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E8A3281"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6</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6C04FDD"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7</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AC49253"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8</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22E471C"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9</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46A9F30"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969E01D"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DC783AF"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12</w:t>
            </w:r>
          </w:p>
        </w:tc>
      </w:tr>
      <w:tr w:rsidR="00CD20FB" w:rsidRPr="00CD20FB" w14:paraId="1CD6294F" w14:textId="77777777" w:rsidTr="00CD20F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64E47D5" w14:textId="77777777" w:rsidR="00CD20FB" w:rsidRPr="00CD20FB" w:rsidRDefault="00CD20FB" w:rsidP="00CD20FB">
            <w:pPr>
              <w:spacing w:after="0" w:line="240" w:lineRule="auto"/>
              <w:rPr>
                <w:rFonts w:ascii="Calibri" w:eastAsia="Times New Roman" w:hAnsi="Calibri" w:cs="Calibri"/>
                <w:color w:val="000000"/>
                <w:lang w:eastAsia="fr-FR"/>
              </w:rPr>
            </w:pPr>
            <w:r w:rsidRPr="00CD20FB">
              <w:rPr>
                <w:rFonts w:ascii="Calibri" w:eastAsia="Times New Roman" w:hAnsi="Calibri" w:cs="Calibri"/>
                <w:color w:val="000000"/>
                <w:lang w:eastAsia="fr-FR"/>
              </w:rPr>
              <w:t>Ventes</w:t>
            </w:r>
          </w:p>
        </w:tc>
        <w:tc>
          <w:tcPr>
            <w:tcW w:w="640" w:type="dxa"/>
            <w:tcBorders>
              <w:top w:val="nil"/>
              <w:left w:val="nil"/>
              <w:bottom w:val="single" w:sz="4" w:space="0" w:color="auto"/>
              <w:right w:val="single" w:sz="4" w:space="0" w:color="auto"/>
            </w:tcBorders>
            <w:shd w:val="clear" w:color="auto" w:fill="auto"/>
            <w:noWrap/>
            <w:vAlign w:val="bottom"/>
            <w:hideMark/>
          </w:tcPr>
          <w:p w14:paraId="54266F79"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150</w:t>
            </w:r>
          </w:p>
        </w:tc>
        <w:tc>
          <w:tcPr>
            <w:tcW w:w="640" w:type="dxa"/>
            <w:tcBorders>
              <w:top w:val="nil"/>
              <w:left w:val="nil"/>
              <w:bottom w:val="single" w:sz="4" w:space="0" w:color="auto"/>
              <w:right w:val="single" w:sz="4" w:space="0" w:color="auto"/>
            </w:tcBorders>
            <w:shd w:val="clear" w:color="auto" w:fill="auto"/>
            <w:noWrap/>
            <w:vAlign w:val="bottom"/>
            <w:hideMark/>
          </w:tcPr>
          <w:p w14:paraId="618F5E87"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160</w:t>
            </w:r>
          </w:p>
        </w:tc>
        <w:tc>
          <w:tcPr>
            <w:tcW w:w="640" w:type="dxa"/>
            <w:tcBorders>
              <w:top w:val="nil"/>
              <w:left w:val="nil"/>
              <w:bottom w:val="single" w:sz="4" w:space="0" w:color="auto"/>
              <w:right w:val="single" w:sz="4" w:space="0" w:color="auto"/>
            </w:tcBorders>
            <w:shd w:val="clear" w:color="auto" w:fill="auto"/>
            <w:noWrap/>
            <w:vAlign w:val="bottom"/>
            <w:hideMark/>
          </w:tcPr>
          <w:p w14:paraId="542A5E9F"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168</w:t>
            </w:r>
          </w:p>
        </w:tc>
        <w:tc>
          <w:tcPr>
            <w:tcW w:w="640" w:type="dxa"/>
            <w:tcBorders>
              <w:top w:val="nil"/>
              <w:left w:val="nil"/>
              <w:bottom w:val="single" w:sz="4" w:space="0" w:color="auto"/>
              <w:right w:val="single" w:sz="4" w:space="0" w:color="auto"/>
            </w:tcBorders>
            <w:shd w:val="clear" w:color="auto" w:fill="auto"/>
            <w:noWrap/>
            <w:vAlign w:val="bottom"/>
            <w:hideMark/>
          </w:tcPr>
          <w:p w14:paraId="787CE415"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179</w:t>
            </w:r>
          </w:p>
        </w:tc>
        <w:tc>
          <w:tcPr>
            <w:tcW w:w="640" w:type="dxa"/>
            <w:tcBorders>
              <w:top w:val="nil"/>
              <w:left w:val="nil"/>
              <w:bottom w:val="single" w:sz="4" w:space="0" w:color="auto"/>
              <w:right w:val="single" w:sz="4" w:space="0" w:color="auto"/>
            </w:tcBorders>
            <w:shd w:val="clear" w:color="auto" w:fill="auto"/>
            <w:noWrap/>
            <w:vAlign w:val="bottom"/>
            <w:hideMark/>
          </w:tcPr>
          <w:p w14:paraId="6A46F02A"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190</w:t>
            </w:r>
          </w:p>
        </w:tc>
        <w:tc>
          <w:tcPr>
            <w:tcW w:w="640" w:type="dxa"/>
            <w:tcBorders>
              <w:top w:val="nil"/>
              <w:left w:val="nil"/>
              <w:bottom w:val="single" w:sz="4" w:space="0" w:color="auto"/>
              <w:right w:val="single" w:sz="4" w:space="0" w:color="auto"/>
            </w:tcBorders>
            <w:shd w:val="clear" w:color="auto" w:fill="auto"/>
            <w:noWrap/>
            <w:vAlign w:val="bottom"/>
            <w:hideMark/>
          </w:tcPr>
          <w:p w14:paraId="3E7862E2"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199</w:t>
            </w:r>
          </w:p>
        </w:tc>
        <w:tc>
          <w:tcPr>
            <w:tcW w:w="640" w:type="dxa"/>
            <w:tcBorders>
              <w:top w:val="nil"/>
              <w:left w:val="nil"/>
              <w:bottom w:val="single" w:sz="4" w:space="0" w:color="auto"/>
              <w:right w:val="single" w:sz="4" w:space="0" w:color="auto"/>
            </w:tcBorders>
            <w:shd w:val="clear" w:color="auto" w:fill="auto"/>
            <w:noWrap/>
            <w:vAlign w:val="bottom"/>
            <w:hideMark/>
          </w:tcPr>
          <w:p w14:paraId="2B7659F6"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210</w:t>
            </w:r>
          </w:p>
        </w:tc>
        <w:tc>
          <w:tcPr>
            <w:tcW w:w="640" w:type="dxa"/>
            <w:tcBorders>
              <w:top w:val="nil"/>
              <w:left w:val="nil"/>
              <w:bottom w:val="single" w:sz="4" w:space="0" w:color="auto"/>
              <w:right w:val="single" w:sz="4" w:space="0" w:color="auto"/>
            </w:tcBorders>
            <w:shd w:val="clear" w:color="auto" w:fill="auto"/>
            <w:noWrap/>
            <w:vAlign w:val="bottom"/>
            <w:hideMark/>
          </w:tcPr>
          <w:p w14:paraId="7665EE62"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220</w:t>
            </w:r>
          </w:p>
        </w:tc>
        <w:tc>
          <w:tcPr>
            <w:tcW w:w="640" w:type="dxa"/>
            <w:tcBorders>
              <w:top w:val="nil"/>
              <w:left w:val="nil"/>
              <w:bottom w:val="single" w:sz="4" w:space="0" w:color="auto"/>
              <w:right w:val="single" w:sz="4" w:space="0" w:color="auto"/>
            </w:tcBorders>
            <w:shd w:val="clear" w:color="auto" w:fill="auto"/>
            <w:noWrap/>
            <w:vAlign w:val="bottom"/>
            <w:hideMark/>
          </w:tcPr>
          <w:p w14:paraId="3F771266"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245</w:t>
            </w:r>
          </w:p>
        </w:tc>
        <w:tc>
          <w:tcPr>
            <w:tcW w:w="640" w:type="dxa"/>
            <w:tcBorders>
              <w:top w:val="nil"/>
              <w:left w:val="nil"/>
              <w:bottom w:val="single" w:sz="4" w:space="0" w:color="auto"/>
              <w:right w:val="single" w:sz="4" w:space="0" w:color="auto"/>
            </w:tcBorders>
            <w:shd w:val="clear" w:color="auto" w:fill="auto"/>
            <w:noWrap/>
            <w:vAlign w:val="bottom"/>
            <w:hideMark/>
          </w:tcPr>
          <w:p w14:paraId="5609A301"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275</w:t>
            </w:r>
          </w:p>
        </w:tc>
        <w:tc>
          <w:tcPr>
            <w:tcW w:w="640" w:type="dxa"/>
            <w:tcBorders>
              <w:top w:val="nil"/>
              <w:left w:val="nil"/>
              <w:bottom w:val="single" w:sz="4" w:space="0" w:color="auto"/>
              <w:right w:val="single" w:sz="4" w:space="0" w:color="auto"/>
            </w:tcBorders>
            <w:shd w:val="clear" w:color="auto" w:fill="auto"/>
            <w:noWrap/>
            <w:vAlign w:val="bottom"/>
            <w:hideMark/>
          </w:tcPr>
          <w:p w14:paraId="4ABF2FEF"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307</w:t>
            </w:r>
          </w:p>
        </w:tc>
        <w:tc>
          <w:tcPr>
            <w:tcW w:w="640" w:type="dxa"/>
            <w:tcBorders>
              <w:top w:val="nil"/>
              <w:left w:val="nil"/>
              <w:bottom w:val="single" w:sz="4" w:space="0" w:color="auto"/>
              <w:right w:val="single" w:sz="4" w:space="0" w:color="auto"/>
            </w:tcBorders>
            <w:shd w:val="clear" w:color="auto" w:fill="auto"/>
            <w:noWrap/>
            <w:vAlign w:val="bottom"/>
            <w:hideMark/>
          </w:tcPr>
          <w:p w14:paraId="239EC41C" w14:textId="77777777" w:rsidR="00CD20FB" w:rsidRPr="00CD20FB" w:rsidRDefault="00CD20FB" w:rsidP="00CD20FB">
            <w:pPr>
              <w:spacing w:after="0" w:line="240" w:lineRule="auto"/>
              <w:jc w:val="center"/>
              <w:rPr>
                <w:rFonts w:ascii="Calibri" w:eastAsia="Times New Roman" w:hAnsi="Calibri" w:cs="Calibri"/>
                <w:color w:val="000000"/>
                <w:lang w:eastAsia="fr-FR"/>
              </w:rPr>
            </w:pPr>
            <w:r w:rsidRPr="00CD20FB">
              <w:rPr>
                <w:rFonts w:ascii="Calibri" w:eastAsia="Times New Roman" w:hAnsi="Calibri" w:cs="Calibri"/>
                <w:color w:val="000000"/>
                <w:lang w:eastAsia="fr-FR"/>
              </w:rPr>
              <w:t>340</w:t>
            </w:r>
          </w:p>
        </w:tc>
      </w:tr>
    </w:tbl>
    <w:p w14:paraId="1B7AC617" w14:textId="77777777" w:rsidR="00A772B0" w:rsidRDefault="00A772B0" w:rsidP="00A772B0"/>
    <w:p w14:paraId="5080DD6A" w14:textId="7C419443" w:rsidR="00CD20FB" w:rsidRDefault="00416CA1" w:rsidP="00A772B0">
      <w:r>
        <w:rPr>
          <w:noProof/>
        </w:rPr>
        <w:drawing>
          <wp:inline distT="0" distB="0" distL="0" distR="0" wp14:anchorId="5E43F878" wp14:editId="33FE4D59">
            <wp:extent cx="5543550" cy="2900363"/>
            <wp:effectExtent l="0" t="0" r="0" b="14605"/>
            <wp:docPr id="1" name="Graphique 1">
              <a:extLst xmlns:a="http://schemas.openxmlformats.org/drawingml/2006/main">
                <a:ext uri="{FF2B5EF4-FFF2-40B4-BE49-F238E27FC236}">
                  <a16:creationId xmlns:a16="http://schemas.microsoft.com/office/drawing/2014/main" id="{78884DF4-6D86-44F8-8E8F-97ACE76A86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166CB9" w14:textId="45CDE4BA" w:rsidR="00416CA1" w:rsidRDefault="00416CA1" w:rsidP="00A772B0">
      <w:r>
        <w:lastRenderedPageBreak/>
        <w:t>Prévisi</w:t>
      </w:r>
      <w:r w:rsidR="003431F2">
        <w:t>ons :</w:t>
      </w:r>
    </w:p>
    <w:tbl>
      <w:tblPr>
        <w:tblW w:w="3760" w:type="dxa"/>
        <w:tblCellMar>
          <w:left w:w="70" w:type="dxa"/>
          <w:right w:w="70" w:type="dxa"/>
        </w:tblCellMar>
        <w:tblLook w:val="04A0" w:firstRow="1" w:lastRow="0" w:firstColumn="1" w:lastColumn="0" w:noHBand="0" w:noVBand="1"/>
      </w:tblPr>
      <w:tblGrid>
        <w:gridCol w:w="1200"/>
        <w:gridCol w:w="641"/>
        <w:gridCol w:w="641"/>
        <w:gridCol w:w="641"/>
        <w:gridCol w:w="641"/>
      </w:tblGrid>
      <w:tr w:rsidR="003431F2" w:rsidRPr="003431F2" w14:paraId="52529A43" w14:textId="77777777" w:rsidTr="003431F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6263" w14:textId="77777777" w:rsidR="003431F2" w:rsidRPr="003431F2" w:rsidRDefault="003431F2" w:rsidP="003431F2">
            <w:pPr>
              <w:spacing w:after="0" w:line="240" w:lineRule="auto"/>
              <w:rPr>
                <w:rFonts w:ascii="Calibri" w:eastAsia="Times New Roman" w:hAnsi="Calibri" w:cs="Calibri"/>
                <w:color w:val="000000"/>
                <w:lang w:eastAsia="fr-FR"/>
              </w:rPr>
            </w:pPr>
            <w:r w:rsidRPr="003431F2">
              <w:rPr>
                <w:rFonts w:ascii="Calibri" w:eastAsia="Times New Roman" w:hAnsi="Calibri" w:cs="Calibri"/>
                <w:color w:val="000000"/>
                <w:lang w:eastAsia="fr-FR"/>
              </w:rPr>
              <w:t>Trimestres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AA64502" w14:textId="77777777" w:rsidR="003431F2" w:rsidRPr="003431F2" w:rsidRDefault="003431F2" w:rsidP="003431F2">
            <w:pPr>
              <w:spacing w:after="0" w:line="240" w:lineRule="auto"/>
              <w:jc w:val="center"/>
              <w:rPr>
                <w:rFonts w:ascii="Calibri" w:eastAsia="Times New Roman" w:hAnsi="Calibri" w:cs="Calibri"/>
                <w:color w:val="000000"/>
                <w:lang w:eastAsia="fr-FR"/>
              </w:rPr>
            </w:pPr>
            <w:r w:rsidRPr="003431F2">
              <w:rPr>
                <w:rFonts w:ascii="Calibri" w:eastAsia="Times New Roman" w:hAnsi="Calibri" w:cs="Calibri"/>
                <w:color w:val="000000"/>
                <w:lang w:eastAsia="fr-FR"/>
              </w:rPr>
              <w:t>13</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7B23DC9" w14:textId="77777777" w:rsidR="003431F2" w:rsidRPr="003431F2" w:rsidRDefault="003431F2" w:rsidP="003431F2">
            <w:pPr>
              <w:spacing w:after="0" w:line="240" w:lineRule="auto"/>
              <w:jc w:val="center"/>
              <w:rPr>
                <w:rFonts w:ascii="Calibri" w:eastAsia="Times New Roman" w:hAnsi="Calibri" w:cs="Calibri"/>
                <w:color w:val="000000"/>
                <w:lang w:eastAsia="fr-FR"/>
              </w:rPr>
            </w:pPr>
            <w:r w:rsidRPr="003431F2">
              <w:rPr>
                <w:rFonts w:ascii="Calibri" w:eastAsia="Times New Roman" w:hAnsi="Calibri" w:cs="Calibri"/>
                <w:color w:val="000000"/>
                <w:lang w:eastAsia="fr-FR"/>
              </w:rPr>
              <w:t>14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BF91C9D" w14:textId="77777777" w:rsidR="003431F2" w:rsidRPr="003431F2" w:rsidRDefault="003431F2" w:rsidP="003431F2">
            <w:pPr>
              <w:spacing w:after="0" w:line="240" w:lineRule="auto"/>
              <w:jc w:val="center"/>
              <w:rPr>
                <w:rFonts w:ascii="Calibri" w:eastAsia="Times New Roman" w:hAnsi="Calibri" w:cs="Calibri"/>
                <w:color w:val="000000"/>
                <w:lang w:eastAsia="fr-FR"/>
              </w:rPr>
            </w:pPr>
            <w:r w:rsidRPr="003431F2">
              <w:rPr>
                <w:rFonts w:ascii="Calibri" w:eastAsia="Times New Roman" w:hAnsi="Calibri" w:cs="Calibri"/>
                <w:color w:val="000000"/>
                <w:lang w:eastAsia="fr-FR"/>
              </w:rPr>
              <w:t>15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ECB8FA6" w14:textId="77777777" w:rsidR="003431F2" w:rsidRPr="003431F2" w:rsidRDefault="003431F2" w:rsidP="003431F2">
            <w:pPr>
              <w:spacing w:after="0" w:line="240" w:lineRule="auto"/>
              <w:jc w:val="center"/>
              <w:rPr>
                <w:rFonts w:ascii="Calibri" w:eastAsia="Times New Roman" w:hAnsi="Calibri" w:cs="Calibri"/>
                <w:color w:val="000000"/>
                <w:lang w:eastAsia="fr-FR"/>
              </w:rPr>
            </w:pPr>
            <w:r w:rsidRPr="003431F2">
              <w:rPr>
                <w:rFonts w:ascii="Calibri" w:eastAsia="Times New Roman" w:hAnsi="Calibri" w:cs="Calibri"/>
                <w:color w:val="000000"/>
                <w:lang w:eastAsia="fr-FR"/>
              </w:rPr>
              <w:t>16</w:t>
            </w:r>
          </w:p>
        </w:tc>
      </w:tr>
      <w:tr w:rsidR="003431F2" w:rsidRPr="003431F2" w14:paraId="2A5FD9F0" w14:textId="77777777" w:rsidTr="003431F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5F4D6B4" w14:textId="77777777" w:rsidR="003431F2" w:rsidRPr="003431F2" w:rsidRDefault="003431F2" w:rsidP="003431F2">
            <w:pPr>
              <w:spacing w:after="0" w:line="240" w:lineRule="auto"/>
              <w:rPr>
                <w:rFonts w:ascii="Calibri" w:eastAsia="Times New Roman" w:hAnsi="Calibri" w:cs="Calibri"/>
                <w:color w:val="000000"/>
                <w:lang w:eastAsia="fr-FR"/>
              </w:rPr>
            </w:pPr>
            <w:r w:rsidRPr="003431F2">
              <w:rPr>
                <w:rFonts w:ascii="Calibri" w:eastAsia="Times New Roman" w:hAnsi="Calibri" w:cs="Calibri"/>
                <w:color w:val="000000"/>
                <w:lang w:eastAsia="fr-FR"/>
              </w:rPr>
              <w:t>Ventes</w:t>
            </w:r>
          </w:p>
        </w:tc>
        <w:tc>
          <w:tcPr>
            <w:tcW w:w="640" w:type="dxa"/>
            <w:tcBorders>
              <w:top w:val="nil"/>
              <w:left w:val="nil"/>
              <w:bottom w:val="single" w:sz="4" w:space="0" w:color="auto"/>
              <w:right w:val="single" w:sz="4" w:space="0" w:color="auto"/>
            </w:tcBorders>
            <w:shd w:val="clear" w:color="auto" w:fill="auto"/>
            <w:noWrap/>
            <w:vAlign w:val="bottom"/>
            <w:hideMark/>
          </w:tcPr>
          <w:p w14:paraId="5CDD937A" w14:textId="77777777" w:rsidR="003431F2" w:rsidRPr="003431F2" w:rsidRDefault="003431F2" w:rsidP="003431F2">
            <w:pPr>
              <w:spacing w:after="0" w:line="240" w:lineRule="auto"/>
              <w:jc w:val="center"/>
              <w:rPr>
                <w:rFonts w:ascii="Calibri" w:eastAsia="Times New Roman" w:hAnsi="Calibri" w:cs="Calibri"/>
                <w:color w:val="000000"/>
                <w:lang w:eastAsia="fr-FR"/>
              </w:rPr>
            </w:pPr>
            <w:r w:rsidRPr="003431F2">
              <w:rPr>
                <w:rFonts w:ascii="Calibri" w:eastAsia="Times New Roman" w:hAnsi="Calibri" w:cs="Calibri"/>
                <w:color w:val="000000"/>
                <w:lang w:eastAsia="fr-FR"/>
              </w:rPr>
              <w:t>324,6</w:t>
            </w:r>
          </w:p>
        </w:tc>
        <w:tc>
          <w:tcPr>
            <w:tcW w:w="640" w:type="dxa"/>
            <w:tcBorders>
              <w:top w:val="nil"/>
              <w:left w:val="nil"/>
              <w:bottom w:val="single" w:sz="4" w:space="0" w:color="auto"/>
              <w:right w:val="single" w:sz="4" w:space="0" w:color="auto"/>
            </w:tcBorders>
            <w:shd w:val="clear" w:color="auto" w:fill="auto"/>
            <w:noWrap/>
            <w:vAlign w:val="bottom"/>
            <w:hideMark/>
          </w:tcPr>
          <w:p w14:paraId="3B6F923A" w14:textId="77777777" w:rsidR="003431F2" w:rsidRPr="003431F2" w:rsidRDefault="003431F2" w:rsidP="003431F2">
            <w:pPr>
              <w:spacing w:after="0" w:line="240" w:lineRule="auto"/>
              <w:jc w:val="center"/>
              <w:rPr>
                <w:rFonts w:ascii="Calibri" w:eastAsia="Times New Roman" w:hAnsi="Calibri" w:cs="Calibri"/>
                <w:color w:val="000000"/>
                <w:lang w:eastAsia="fr-FR"/>
              </w:rPr>
            </w:pPr>
            <w:r w:rsidRPr="003431F2">
              <w:rPr>
                <w:rFonts w:ascii="Calibri" w:eastAsia="Times New Roman" w:hAnsi="Calibri" w:cs="Calibri"/>
                <w:color w:val="000000"/>
                <w:lang w:eastAsia="fr-FR"/>
              </w:rPr>
              <w:t>340,7</w:t>
            </w:r>
          </w:p>
        </w:tc>
        <w:tc>
          <w:tcPr>
            <w:tcW w:w="640" w:type="dxa"/>
            <w:tcBorders>
              <w:top w:val="nil"/>
              <w:left w:val="nil"/>
              <w:bottom w:val="single" w:sz="4" w:space="0" w:color="auto"/>
              <w:right w:val="single" w:sz="4" w:space="0" w:color="auto"/>
            </w:tcBorders>
            <w:shd w:val="clear" w:color="auto" w:fill="auto"/>
            <w:noWrap/>
            <w:vAlign w:val="bottom"/>
            <w:hideMark/>
          </w:tcPr>
          <w:p w14:paraId="42498BEB" w14:textId="77777777" w:rsidR="003431F2" w:rsidRPr="003431F2" w:rsidRDefault="003431F2" w:rsidP="003431F2">
            <w:pPr>
              <w:spacing w:after="0" w:line="240" w:lineRule="auto"/>
              <w:jc w:val="center"/>
              <w:rPr>
                <w:rFonts w:ascii="Calibri" w:eastAsia="Times New Roman" w:hAnsi="Calibri" w:cs="Calibri"/>
                <w:color w:val="000000"/>
                <w:lang w:eastAsia="fr-FR"/>
              </w:rPr>
            </w:pPr>
            <w:r w:rsidRPr="003431F2">
              <w:rPr>
                <w:rFonts w:ascii="Calibri" w:eastAsia="Times New Roman" w:hAnsi="Calibri" w:cs="Calibri"/>
                <w:color w:val="000000"/>
                <w:lang w:eastAsia="fr-FR"/>
              </w:rPr>
              <w:t>356,7</w:t>
            </w:r>
          </w:p>
        </w:tc>
        <w:tc>
          <w:tcPr>
            <w:tcW w:w="640" w:type="dxa"/>
            <w:tcBorders>
              <w:top w:val="nil"/>
              <w:left w:val="nil"/>
              <w:bottom w:val="single" w:sz="4" w:space="0" w:color="auto"/>
              <w:right w:val="single" w:sz="4" w:space="0" w:color="auto"/>
            </w:tcBorders>
            <w:shd w:val="clear" w:color="auto" w:fill="auto"/>
            <w:noWrap/>
            <w:vAlign w:val="bottom"/>
            <w:hideMark/>
          </w:tcPr>
          <w:p w14:paraId="1A898FD7" w14:textId="77777777" w:rsidR="003431F2" w:rsidRPr="003431F2" w:rsidRDefault="003431F2" w:rsidP="003431F2">
            <w:pPr>
              <w:spacing w:after="0" w:line="240" w:lineRule="auto"/>
              <w:jc w:val="center"/>
              <w:rPr>
                <w:rFonts w:ascii="Calibri" w:eastAsia="Times New Roman" w:hAnsi="Calibri" w:cs="Calibri"/>
                <w:color w:val="000000"/>
                <w:lang w:eastAsia="fr-FR"/>
              </w:rPr>
            </w:pPr>
            <w:r w:rsidRPr="003431F2">
              <w:rPr>
                <w:rFonts w:ascii="Calibri" w:eastAsia="Times New Roman" w:hAnsi="Calibri" w:cs="Calibri"/>
                <w:color w:val="000000"/>
                <w:lang w:eastAsia="fr-FR"/>
              </w:rPr>
              <w:t>372,8</w:t>
            </w:r>
          </w:p>
        </w:tc>
      </w:tr>
    </w:tbl>
    <w:p w14:paraId="4552D077" w14:textId="66F83C26" w:rsidR="003431F2" w:rsidRPr="00A772B0" w:rsidRDefault="003431F2" w:rsidP="00A772B0"/>
    <w:p w14:paraId="5A247D43" w14:textId="77777777" w:rsidR="000E15A6" w:rsidRDefault="007653FC" w:rsidP="00467058">
      <w:r>
        <w:t>Constat : L</w:t>
      </w:r>
      <w:r w:rsidR="00212FE8">
        <w:t xml:space="preserve">es prévisions des ventes (trimestres 13 </w:t>
      </w:r>
      <w:r w:rsidR="007F3027">
        <w:t xml:space="preserve">et 14 </w:t>
      </w:r>
      <w:r w:rsidR="00B76824">
        <w:t>principalement</w:t>
      </w:r>
      <w:r w:rsidR="007F3027">
        <w:t xml:space="preserve">) ne montre pas une progression des ventes par rapport au données historiques. </w:t>
      </w:r>
    </w:p>
    <w:p w14:paraId="54705542" w14:textId="30F26AC7" w:rsidR="000E15A6" w:rsidRDefault="000E15A6" w:rsidP="00467058">
      <w:r>
        <w:t xml:space="preserve">Pour </w:t>
      </w:r>
      <w:r w:rsidR="000B0985">
        <w:t xml:space="preserve">contourner ce constat deux possibilités existent : </w:t>
      </w:r>
    </w:p>
    <w:p w14:paraId="4A9DAC70" w14:textId="78826198" w:rsidR="000B0985" w:rsidRDefault="000B0985" w:rsidP="009342FD">
      <w:pPr>
        <w:pStyle w:val="Paragraphedeliste"/>
        <w:numPr>
          <w:ilvl w:val="0"/>
          <w:numId w:val="44"/>
        </w:numPr>
      </w:pPr>
      <w:r>
        <w:t>Le lissage exponentiel</w:t>
      </w:r>
    </w:p>
    <w:p w14:paraId="074AE1D8" w14:textId="280E8812" w:rsidR="000B0985" w:rsidRPr="00A47619" w:rsidRDefault="00D603BF" w:rsidP="009342FD">
      <w:pPr>
        <w:pStyle w:val="Paragraphedeliste"/>
        <w:numPr>
          <w:ilvl w:val="0"/>
          <w:numId w:val="44"/>
        </w:numPr>
      </w:pPr>
      <w:r w:rsidRPr="00A47619">
        <w:t>L’ajustement exponentiel</w:t>
      </w:r>
    </w:p>
    <w:p w14:paraId="1748ACCF" w14:textId="1224D98E" w:rsidR="00D603BF" w:rsidRPr="00A47619" w:rsidRDefault="00D603BF" w:rsidP="00D603BF">
      <w:pPr>
        <w:rPr>
          <w:b/>
          <w:bCs/>
          <w:u w:val="single"/>
        </w:rPr>
      </w:pPr>
      <w:r w:rsidRPr="00A47619">
        <w:rPr>
          <w:b/>
          <w:bCs/>
          <w:u w:val="single"/>
        </w:rPr>
        <w:t>Le lissage exponentiel</w:t>
      </w:r>
    </w:p>
    <w:p w14:paraId="5A1A4D1A" w14:textId="2F6B7B90" w:rsidR="00D603BF" w:rsidRPr="00AC45DF" w:rsidRDefault="00D603BF" w:rsidP="00D603BF">
      <w:pPr>
        <w:widowControl w:val="0"/>
        <w:autoSpaceDE w:val="0"/>
        <w:autoSpaceDN w:val="0"/>
        <w:adjustRightInd w:val="0"/>
        <w:spacing w:after="244" w:line="240" w:lineRule="auto"/>
        <w:rPr>
          <w:rFonts w:eastAsiaTheme="minorEastAsia" w:cs="Times New Roman"/>
          <w:bCs/>
          <w:lang w:eastAsia="fr-FR"/>
        </w:rPr>
      </w:pPr>
      <w:r w:rsidRPr="00AC45DF">
        <w:rPr>
          <w:rFonts w:eastAsiaTheme="minorEastAsia" w:cs="Times New Roman"/>
          <w:bCs/>
          <w:lang w:eastAsia="fr-FR"/>
        </w:rPr>
        <w:t>L</w:t>
      </w:r>
      <w:r>
        <w:rPr>
          <w:rFonts w:eastAsiaTheme="minorEastAsia" w:cs="Times New Roman"/>
          <w:bCs/>
          <w:lang w:eastAsia="fr-FR"/>
        </w:rPr>
        <w:t xml:space="preserve">es méthodes </w:t>
      </w:r>
      <w:r w:rsidR="00450C8E">
        <w:rPr>
          <w:rFonts w:eastAsiaTheme="minorEastAsia" w:cs="Times New Roman"/>
          <w:bCs/>
          <w:lang w:eastAsia="fr-FR"/>
        </w:rPr>
        <w:t xml:space="preserve">classiques de prévision </w:t>
      </w:r>
      <w:r w:rsidR="00BB4EAA">
        <w:rPr>
          <w:rFonts w:eastAsiaTheme="minorEastAsia" w:cs="Times New Roman"/>
          <w:bCs/>
          <w:lang w:eastAsia="fr-FR"/>
        </w:rPr>
        <w:t>accordent</w:t>
      </w:r>
      <w:r w:rsidR="00450C8E">
        <w:rPr>
          <w:rFonts w:eastAsiaTheme="minorEastAsia" w:cs="Times New Roman"/>
          <w:bCs/>
          <w:lang w:eastAsia="fr-FR"/>
        </w:rPr>
        <w:t xml:space="preserve"> </w:t>
      </w:r>
      <w:r w:rsidRPr="00AC45DF">
        <w:rPr>
          <w:rFonts w:eastAsiaTheme="minorEastAsia" w:cs="Times New Roman"/>
          <w:bCs/>
          <w:lang w:eastAsia="fr-FR"/>
        </w:rPr>
        <w:t>la même importance aux données anciennes qu’aux données récentes. Cela a pour conséquence de rendre ces méthodes inadaptées dès qu’un changement de tendance se produit.</w:t>
      </w:r>
    </w:p>
    <w:p w14:paraId="3E0CB85C" w14:textId="2101C35E" w:rsidR="00D603BF" w:rsidRDefault="00D603BF" w:rsidP="00D603BF">
      <w:pPr>
        <w:widowControl w:val="0"/>
        <w:autoSpaceDE w:val="0"/>
        <w:autoSpaceDN w:val="0"/>
        <w:adjustRightInd w:val="0"/>
        <w:spacing w:after="244" w:line="240" w:lineRule="auto"/>
        <w:rPr>
          <w:rFonts w:eastAsiaTheme="minorEastAsia" w:cs="Times New Roman"/>
          <w:bCs/>
          <w:lang w:eastAsia="fr-FR"/>
        </w:rPr>
      </w:pPr>
      <w:r w:rsidRPr="00AC45DF">
        <w:rPr>
          <w:rFonts w:eastAsiaTheme="minorEastAsia" w:cs="Times New Roman"/>
          <w:bCs/>
          <w:lang w:eastAsia="fr-FR"/>
        </w:rPr>
        <w:t xml:space="preserve">Le lissage exponentiel apporte une réponse partielle à cette critique dans la mesure où les </w:t>
      </w:r>
      <w:r w:rsidR="00450C8E" w:rsidRPr="00AC45DF">
        <w:rPr>
          <w:rFonts w:eastAsiaTheme="minorEastAsia" w:cs="Times New Roman"/>
          <w:bCs/>
          <w:lang w:eastAsia="fr-FR"/>
        </w:rPr>
        <w:t>calculs</w:t>
      </w:r>
      <w:r w:rsidRPr="00AC45DF">
        <w:rPr>
          <w:rFonts w:eastAsiaTheme="minorEastAsia" w:cs="Times New Roman"/>
          <w:bCs/>
          <w:lang w:eastAsia="fr-FR"/>
        </w:rPr>
        <w:t xml:space="preserve"> sont effectués sur des données ayant un poids décroissant avec leur âge, ce qui confère aux informations les plus récentes un poids supérieur.</w:t>
      </w:r>
      <w:r>
        <w:rPr>
          <w:rFonts w:eastAsiaTheme="minorEastAsia" w:cs="Times New Roman"/>
          <w:bCs/>
          <w:lang w:eastAsia="fr-FR"/>
        </w:rPr>
        <w:t xml:space="preserve"> </w:t>
      </w:r>
    </w:p>
    <w:p w14:paraId="09097A11" w14:textId="77777777" w:rsidR="00D603BF" w:rsidRDefault="00D603BF" w:rsidP="00D603BF">
      <w:pPr>
        <w:widowControl w:val="0"/>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Le coefficient de lissage est entre 0 et 1.</w:t>
      </w:r>
    </w:p>
    <w:p w14:paraId="4B9C8D15" w14:textId="77777777" w:rsidR="00D603BF" w:rsidRPr="00AC45DF" w:rsidRDefault="00D603BF" w:rsidP="00D603BF">
      <w:pPr>
        <w:widowControl w:val="0"/>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Plus le coefficient de lissage est proche de 1, plus les prévisions donnent de l’importance au données récentes</w:t>
      </w:r>
    </w:p>
    <w:p w14:paraId="79DB872F" w14:textId="5E21F297" w:rsidR="00D603BF" w:rsidRDefault="0094003F" w:rsidP="00467058">
      <w:r>
        <w:t>Formule de calcul</w:t>
      </w:r>
    </w:p>
    <w:p w14:paraId="4AB66DE7" w14:textId="77777777" w:rsidR="00F94F9E" w:rsidRPr="00BB4EAA" w:rsidRDefault="00F94F9E" w:rsidP="00BB4EAA">
      <w:pPr>
        <w:rPr>
          <w:b/>
          <w:bCs/>
        </w:rPr>
      </w:pPr>
      <w:r w:rsidRPr="00BB4EAA">
        <w:rPr>
          <w:b/>
          <w:bCs/>
        </w:rPr>
        <w:t>Ŷ(t+1) = αY(t) + (1-</w:t>
      </w:r>
      <w:proofErr w:type="gramStart"/>
      <w:r w:rsidRPr="00BB4EAA">
        <w:rPr>
          <w:b/>
          <w:bCs/>
        </w:rPr>
        <w:t>α)Ŷ</w:t>
      </w:r>
      <w:proofErr w:type="gramEnd"/>
      <w:r w:rsidRPr="00BB4EAA">
        <w:rPr>
          <w:b/>
          <w:bCs/>
        </w:rPr>
        <w:t>(t)</w:t>
      </w:r>
    </w:p>
    <w:p w14:paraId="4D147081" w14:textId="77777777" w:rsidR="00A27A4C" w:rsidRDefault="00F94F9E" w:rsidP="009342FD">
      <w:pPr>
        <w:pStyle w:val="Paragraphedeliste"/>
        <w:numPr>
          <w:ilvl w:val="0"/>
          <w:numId w:val="45"/>
        </w:numPr>
      </w:pPr>
      <w:r w:rsidRPr="00F94F9E">
        <w:t>Ŷ(t+1) est la prévision pour le prochain point de temps</w:t>
      </w:r>
    </w:p>
    <w:p w14:paraId="2EA3E80F" w14:textId="77777777" w:rsidR="00A27A4C" w:rsidRDefault="00F94F9E" w:rsidP="009342FD">
      <w:pPr>
        <w:pStyle w:val="Paragraphedeliste"/>
        <w:numPr>
          <w:ilvl w:val="0"/>
          <w:numId w:val="45"/>
        </w:numPr>
      </w:pPr>
      <w:r w:rsidRPr="00F94F9E">
        <w:t>Y(t) est la valeur observée à l'instant t</w:t>
      </w:r>
    </w:p>
    <w:p w14:paraId="05D4DF19" w14:textId="7765EBED" w:rsidR="00A27A4C" w:rsidRDefault="00F94F9E" w:rsidP="009342FD">
      <w:pPr>
        <w:pStyle w:val="Paragraphedeliste"/>
        <w:numPr>
          <w:ilvl w:val="0"/>
          <w:numId w:val="45"/>
        </w:numPr>
      </w:pPr>
      <w:r w:rsidRPr="00F94F9E">
        <w:t>Ŷ(t) est la prévision précédente</w:t>
      </w:r>
    </w:p>
    <w:p w14:paraId="53A311A8" w14:textId="2FBC6A8E" w:rsidR="00F94F9E" w:rsidRPr="00F94F9E" w:rsidRDefault="00F94F9E" w:rsidP="009342FD">
      <w:pPr>
        <w:pStyle w:val="Paragraphedeliste"/>
        <w:numPr>
          <w:ilvl w:val="0"/>
          <w:numId w:val="45"/>
        </w:numPr>
      </w:pPr>
      <w:proofErr w:type="gramStart"/>
      <w:r w:rsidRPr="00F94F9E">
        <w:t>α</w:t>
      </w:r>
      <w:proofErr w:type="gramEnd"/>
      <w:r w:rsidRPr="00F94F9E">
        <w:t xml:space="preserve"> est le coefficient de lissage compris entre 0 et 1. </w:t>
      </w:r>
    </w:p>
    <w:p w14:paraId="46519A78" w14:textId="4AB0CFAC" w:rsidR="0094003F" w:rsidRDefault="00931BA4" w:rsidP="00467058">
      <w:r>
        <w:t xml:space="preserve">Exemple : </w:t>
      </w:r>
    </w:p>
    <w:p w14:paraId="54755294" w14:textId="15A9198F" w:rsidR="00931BA4" w:rsidRDefault="00931BA4" w:rsidP="00467058">
      <w:r>
        <w:t xml:space="preserve">Pour l’instant le </w:t>
      </w:r>
      <w:r w:rsidR="00CA413A">
        <w:t>trimestre</w:t>
      </w:r>
      <w:r>
        <w:t xml:space="preserve"> 13 donne une pr</w:t>
      </w:r>
      <w:r w:rsidR="00CA413A">
        <w:t>évision de 324.60 (toutes les valeurs historiques ont la même importance).</w:t>
      </w:r>
    </w:p>
    <w:p w14:paraId="0A6025B8" w14:textId="6C066C86" w:rsidR="00CA413A" w:rsidRDefault="00CA413A" w:rsidP="00467058">
      <w:r>
        <w:t xml:space="preserve">En prenant </w:t>
      </w:r>
      <w:r w:rsidR="00D75328">
        <w:t xml:space="preserve">un coefficient de lissage de 0.80, la prévision du trimestre 13 serait de </w:t>
      </w:r>
    </w:p>
    <w:tbl>
      <w:tblPr>
        <w:tblW w:w="11133" w:type="dxa"/>
        <w:tblInd w:w="-714" w:type="dxa"/>
        <w:tblCellMar>
          <w:left w:w="70" w:type="dxa"/>
          <w:right w:w="70" w:type="dxa"/>
        </w:tblCellMar>
        <w:tblLook w:val="04A0" w:firstRow="1" w:lastRow="0" w:firstColumn="1" w:lastColumn="0" w:noHBand="0" w:noVBand="1"/>
      </w:tblPr>
      <w:tblGrid>
        <w:gridCol w:w="1555"/>
        <w:gridCol w:w="714"/>
        <w:gridCol w:w="820"/>
        <w:gridCol w:w="597"/>
        <w:gridCol w:w="709"/>
        <w:gridCol w:w="709"/>
        <w:gridCol w:w="708"/>
        <w:gridCol w:w="733"/>
        <w:gridCol w:w="820"/>
        <w:gridCol w:w="733"/>
        <w:gridCol w:w="820"/>
        <w:gridCol w:w="820"/>
        <w:gridCol w:w="820"/>
        <w:gridCol w:w="734"/>
      </w:tblGrid>
      <w:tr w:rsidR="00C06351" w:rsidRPr="00C06351" w14:paraId="62220759" w14:textId="77777777" w:rsidTr="00C06351">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0E8E3" w14:textId="77777777" w:rsidR="00C06351" w:rsidRPr="00C06351" w:rsidRDefault="00C06351" w:rsidP="00C06351">
            <w:pPr>
              <w:spacing w:after="0" w:line="240" w:lineRule="auto"/>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Trimestres</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23830ABB"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53F7F99"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00F155B"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DB318CD"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ACB5B05"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6FB40B"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6</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465AF30C"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7</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A2AE02A"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8</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49E665B4"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6D877F1"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97E3250"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95D1821"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12</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6373877F" w14:textId="77777777" w:rsidR="00C06351" w:rsidRPr="00C06351" w:rsidRDefault="00C06351" w:rsidP="00C06351">
            <w:pPr>
              <w:spacing w:after="0" w:line="240" w:lineRule="auto"/>
              <w:jc w:val="center"/>
              <w:rPr>
                <w:rFonts w:ascii="Calibri" w:eastAsia="Times New Roman" w:hAnsi="Calibri" w:cs="Calibri"/>
                <w:b/>
                <w:bCs/>
                <w:color w:val="000000"/>
                <w:sz w:val="18"/>
                <w:szCs w:val="18"/>
                <w:lang w:eastAsia="fr-FR"/>
              </w:rPr>
            </w:pPr>
            <w:r w:rsidRPr="00C06351">
              <w:rPr>
                <w:rFonts w:ascii="Calibri" w:eastAsia="Times New Roman" w:hAnsi="Calibri" w:cs="Calibri"/>
                <w:b/>
                <w:bCs/>
                <w:color w:val="000000"/>
                <w:sz w:val="18"/>
                <w:szCs w:val="18"/>
                <w:lang w:eastAsia="fr-FR"/>
              </w:rPr>
              <w:t>13</w:t>
            </w:r>
          </w:p>
        </w:tc>
      </w:tr>
      <w:tr w:rsidR="00C06351" w:rsidRPr="00C06351" w14:paraId="114F2BF1" w14:textId="77777777" w:rsidTr="00C06351">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E80D6F8" w14:textId="77777777" w:rsidR="00C06351" w:rsidRPr="00C06351" w:rsidRDefault="00C06351" w:rsidP="00C06351">
            <w:pPr>
              <w:spacing w:after="0" w:line="240" w:lineRule="auto"/>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Ventes</w:t>
            </w:r>
          </w:p>
        </w:tc>
        <w:tc>
          <w:tcPr>
            <w:tcW w:w="714" w:type="dxa"/>
            <w:tcBorders>
              <w:top w:val="nil"/>
              <w:left w:val="nil"/>
              <w:bottom w:val="single" w:sz="4" w:space="0" w:color="auto"/>
              <w:right w:val="single" w:sz="4" w:space="0" w:color="auto"/>
            </w:tcBorders>
            <w:shd w:val="clear" w:color="auto" w:fill="auto"/>
            <w:noWrap/>
            <w:vAlign w:val="bottom"/>
            <w:hideMark/>
          </w:tcPr>
          <w:p w14:paraId="3FC3C8AD"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150</w:t>
            </w:r>
          </w:p>
        </w:tc>
        <w:tc>
          <w:tcPr>
            <w:tcW w:w="820" w:type="dxa"/>
            <w:tcBorders>
              <w:top w:val="nil"/>
              <w:left w:val="nil"/>
              <w:bottom w:val="single" w:sz="4" w:space="0" w:color="auto"/>
              <w:right w:val="single" w:sz="4" w:space="0" w:color="auto"/>
            </w:tcBorders>
            <w:shd w:val="clear" w:color="auto" w:fill="auto"/>
            <w:noWrap/>
            <w:vAlign w:val="bottom"/>
            <w:hideMark/>
          </w:tcPr>
          <w:p w14:paraId="54F673DB"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347825">
              <w:rPr>
                <w:rFonts w:ascii="Calibri" w:eastAsia="Times New Roman" w:hAnsi="Calibri" w:cs="Calibri"/>
                <w:color w:val="000000"/>
                <w:sz w:val="18"/>
                <w:szCs w:val="18"/>
                <w:highlight w:val="green"/>
                <w:lang w:eastAsia="fr-FR"/>
              </w:rPr>
              <w:t>160</w:t>
            </w:r>
          </w:p>
        </w:tc>
        <w:tc>
          <w:tcPr>
            <w:tcW w:w="597" w:type="dxa"/>
            <w:tcBorders>
              <w:top w:val="nil"/>
              <w:left w:val="nil"/>
              <w:bottom w:val="single" w:sz="4" w:space="0" w:color="auto"/>
              <w:right w:val="single" w:sz="4" w:space="0" w:color="auto"/>
            </w:tcBorders>
            <w:shd w:val="clear" w:color="auto" w:fill="auto"/>
            <w:noWrap/>
            <w:vAlign w:val="bottom"/>
            <w:hideMark/>
          </w:tcPr>
          <w:p w14:paraId="0DC77EB0"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168</w:t>
            </w:r>
          </w:p>
        </w:tc>
        <w:tc>
          <w:tcPr>
            <w:tcW w:w="709" w:type="dxa"/>
            <w:tcBorders>
              <w:top w:val="nil"/>
              <w:left w:val="nil"/>
              <w:bottom w:val="single" w:sz="4" w:space="0" w:color="auto"/>
              <w:right w:val="single" w:sz="4" w:space="0" w:color="auto"/>
            </w:tcBorders>
            <w:shd w:val="clear" w:color="auto" w:fill="auto"/>
            <w:noWrap/>
            <w:vAlign w:val="bottom"/>
            <w:hideMark/>
          </w:tcPr>
          <w:p w14:paraId="3953EF85"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179</w:t>
            </w:r>
          </w:p>
        </w:tc>
        <w:tc>
          <w:tcPr>
            <w:tcW w:w="709" w:type="dxa"/>
            <w:tcBorders>
              <w:top w:val="nil"/>
              <w:left w:val="nil"/>
              <w:bottom w:val="single" w:sz="4" w:space="0" w:color="auto"/>
              <w:right w:val="single" w:sz="4" w:space="0" w:color="auto"/>
            </w:tcBorders>
            <w:shd w:val="clear" w:color="auto" w:fill="auto"/>
            <w:noWrap/>
            <w:vAlign w:val="bottom"/>
            <w:hideMark/>
          </w:tcPr>
          <w:p w14:paraId="64188307"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190</w:t>
            </w:r>
          </w:p>
        </w:tc>
        <w:tc>
          <w:tcPr>
            <w:tcW w:w="708" w:type="dxa"/>
            <w:tcBorders>
              <w:top w:val="nil"/>
              <w:left w:val="nil"/>
              <w:bottom w:val="single" w:sz="4" w:space="0" w:color="auto"/>
              <w:right w:val="single" w:sz="4" w:space="0" w:color="auto"/>
            </w:tcBorders>
            <w:shd w:val="clear" w:color="auto" w:fill="auto"/>
            <w:noWrap/>
            <w:vAlign w:val="bottom"/>
            <w:hideMark/>
          </w:tcPr>
          <w:p w14:paraId="1B6788D9"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199</w:t>
            </w:r>
          </w:p>
        </w:tc>
        <w:tc>
          <w:tcPr>
            <w:tcW w:w="733" w:type="dxa"/>
            <w:tcBorders>
              <w:top w:val="nil"/>
              <w:left w:val="nil"/>
              <w:bottom w:val="single" w:sz="4" w:space="0" w:color="auto"/>
              <w:right w:val="single" w:sz="4" w:space="0" w:color="auto"/>
            </w:tcBorders>
            <w:shd w:val="clear" w:color="auto" w:fill="auto"/>
            <w:noWrap/>
            <w:vAlign w:val="bottom"/>
            <w:hideMark/>
          </w:tcPr>
          <w:p w14:paraId="6DF9B67C"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210</w:t>
            </w:r>
          </w:p>
        </w:tc>
        <w:tc>
          <w:tcPr>
            <w:tcW w:w="820" w:type="dxa"/>
            <w:tcBorders>
              <w:top w:val="nil"/>
              <w:left w:val="nil"/>
              <w:bottom w:val="single" w:sz="4" w:space="0" w:color="auto"/>
              <w:right w:val="single" w:sz="4" w:space="0" w:color="auto"/>
            </w:tcBorders>
            <w:shd w:val="clear" w:color="auto" w:fill="auto"/>
            <w:noWrap/>
            <w:vAlign w:val="bottom"/>
            <w:hideMark/>
          </w:tcPr>
          <w:p w14:paraId="1FDAA218"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220</w:t>
            </w:r>
          </w:p>
        </w:tc>
        <w:tc>
          <w:tcPr>
            <w:tcW w:w="574" w:type="dxa"/>
            <w:tcBorders>
              <w:top w:val="nil"/>
              <w:left w:val="nil"/>
              <w:bottom w:val="single" w:sz="4" w:space="0" w:color="auto"/>
              <w:right w:val="single" w:sz="4" w:space="0" w:color="auto"/>
            </w:tcBorders>
            <w:shd w:val="clear" w:color="auto" w:fill="auto"/>
            <w:noWrap/>
            <w:vAlign w:val="bottom"/>
            <w:hideMark/>
          </w:tcPr>
          <w:p w14:paraId="21892DB1"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245</w:t>
            </w:r>
          </w:p>
        </w:tc>
        <w:tc>
          <w:tcPr>
            <w:tcW w:w="820" w:type="dxa"/>
            <w:tcBorders>
              <w:top w:val="nil"/>
              <w:left w:val="nil"/>
              <w:bottom w:val="single" w:sz="4" w:space="0" w:color="auto"/>
              <w:right w:val="single" w:sz="4" w:space="0" w:color="auto"/>
            </w:tcBorders>
            <w:shd w:val="clear" w:color="auto" w:fill="auto"/>
            <w:noWrap/>
            <w:vAlign w:val="bottom"/>
            <w:hideMark/>
          </w:tcPr>
          <w:p w14:paraId="26AA90E8"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275</w:t>
            </w:r>
          </w:p>
        </w:tc>
        <w:tc>
          <w:tcPr>
            <w:tcW w:w="820" w:type="dxa"/>
            <w:tcBorders>
              <w:top w:val="nil"/>
              <w:left w:val="nil"/>
              <w:bottom w:val="single" w:sz="4" w:space="0" w:color="auto"/>
              <w:right w:val="single" w:sz="4" w:space="0" w:color="auto"/>
            </w:tcBorders>
            <w:shd w:val="clear" w:color="auto" w:fill="auto"/>
            <w:noWrap/>
            <w:vAlign w:val="bottom"/>
            <w:hideMark/>
          </w:tcPr>
          <w:p w14:paraId="7885D132"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307</w:t>
            </w:r>
          </w:p>
        </w:tc>
        <w:tc>
          <w:tcPr>
            <w:tcW w:w="820" w:type="dxa"/>
            <w:tcBorders>
              <w:top w:val="nil"/>
              <w:left w:val="nil"/>
              <w:bottom w:val="single" w:sz="4" w:space="0" w:color="auto"/>
              <w:right w:val="single" w:sz="4" w:space="0" w:color="auto"/>
            </w:tcBorders>
            <w:shd w:val="clear" w:color="auto" w:fill="auto"/>
            <w:noWrap/>
            <w:vAlign w:val="bottom"/>
            <w:hideMark/>
          </w:tcPr>
          <w:p w14:paraId="40B75EDB"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340</w:t>
            </w:r>
          </w:p>
        </w:tc>
        <w:tc>
          <w:tcPr>
            <w:tcW w:w="734" w:type="dxa"/>
            <w:tcBorders>
              <w:top w:val="nil"/>
              <w:left w:val="nil"/>
              <w:bottom w:val="single" w:sz="4" w:space="0" w:color="auto"/>
              <w:right w:val="single" w:sz="4" w:space="0" w:color="auto"/>
            </w:tcBorders>
            <w:shd w:val="clear" w:color="auto" w:fill="auto"/>
            <w:noWrap/>
            <w:vAlign w:val="bottom"/>
            <w:hideMark/>
          </w:tcPr>
          <w:p w14:paraId="55BEBC6B" w14:textId="77777777" w:rsidR="00C06351" w:rsidRPr="00C06351" w:rsidRDefault="00C06351" w:rsidP="00C06351">
            <w:pPr>
              <w:spacing w:after="0" w:line="240" w:lineRule="auto"/>
              <w:jc w:val="center"/>
              <w:rPr>
                <w:rFonts w:ascii="Calibri" w:eastAsia="Times New Roman" w:hAnsi="Calibri" w:cs="Calibri"/>
                <w:b/>
                <w:bCs/>
                <w:color w:val="000000"/>
                <w:sz w:val="18"/>
                <w:szCs w:val="18"/>
                <w:lang w:eastAsia="fr-FR"/>
              </w:rPr>
            </w:pPr>
            <w:r w:rsidRPr="00C06351">
              <w:rPr>
                <w:rFonts w:ascii="Calibri" w:eastAsia="Times New Roman" w:hAnsi="Calibri" w:cs="Calibri"/>
                <w:b/>
                <w:bCs/>
                <w:color w:val="000000"/>
                <w:sz w:val="18"/>
                <w:szCs w:val="18"/>
                <w:lang w:eastAsia="fr-FR"/>
              </w:rPr>
              <w:t> </w:t>
            </w:r>
          </w:p>
        </w:tc>
      </w:tr>
      <w:tr w:rsidR="00C06351" w:rsidRPr="00C06351" w14:paraId="621090D4" w14:textId="77777777" w:rsidTr="00C06351">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5557293" w14:textId="77777777" w:rsidR="00C06351" w:rsidRPr="00C06351" w:rsidRDefault="00C06351" w:rsidP="00C06351">
            <w:pPr>
              <w:spacing w:after="0" w:line="240" w:lineRule="auto"/>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Prévisions lissées</w:t>
            </w:r>
          </w:p>
        </w:tc>
        <w:tc>
          <w:tcPr>
            <w:tcW w:w="714" w:type="dxa"/>
            <w:tcBorders>
              <w:top w:val="nil"/>
              <w:left w:val="nil"/>
              <w:bottom w:val="single" w:sz="4" w:space="0" w:color="auto"/>
              <w:right w:val="single" w:sz="4" w:space="0" w:color="auto"/>
            </w:tcBorders>
            <w:shd w:val="clear" w:color="auto" w:fill="auto"/>
            <w:noWrap/>
            <w:vAlign w:val="bottom"/>
            <w:hideMark/>
          </w:tcPr>
          <w:p w14:paraId="5A1949D1"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150</w:t>
            </w:r>
          </w:p>
        </w:tc>
        <w:tc>
          <w:tcPr>
            <w:tcW w:w="820" w:type="dxa"/>
            <w:tcBorders>
              <w:top w:val="nil"/>
              <w:left w:val="nil"/>
              <w:bottom w:val="single" w:sz="4" w:space="0" w:color="auto"/>
              <w:right w:val="single" w:sz="4" w:space="0" w:color="auto"/>
            </w:tcBorders>
            <w:shd w:val="clear" w:color="auto" w:fill="auto"/>
            <w:noWrap/>
            <w:vAlign w:val="bottom"/>
            <w:hideMark/>
          </w:tcPr>
          <w:p w14:paraId="1731BDA8"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347825">
              <w:rPr>
                <w:rFonts w:ascii="Calibri" w:eastAsia="Times New Roman" w:hAnsi="Calibri" w:cs="Calibri"/>
                <w:color w:val="000000"/>
                <w:sz w:val="18"/>
                <w:szCs w:val="18"/>
                <w:highlight w:val="cyan"/>
                <w:lang w:eastAsia="fr-FR"/>
              </w:rPr>
              <w:t>150</w:t>
            </w:r>
          </w:p>
        </w:tc>
        <w:tc>
          <w:tcPr>
            <w:tcW w:w="597" w:type="dxa"/>
            <w:tcBorders>
              <w:top w:val="nil"/>
              <w:left w:val="nil"/>
              <w:bottom w:val="single" w:sz="4" w:space="0" w:color="auto"/>
              <w:right w:val="single" w:sz="4" w:space="0" w:color="auto"/>
            </w:tcBorders>
            <w:shd w:val="clear" w:color="auto" w:fill="auto"/>
            <w:noWrap/>
            <w:vAlign w:val="bottom"/>
            <w:hideMark/>
          </w:tcPr>
          <w:p w14:paraId="6A458AA1" w14:textId="77777777" w:rsidR="00C06351" w:rsidRPr="00347825" w:rsidRDefault="00C06351" w:rsidP="00C06351">
            <w:pPr>
              <w:spacing w:after="0" w:line="240" w:lineRule="auto"/>
              <w:jc w:val="right"/>
              <w:rPr>
                <w:rFonts w:ascii="Calibri" w:eastAsia="Times New Roman" w:hAnsi="Calibri" w:cs="Calibri"/>
                <w:color w:val="000000"/>
                <w:sz w:val="18"/>
                <w:szCs w:val="18"/>
                <w:highlight w:val="yellow"/>
                <w:lang w:eastAsia="fr-FR"/>
              </w:rPr>
            </w:pPr>
            <w:r w:rsidRPr="00347825">
              <w:rPr>
                <w:rFonts w:ascii="Calibri" w:eastAsia="Times New Roman" w:hAnsi="Calibri" w:cs="Calibri"/>
                <w:color w:val="000000"/>
                <w:sz w:val="18"/>
                <w:szCs w:val="18"/>
                <w:highlight w:val="yellow"/>
                <w:lang w:eastAsia="fr-FR"/>
              </w:rPr>
              <w:t>158</w:t>
            </w:r>
          </w:p>
        </w:tc>
        <w:tc>
          <w:tcPr>
            <w:tcW w:w="709" w:type="dxa"/>
            <w:tcBorders>
              <w:top w:val="nil"/>
              <w:left w:val="nil"/>
              <w:bottom w:val="single" w:sz="4" w:space="0" w:color="auto"/>
              <w:right w:val="single" w:sz="4" w:space="0" w:color="auto"/>
            </w:tcBorders>
            <w:shd w:val="clear" w:color="auto" w:fill="auto"/>
            <w:noWrap/>
            <w:vAlign w:val="bottom"/>
            <w:hideMark/>
          </w:tcPr>
          <w:p w14:paraId="08E42FF6"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166</w:t>
            </w:r>
          </w:p>
        </w:tc>
        <w:tc>
          <w:tcPr>
            <w:tcW w:w="709" w:type="dxa"/>
            <w:tcBorders>
              <w:top w:val="nil"/>
              <w:left w:val="nil"/>
              <w:bottom w:val="single" w:sz="4" w:space="0" w:color="auto"/>
              <w:right w:val="single" w:sz="4" w:space="0" w:color="auto"/>
            </w:tcBorders>
            <w:shd w:val="clear" w:color="auto" w:fill="auto"/>
            <w:noWrap/>
            <w:vAlign w:val="bottom"/>
            <w:hideMark/>
          </w:tcPr>
          <w:p w14:paraId="3510B24E"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176,4</w:t>
            </w:r>
          </w:p>
        </w:tc>
        <w:tc>
          <w:tcPr>
            <w:tcW w:w="708" w:type="dxa"/>
            <w:tcBorders>
              <w:top w:val="nil"/>
              <w:left w:val="nil"/>
              <w:bottom w:val="single" w:sz="4" w:space="0" w:color="auto"/>
              <w:right w:val="single" w:sz="4" w:space="0" w:color="auto"/>
            </w:tcBorders>
            <w:shd w:val="clear" w:color="auto" w:fill="auto"/>
            <w:noWrap/>
            <w:vAlign w:val="bottom"/>
            <w:hideMark/>
          </w:tcPr>
          <w:p w14:paraId="5C952E2E"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187,28</w:t>
            </w:r>
          </w:p>
        </w:tc>
        <w:tc>
          <w:tcPr>
            <w:tcW w:w="733" w:type="dxa"/>
            <w:tcBorders>
              <w:top w:val="nil"/>
              <w:left w:val="nil"/>
              <w:bottom w:val="single" w:sz="4" w:space="0" w:color="auto"/>
              <w:right w:val="single" w:sz="4" w:space="0" w:color="auto"/>
            </w:tcBorders>
            <w:shd w:val="clear" w:color="auto" w:fill="auto"/>
            <w:noWrap/>
            <w:vAlign w:val="bottom"/>
            <w:hideMark/>
          </w:tcPr>
          <w:p w14:paraId="62197E5D"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196,656</w:t>
            </w:r>
          </w:p>
        </w:tc>
        <w:tc>
          <w:tcPr>
            <w:tcW w:w="820" w:type="dxa"/>
            <w:tcBorders>
              <w:top w:val="nil"/>
              <w:left w:val="nil"/>
              <w:bottom w:val="single" w:sz="4" w:space="0" w:color="auto"/>
              <w:right w:val="single" w:sz="4" w:space="0" w:color="auto"/>
            </w:tcBorders>
            <w:shd w:val="clear" w:color="auto" w:fill="auto"/>
            <w:noWrap/>
            <w:vAlign w:val="bottom"/>
            <w:hideMark/>
          </w:tcPr>
          <w:p w14:paraId="0711A5F5"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207,331</w:t>
            </w:r>
          </w:p>
        </w:tc>
        <w:tc>
          <w:tcPr>
            <w:tcW w:w="574" w:type="dxa"/>
            <w:tcBorders>
              <w:top w:val="nil"/>
              <w:left w:val="nil"/>
              <w:bottom w:val="single" w:sz="4" w:space="0" w:color="auto"/>
              <w:right w:val="single" w:sz="4" w:space="0" w:color="auto"/>
            </w:tcBorders>
            <w:shd w:val="clear" w:color="auto" w:fill="auto"/>
            <w:noWrap/>
            <w:vAlign w:val="bottom"/>
            <w:hideMark/>
          </w:tcPr>
          <w:p w14:paraId="4B185842"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217,466</w:t>
            </w:r>
          </w:p>
        </w:tc>
        <w:tc>
          <w:tcPr>
            <w:tcW w:w="820" w:type="dxa"/>
            <w:tcBorders>
              <w:top w:val="nil"/>
              <w:left w:val="nil"/>
              <w:bottom w:val="single" w:sz="4" w:space="0" w:color="auto"/>
              <w:right w:val="single" w:sz="4" w:space="0" w:color="auto"/>
            </w:tcBorders>
            <w:shd w:val="clear" w:color="auto" w:fill="auto"/>
            <w:noWrap/>
            <w:vAlign w:val="bottom"/>
            <w:hideMark/>
          </w:tcPr>
          <w:p w14:paraId="7FFEB4EA"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239,493</w:t>
            </w:r>
          </w:p>
        </w:tc>
        <w:tc>
          <w:tcPr>
            <w:tcW w:w="820" w:type="dxa"/>
            <w:tcBorders>
              <w:top w:val="nil"/>
              <w:left w:val="nil"/>
              <w:bottom w:val="single" w:sz="4" w:space="0" w:color="auto"/>
              <w:right w:val="single" w:sz="4" w:space="0" w:color="auto"/>
            </w:tcBorders>
            <w:shd w:val="clear" w:color="auto" w:fill="auto"/>
            <w:noWrap/>
            <w:vAlign w:val="bottom"/>
            <w:hideMark/>
          </w:tcPr>
          <w:p w14:paraId="696F6626"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267,899</w:t>
            </w:r>
          </w:p>
        </w:tc>
        <w:tc>
          <w:tcPr>
            <w:tcW w:w="820" w:type="dxa"/>
            <w:tcBorders>
              <w:top w:val="nil"/>
              <w:left w:val="nil"/>
              <w:bottom w:val="single" w:sz="4" w:space="0" w:color="auto"/>
              <w:right w:val="single" w:sz="4" w:space="0" w:color="auto"/>
            </w:tcBorders>
            <w:shd w:val="clear" w:color="auto" w:fill="auto"/>
            <w:noWrap/>
            <w:vAlign w:val="bottom"/>
            <w:hideMark/>
          </w:tcPr>
          <w:p w14:paraId="71AEA46E" w14:textId="77777777" w:rsidR="00C06351" w:rsidRPr="00C06351" w:rsidRDefault="00C06351" w:rsidP="00C06351">
            <w:pPr>
              <w:spacing w:after="0" w:line="240" w:lineRule="auto"/>
              <w:jc w:val="right"/>
              <w:rPr>
                <w:rFonts w:ascii="Calibri" w:eastAsia="Times New Roman" w:hAnsi="Calibri" w:cs="Calibri"/>
                <w:color w:val="000000"/>
                <w:sz w:val="18"/>
                <w:szCs w:val="18"/>
                <w:lang w:eastAsia="fr-FR"/>
              </w:rPr>
            </w:pPr>
            <w:r w:rsidRPr="00C06351">
              <w:rPr>
                <w:rFonts w:ascii="Calibri" w:eastAsia="Times New Roman" w:hAnsi="Calibri" w:cs="Calibri"/>
                <w:color w:val="000000"/>
                <w:sz w:val="18"/>
                <w:szCs w:val="18"/>
                <w:lang w:eastAsia="fr-FR"/>
              </w:rPr>
              <w:t>299,18</w:t>
            </w:r>
          </w:p>
        </w:tc>
        <w:tc>
          <w:tcPr>
            <w:tcW w:w="734" w:type="dxa"/>
            <w:tcBorders>
              <w:top w:val="nil"/>
              <w:left w:val="nil"/>
              <w:bottom w:val="single" w:sz="4" w:space="0" w:color="auto"/>
              <w:right w:val="single" w:sz="4" w:space="0" w:color="auto"/>
            </w:tcBorders>
            <w:shd w:val="clear" w:color="auto" w:fill="auto"/>
            <w:noWrap/>
            <w:vAlign w:val="bottom"/>
            <w:hideMark/>
          </w:tcPr>
          <w:p w14:paraId="53E70DFD" w14:textId="77777777" w:rsidR="00C06351" w:rsidRPr="00C06351" w:rsidRDefault="00C06351" w:rsidP="00C06351">
            <w:pPr>
              <w:spacing w:after="0" w:line="240" w:lineRule="auto"/>
              <w:jc w:val="center"/>
              <w:rPr>
                <w:rFonts w:ascii="Calibri" w:eastAsia="Times New Roman" w:hAnsi="Calibri" w:cs="Calibri"/>
                <w:b/>
                <w:bCs/>
                <w:color w:val="000000"/>
                <w:sz w:val="18"/>
                <w:szCs w:val="18"/>
                <w:lang w:eastAsia="fr-FR"/>
              </w:rPr>
            </w:pPr>
            <w:r w:rsidRPr="00C06351">
              <w:rPr>
                <w:rFonts w:ascii="Calibri" w:eastAsia="Times New Roman" w:hAnsi="Calibri" w:cs="Calibri"/>
                <w:b/>
                <w:bCs/>
                <w:color w:val="000000"/>
                <w:sz w:val="18"/>
                <w:szCs w:val="18"/>
                <w:lang w:eastAsia="fr-FR"/>
              </w:rPr>
              <w:t>331,836</w:t>
            </w:r>
          </w:p>
        </w:tc>
      </w:tr>
    </w:tbl>
    <w:p w14:paraId="4128A8BE" w14:textId="77777777" w:rsidR="00C06351" w:rsidRDefault="00C06351" w:rsidP="00467058"/>
    <w:p w14:paraId="22A10C4E" w14:textId="474A02E9" w:rsidR="00347825" w:rsidRDefault="00347825" w:rsidP="009342FD">
      <w:pPr>
        <w:pStyle w:val="Paragraphedeliste"/>
        <w:numPr>
          <w:ilvl w:val="0"/>
          <w:numId w:val="46"/>
        </w:numPr>
        <w:rPr>
          <w:sz w:val="20"/>
          <w:szCs w:val="20"/>
        </w:rPr>
      </w:pPr>
      <w:r>
        <w:rPr>
          <w:sz w:val="20"/>
          <w:szCs w:val="20"/>
        </w:rPr>
        <w:lastRenderedPageBreak/>
        <w:t>150 = 150*0.80 + (1-0.</w:t>
      </w:r>
      <w:proofErr w:type="gramStart"/>
      <w:r>
        <w:rPr>
          <w:sz w:val="20"/>
          <w:szCs w:val="20"/>
        </w:rPr>
        <w:t>80)*</w:t>
      </w:r>
      <w:proofErr w:type="gramEnd"/>
      <w:r>
        <w:rPr>
          <w:sz w:val="20"/>
          <w:szCs w:val="20"/>
        </w:rPr>
        <w:t xml:space="preserve">150 </w:t>
      </w:r>
    </w:p>
    <w:p w14:paraId="7D5E86A6" w14:textId="77777777" w:rsidR="00347825" w:rsidRDefault="00347825" w:rsidP="00347825">
      <w:pPr>
        <w:pStyle w:val="Paragraphedeliste"/>
        <w:rPr>
          <w:sz w:val="20"/>
          <w:szCs w:val="20"/>
        </w:rPr>
      </w:pPr>
    </w:p>
    <w:p w14:paraId="20AC9DD2" w14:textId="74C77359" w:rsidR="00C06351" w:rsidRPr="00A47619" w:rsidRDefault="008C2C8D" w:rsidP="009342FD">
      <w:pPr>
        <w:pStyle w:val="Paragraphedeliste"/>
        <w:numPr>
          <w:ilvl w:val="0"/>
          <w:numId w:val="46"/>
        </w:numPr>
        <w:rPr>
          <w:sz w:val="20"/>
          <w:szCs w:val="20"/>
        </w:rPr>
      </w:pPr>
      <w:r w:rsidRPr="00A47619">
        <w:rPr>
          <w:sz w:val="20"/>
          <w:szCs w:val="20"/>
        </w:rPr>
        <w:t xml:space="preserve">158 =   </w:t>
      </w:r>
      <w:r w:rsidRPr="00347825">
        <w:rPr>
          <w:sz w:val="20"/>
          <w:szCs w:val="20"/>
          <w:highlight w:val="green"/>
        </w:rPr>
        <w:t>160</w:t>
      </w:r>
      <w:r w:rsidRPr="00A47619">
        <w:rPr>
          <w:sz w:val="20"/>
          <w:szCs w:val="20"/>
        </w:rPr>
        <w:t>*0.8 + (</w:t>
      </w:r>
      <w:r w:rsidR="009A29EF" w:rsidRPr="00A47619">
        <w:rPr>
          <w:sz w:val="20"/>
          <w:szCs w:val="20"/>
        </w:rPr>
        <w:t>1-0.</w:t>
      </w:r>
      <w:proofErr w:type="gramStart"/>
      <w:r w:rsidR="009A29EF" w:rsidRPr="00A47619">
        <w:rPr>
          <w:sz w:val="20"/>
          <w:szCs w:val="20"/>
        </w:rPr>
        <w:t>80)*</w:t>
      </w:r>
      <w:proofErr w:type="gramEnd"/>
      <w:r w:rsidR="009A29EF" w:rsidRPr="00347825">
        <w:rPr>
          <w:sz w:val="20"/>
          <w:szCs w:val="20"/>
          <w:highlight w:val="cyan"/>
        </w:rPr>
        <w:t>150</w:t>
      </w:r>
    </w:p>
    <w:p w14:paraId="02D7BF80" w14:textId="0A303DB4" w:rsidR="00A47619" w:rsidRPr="00A47619" w:rsidRDefault="00A47619" w:rsidP="009342FD">
      <w:pPr>
        <w:pStyle w:val="Paragraphedeliste"/>
        <w:numPr>
          <w:ilvl w:val="0"/>
          <w:numId w:val="46"/>
        </w:numPr>
        <w:rPr>
          <w:b/>
          <w:bCs/>
          <w:sz w:val="20"/>
          <w:szCs w:val="20"/>
        </w:rPr>
      </w:pPr>
      <w:proofErr w:type="gramStart"/>
      <w:r w:rsidRPr="00A47619">
        <w:rPr>
          <w:b/>
          <w:bCs/>
          <w:sz w:val="20"/>
          <w:szCs w:val="20"/>
        </w:rPr>
        <w:t>331.83  =</w:t>
      </w:r>
      <w:proofErr w:type="gramEnd"/>
      <w:r w:rsidRPr="00A47619">
        <w:rPr>
          <w:b/>
          <w:bCs/>
          <w:sz w:val="20"/>
          <w:szCs w:val="20"/>
        </w:rPr>
        <w:t xml:space="preserve"> (340*0.8) + (1-0.8)* 299.18  </w:t>
      </w:r>
    </w:p>
    <w:p w14:paraId="4632B068" w14:textId="77777777" w:rsidR="00C06351" w:rsidRDefault="00C06351" w:rsidP="00467058"/>
    <w:p w14:paraId="3A94A9E3" w14:textId="49693E89" w:rsidR="00A47619" w:rsidRPr="00A47619" w:rsidRDefault="00A47619" w:rsidP="00A47619">
      <w:pPr>
        <w:rPr>
          <w:b/>
          <w:bCs/>
          <w:u w:val="single"/>
        </w:rPr>
      </w:pPr>
      <w:r w:rsidRPr="00A47619">
        <w:rPr>
          <w:b/>
          <w:bCs/>
          <w:u w:val="single"/>
        </w:rPr>
        <w:t>L</w:t>
      </w:r>
      <w:r>
        <w:rPr>
          <w:b/>
          <w:bCs/>
          <w:u w:val="single"/>
        </w:rPr>
        <w:t>’ajustement</w:t>
      </w:r>
      <w:r w:rsidRPr="00A47619">
        <w:rPr>
          <w:b/>
          <w:bCs/>
          <w:u w:val="single"/>
        </w:rPr>
        <w:t xml:space="preserve"> exponentiel</w:t>
      </w:r>
    </w:p>
    <w:p w14:paraId="0B4D9689" w14:textId="57F6DD1C" w:rsidR="00A47619" w:rsidRDefault="00A47619" w:rsidP="00467058">
      <w:r>
        <w:t xml:space="preserve">Si à la vue </w:t>
      </w:r>
      <w:r w:rsidR="005A46A3">
        <w:t>des données historiques, l’évolution des ventes montrent un accroissement exponentiel</w:t>
      </w:r>
      <w:r w:rsidR="007C25D4">
        <w:t>, il est préférable d’utiliser une méthode d’ajustement adaptée : L’ajustement exponentiel.</w:t>
      </w:r>
    </w:p>
    <w:p w14:paraId="1F0B2E5E" w14:textId="7DDC8466" w:rsidR="00467058" w:rsidRDefault="008C0B3D" w:rsidP="00467058">
      <w:r>
        <w:rPr>
          <w:noProof/>
        </w:rPr>
        <w:drawing>
          <wp:inline distT="0" distB="0" distL="0" distR="0" wp14:anchorId="0FD0370B" wp14:editId="7623484B">
            <wp:extent cx="5543550" cy="2900363"/>
            <wp:effectExtent l="0" t="0" r="0" b="14605"/>
            <wp:docPr id="30" name="Graphique 30">
              <a:extLst xmlns:a="http://schemas.openxmlformats.org/drawingml/2006/main">
                <a:ext uri="{FF2B5EF4-FFF2-40B4-BE49-F238E27FC236}">
                  <a16:creationId xmlns:a16="http://schemas.microsoft.com/office/drawing/2014/main" id="{B830BCBA-F5CF-4757-8969-8C34ADB915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C31040" w14:textId="37A5BF65" w:rsidR="00E0045F" w:rsidRPr="00467058" w:rsidRDefault="00E0045F" w:rsidP="00467058">
      <w:r>
        <w:t>Prévisions :</w:t>
      </w:r>
    </w:p>
    <w:tbl>
      <w:tblPr>
        <w:tblW w:w="6000" w:type="dxa"/>
        <w:tblCellMar>
          <w:left w:w="70" w:type="dxa"/>
          <w:right w:w="70" w:type="dxa"/>
        </w:tblCellMar>
        <w:tblLook w:val="04A0" w:firstRow="1" w:lastRow="0" w:firstColumn="1" w:lastColumn="0" w:noHBand="0" w:noVBand="1"/>
      </w:tblPr>
      <w:tblGrid>
        <w:gridCol w:w="1200"/>
        <w:gridCol w:w="1200"/>
        <w:gridCol w:w="1200"/>
        <w:gridCol w:w="1200"/>
        <w:gridCol w:w="1200"/>
      </w:tblGrid>
      <w:tr w:rsidR="00E0045F" w:rsidRPr="00E0045F" w14:paraId="428A45C7" w14:textId="77777777" w:rsidTr="00E0045F">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94FF6" w14:textId="77777777" w:rsidR="00E0045F" w:rsidRPr="00E0045F" w:rsidRDefault="00E0045F" w:rsidP="00E0045F">
            <w:pPr>
              <w:spacing w:after="0" w:line="240" w:lineRule="auto"/>
              <w:rPr>
                <w:rFonts w:ascii="Calibri" w:eastAsia="Times New Roman" w:hAnsi="Calibri" w:cs="Calibri"/>
                <w:color w:val="000000"/>
                <w:lang w:eastAsia="fr-FR"/>
              </w:rPr>
            </w:pPr>
            <w:r w:rsidRPr="00E0045F">
              <w:rPr>
                <w:rFonts w:ascii="Calibri" w:eastAsia="Times New Roman" w:hAnsi="Calibri" w:cs="Calibri"/>
                <w:color w:val="000000"/>
                <w:lang w:eastAsia="fr-FR"/>
              </w:rPr>
              <w:t>Trimestres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39D584D" w14:textId="77777777" w:rsidR="00E0045F" w:rsidRPr="00E0045F" w:rsidRDefault="00E0045F" w:rsidP="00E0045F">
            <w:pPr>
              <w:spacing w:after="0" w:line="240" w:lineRule="auto"/>
              <w:jc w:val="center"/>
              <w:rPr>
                <w:rFonts w:ascii="Calibri" w:eastAsia="Times New Roman" w:hAnsi="Calibri" w:cs="Calibri"/>
                <w:color w:val="000000"/>
                <w:lang w:eastAsia="fr-FR"/>
              </w:rPr>
            </w:pPr>
            <w:r w:rsidRPr="00E0045F">
              <w:rPr>
                <w:rFonts w:ascii="Calibri" w:eastAsia="Times New Roman" w:hAnsi="Calibri" w:cs="Calibri"/>
                <w:color w:val="000000"/>
                <w:lang w:eastAsia="fr-FR"/>
              </w:rPr>
              <w:t>13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65143D6" w14:textId="77777777" w:rsidR="00E0045F" w:rsidRPr="00E0045F" w:rsidRDefault="00E0045F" w:rsidP="00E0045F">
            <w:pPr>
              <w:spacing w:after="0" w:line="240" w:lineRule="auto"/>
              <w:jc w:val="center"/>
              <w:rPr>
                <w:rFonts w:ascii="Calibri" w:eastAsia="Times New Roman" w:hAnsi="Calibri" w:cs="Calibri"/>
                <w:color w:val="000000"/>
                <w:lang w:eastAsia="fr-FR"/>
              </w:rPr>
            </w:pPr>
            <w:r w:rsidRPr="00E0045F">
              <w:rPr>
                <w:rFonts w:ascii="Calibri" w:eastAsia="Times New Roman" w:hAnsi="Calibri" w:cs="Calibri"/>
                <w:color w:val="000000"/>
                <w:lang w:eastAsia="fr-FR"/>
              </w:rPr>
              <w:t>14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6A4359E" w14:textId="77777777" w:rsidR="00E0045F" w:rsidRPr="00E0045F" w:rsidRDefault="00E0045F" w:rsidP="00E0045F">
            <w:pPr>
              <w:spacing w:after="0" w:line="240" w:lineRule="auto"/>
              <w:jc w:val="center"/>
              <w:rPr>
                <w:rFonts w:ascii="Calibri" w:eastAsia="Times New Roman" w:hAnsi="Calibri" w:cs="Calibri"/>
                <w:color w:val="000000"/>
                <w:lang w:eastAsia="fr-FR"/>
              </w:rPr>
            </w:pPr>
            <w:r w:rsidRPr="00E0045F">
              <w:rPr>
                <w:rFonts w:ascii="Calibri" w:eastAsia="Times New Roman" w:hAnsi="Calibri" w:cs="Calibri"/>
                <w:color w:val="000000"/>
                <w:lang w:eastAsia="fr-FR"/>
              </w:rPr>
              <w:t>15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4A9D62D" w14:textId="77777777" w:rsidR="00E0045F" w:rsidRPr="00E0045F" w:rsidRDefault="00E0045F" w:rsidP="00E0045F">
            <w:pPr>
              <w:spacing w:after="0" w:line="240" w:lineRule="auto"/>
              <w:jc w:val="center"/>
              <w:rPr>
                <w:rFonts w:ascii="Calibri" w:eastAsia="Times New Roman" w:hAnsi="Calibri" w:cs="Calibri"/>
                <w:color w:val="000000"/>
                <w:lang w:eastAsia="fr-FR"/>
              </w:rPr>
            </w:pPr>
            <w:r w:rsidRPr="00E0045F">
              <w:rPr>
                <w:rFonts w:ascii="Calibri" w:eastAsia="Times New Roman" w:hAnsi="Calibri" w:cs="Calibri"/>
                <w:color w:val="000000"/>
                <w:lang w:eastAsia="fr-FR"/>
              </w:rPr>
              <w:t>16</w:t>
            </w:r>
          </w:p>
        </w:tc>
      </w:tr>
      <w:tr w:rsidR="00E0045F" w:rsidRPr="00E0045F" w14:paraId="4D8C111B" w14:textId="77777777" w:rsidTr="00E0045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A3BD6E" w14:textId="77777777" w:rsidR="00E0045F" w:rsidRPr="00E0045F" w:rsidRDefault="00E0045F" w:rsidP="00E0045F">
            <w:pPr>
              <w:spacing w:after="0" w:line="240" w:lineRule="auto"/>
              <w:rPr>
                <w:rFonts w:ascii="Calibri" w:eastAsia="Times New Roman" w:hAnsi="Calibri" w:cs="Calibri"/>
                <w:color w:val="000000"/>
                <w:lang w:eastAsia="fr-FR"/>
              </w:rPr>
            </w:pPr>
            <w:r w:rsidRPr="00E0045F">
              <w:rPr>
                <w:rFonts w:ascii="Calibri" w:eastAsia="Times New Roman" w:hAnsi="Calibri" w:cs="Calibri"/>
                <w:color w:val="000000"/>
                <w:lang w:eastAsia="fr-FR"/>
              </w:rPr>
              <w:t>Ventes</w:t>
            </w:r>
          </w:p>
        </w:tc>
        <w:tc>
          <w:tcPr>
            <w:tcW w:w="1200" w:type="dxa"/>
            <w:tcBorders>
              <w:top w:val="nil"/>
              <w:left w:val="nil"/>
              <w:bottom w:val="single" w:sz="4" w:space="0" w:color="auto"/>
              <w:right w:val="single" w:sz="4" w:space="0" w:color="auto"/>
            </w:tcBorders>
            <w:shd w:val="clear" w:color="auto" w:fill="auto"/>
            <w:noWrap/>
            <w:vAlign w:val="bottom"/>
            <w:hideMark/>
          </w:tcPr>
          <w:p w14:paraId="1DA71282" w14:textId="77777777" w:rsidR="00E0045F" w:rsidRPr="00E0045F" w:rsidRDefault="00E0045F" w:rsidP="00E0045F">
            <w:pPr>
              <w:spacing w:after="0" w:line="240" w:lineRule="auto"/>
              <w:jc w:val="center"/>
              <w:rPr>
                <w:rFonts w:ascii="Calibri" w:eastAsia="Times New Roman" w:hAnsi="Calibri" w:cs="Calibri"/>
                <w:color w:val="000000"/>
                <w:lang w:eastAsia="fr-FR"/>
              </w:rPr>
            </w:pPr>
            <w:r w:rsidRPr="00E0045F">
              <w:rPr>
                <w:rFonts w:ascii="Calibri" w:eastAsia="Times New Roman" w:hAnsi="Calibri" w:cs="Calibri"/>
                <w:color w:val="000000"/>
                <w:lang w:eastAsia="fr-FR"/>
              </w:rPr>
              <w:t>339,13</w:t>
            </w:r>
          </w:p>
        </w:tc>
        <w:tc>
          <w:tcPr>
            <w:tcW w:w="1200" w:type="dxa"/>
            <w:tcBorders>
              <w:top w:val="nil"/>
              <w:left w:val="nil"/>
              <w:bottom w:val="single" w:sz="4" w:space="0" w:color="auto"/>
              <w:right w:val="single" w:sz="4" w:space="0" w:color="auto"/>
            </w:tcBorders>
            <w:shd w:val="clear" w:color="auto" w:fill="auto"/>
            <w:noWrap/>
            <w:vAlign w:val="bottom"/>
            <w:hideMark/>
          </w:tcPr>
          <w:p w14:paraId="2D7DCE22" w14:textId="77777777" w:rsidR="00E0045F" w:rsidRPr="00E0045F" w:rsidRDefault="00E0045F" w:rsidP="00E0045F">
            <w:pPr>
              <w:spacing w:after="0" w:line="240" w:lineRule="auto"/>
              <w:jc w:val="center"/>
              <w:rPr>
                <w:rFonts w:ascii="Calibri" w:eastAsia="Times New Roman" w:hAnsi="Calibri" w:cs="Calibri"/>
                <w:color w:val="000000"/>
                <w:lang w:eastAsia="fr-FR"/>
              </w:rPr>
            </w:pPr>
            <w:r w:rsidRPr="00E0045F">
              <w:rPr>
                <w:rFonts w:ascii="Calibri" w:eastAsia="Times New Roman" w:hAnsi="Calibri" w:cs="Calibri"/>
                <w:color w:val="000000"/>
                <w:lang w:eastAsia="fr-FR"/>
              </w:rPr>
              <w:t>364,19</w:t>
            </w:r>
          </w:p>
        </w:tc>
        <w:tc>
          <w:tcPr>
            <w:tcW w:w="1200" w:type="dxa"/>
            <w:tcBorders>
              <w:top w:val="nil"/>
              <w:left w:val="nil"/>
              <w:bottom w:val="single" w:sz="4" w:space="0" w:color="auto"/>
              <w:right w:val="single" w:sz="4" w:space="0" w:color="auto"/>
            </w:tcBorders>
            <w:shd w:val="clear" w:color="auto" w:fill="auto"/>
            <w:noWrap/>
            <w:vAlign w:val="bottom"/>
            <w:hideMark/>
          </w:tcPr>
          <w:p w14:paraId="4E59BE13" w14:textId="77777777" w:rsidR="00E0045F" w:rsidRPr="00E0045F" w:rsidRDefault="00E0045F" w:rsidP="00E0045F">
            <w:pPr>
              <w:spacing w:after="0" w:line="240" w:lineRule="auto"/>
              <w:jc w:val="center"/>
              <w:rPr>
                <w:rFonts w:ascii="Calibri" w:eastAsia="Times New Roman" w:hAnsi="Calibri" w:cs="Calibri"/>
                <w:color w:val="000000"/>
                <w:lang w:eastAsia="fr-FR"/>
              </w:rPr>
            </w:pPr>
            <w:r w:rsidRPr="00E0045F">
              <w:rPr>
                <w:rFonts w:ascii="Calibri" w:eastAsia="Times New Roman" w:hAnsi="Calibri" w:cs="Calibri"/>
                <w:color w:val="000000"/>
                <w:lang w:eastAsia="fr-FR"/>
              </w:rPr>
              <w:t>391,11</w:t>
            </w:r>
          </w:p>
        </w:tc>
        <w:tc>
          <w:tcPr>
            <w:tcW w:w="1200" w:type="dxa"/>
            <w:tcBorders>
              <w:top w:val="nil"/>
              <w:left w:val="nil"/>
              <w:bottom w:val="single" w:sz="4" w:space="0" w:color="auto"/>
              <w:right w:val="single" w:sz="4" w:space="0" w:color="auto"/>
            </w:tcBorders>
            <w:shd w:val="clear" w:color="auto" w:fill="auto"/>
            <w:noWrap/>
            <w:vAlign w:val="bottom"/>
            <w:hideMark/>
          </w:tcPr>
          <w:p w14:paraId="63DDC2EE" w14:textId="77777777" w:rsidR="00E0045F" w:rsidRPr="00E0045F" w:rsidRDefault="00E0045F" w:rsidP="00E0045F">
            <w:pPr>
              <w:spacing w:after="0" w:line="240" w:lineRule="auto"/>
              <w:jc w:val="center"/>
              <w:rPr>
                <w:rFonts w:ascii="Calibri" w:eastAsia="Times New Roman" w:hAnsi="Calibri" w:cs="Calibri"/>
                <w:color w:val="000000"/>
                <w:lang w:eastAsia="fr-FR"/>
              </w:rPr>
            </w:pPr>
            <w:r w:rsidRPr="00E0045F">
              <w:rPr>
                <w:rFonts w:ascii="Calibri" w:eastAsia="Times New Roman" w:hAnsi="Calibri" w:cs="Calibri"/>
                <w:color w:val="000000"/>
                <w:lang w:eastAsia="fr-FR"/>
              </w:rPr>
              <w:t>420,01</w:t>
            </w:r>
          </w:p>
        </w:tc>
      </w:tr>
    </w:tbl>
    <w:p w14:paraId="2D49A94F" w14:textId="1B6F836F" w:rsidR="004431A6" w:rsidRDefault="004431A6" w:rsidP="00127DC4"/>
    <w:p w14:paraId="4E813471" w14:textId="77777777" w:rsidR="000906A1" w:rsidRPr="003913AE" w:rsidRDefault="000906A1" w:rsidP="000906A1">
      <w:pPr>
        <w:widowControl w:val="0"/>
        <w:autoSpaceDE w:val="0"/>
        <w:autoSpaceDN w:val="0"/>
        <w:adjustRightInd w:val="0"/>
        <w:spacing w:after="244" w:line="240" w:lineRule="auto"/>
        <w:ind w:left="720"/>
        <w:rPr>
          <w:rFonts w:eastAsiaTheme="minorEastAsia" w:cs="Times New Roman"/>
          <w:lang w:eastAsia="fr-FR"/>
        </w:rPr>
      </w:pPr>
    </w:p>
    <w:p w14:paraId="6CDC62A0" w14:textId="42F104E6" w:rsidR="009B4F0C" w:rsidRDefault="009B4F0C" w:rsidP="009342FD">
      <w:pPr>
        <w:pStyle w:val="Titre3"/>
        <w:numPr>
          <w:ilvl w:val="0"/>
          <w:numId w:val="5"/>
        </w:numPr>
      </w:pPr>
      <w:bookmarkStart w:id="6" w:name="_Toc143080305"/>
      <w:r>
        <w:t xml:space="preserve">Le Trend </w:t>
      </w:r>
      <w:r w:rsidR="00B84826">
        <w:t xml:space="preserve">(prévisions avec </w:t>
      </w:r>
      <w:r w:rsidR="00C54609">
        <w:t>saisonnalité</w:t>
      </w:r>
      <w:r w:rsidR="00B84826">
        <w:t>)</w:t>
      </w:r>
      <w:bookmarkEnd w:id="6"/>
    </w:p>
    <w:p w14:paraId="70B3135E" w14:textId="77777777" w:rsidR="00C54609" w:rsidRDefault="00C54609">
      <w:pPr>
        <w:rPr>
          <w:rFonts w:eastAsiaTheme="minorEastAsia" w:cs="Times New Roman"/>
          <w:bCs/>
          <w:u w:val="single"/>
          <w:lang w:eastAsia="fr-FR"/>
        </w:rPr>
      </w:pPr>
    </w:p>
    <w:p w14:paraId="20FAF39D" w14:textId="77777777" w:rsidR="00C54609" w:rsidRDefault="00C54609" w:rsidP="00C54609">
      <w:r w:rsidRPr="00B519AE">
        <w:t xml:space="preserve">La méthode consiste à approcher la tendance générale (par la méthode des moindres carrés), puis de calculer pour chaque valeur, l’indice saisonnier. </w:t>
      </w:r>
      <w:r>
        <w:t>L’indice saisonnier moyen de chaque période (ici le trimestre) est ensuite appliqué aux prévisions réalisées à l’aide de la droite d’ajustement linéaire.</w:t>
      </w:r>
    </w:p>
    <w:tbl>
      <w:tblPr>
        <w:tblW w:w="9289" w:type="dxa"/>
        <w:tblCellMar>
          <w:left w:w="70" w:type="dxa"/>
          <w:right w:w="70" w:type="dxa"/>
        </w:tblCellMar>
        <w:tblLook w:val="04A0" w:firstRow="1" w:lastRow="0" w:firstColumn="1" w:lastColumn="0" w:noHBand="0" w:noVBand="1"/>
      </w:tblPr>
      <w:tblGrid>
        <w:gridCol w:w="1609"/>
        <w:gridCol w:w="640"/>
        <w:gridCol w:w="640"/>
        <w:gridCol w:w="640"/>
        <w:gridCol w:w="640"/>
        <w:gridCol w:w="640"/>
        <w:gridCol w:w="640"/>
        <w:gridCol w:w="640"/>
        <w:gridCol w:w="640"/>
        <w:gridCol w:w="640"/>
        <w:gridCol w:w="640"/>
        <w:gridCol w:w="640"/>
        <w:gridCol w:w="640"/>
      </w:tblGrid>
      <w:tr w:rsidR="00BB030A" w:rsidRPr="00BB030A" w14:paraId="7BC817C3" w14:textId="77777777" w:rsidTr="00BB030A">
        <w:trPr>
          <w:trHeight w:val="300"/>
        </w:trPr>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004AA" w14:textId="77777777" w:rsidR="00BB030A" w:rsidRPr="00BB030A" w:rsidRDefault="00BB030A" w:rsidP="00BB030A">
            <w:pPr>
              <w:spacing w:after="0" w:line="240" w:lineRule="auto"/>
              <w:rPr>
                <w:rFonts w:ascii="Calibri" w:eastAsia="Times New Roman" w:hAnsi="Calibri" w:cs="Calibri"/>
                <w:color w:val="000000"/>
                <w:lang w:eastAsia="fr-FR"/>
              </w:rPr>
            </w:pPr>
            <w:r w:rsidRPr="00BB030A">
              <w:rPr>
                <w:rFonts w:ascii="Calibri" w:eastAsia="Times New Roman" w:hAnsi="Calibri" w:cs="Calibri"/>
                <w:color w:val="000000"/>
                <w:lang w:eastAsia="fr-FR"/>
              </w:rPr>
              <w:t>Trimestres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61FB59D"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987294A"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147F33E"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3</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04B7900"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A6DC8EB"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0C1C9FE"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6</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56F0166"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7</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E955DA8"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8</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336A0F8"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9</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1CA00A5"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D877669"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0D66406"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12</w:t>
            </w:r>
          </w:p>
        </w:tc>
      </w:tr>
      <w:tr w:rsidR="00BB030A" w:rsidRPr="00BB030A" w14:paraId="58B58173" w14:textId="77777777" w:rsidTr="00BB030A">
        <w:trPr>
          <w:trHeight w:val="300"/>
        </w:trPr>
        <w:tc>
          <w:tcPr>
            <w:tcW w:w="1609" w:type="dxa"/>
            <w:tcBorders>
              <w:top w:val="nil"/>
              <w:left w:val="single" w:sz="4" w:space="0" w:color="auto"/>
              <w:bottom w:val="single" w:sz="4" w:space="0" w:color="auto"/>
              <w:right w:val="single" w:sz="4" w:space="0" w:color="auto"/>
            </w:tcBorders>
            <w:shd w:val="clear" w:color="auto" w:fill="auto"/>
            <w:noWrap/>
            <w:vAlign w:val="bottom"/>
            <w:hideMark/>
          </w:tcPr>
          <w:p w14:paraId="46448F06" w14:textId="77777777" w:rsidR="00BB030A" w:rsidRPr="00BB030A" w:rsidRDefault="00BB030A" w:rsidP="00BB030A">
            <w:pPr>
              <w:spacing w:after="0" w:line="240" w:lineRule="auto"/>
              <w:rPr>
                <w:rFonts w:ascii="Calibri" w:eastAsia="Times New Roman" w:hAnsi="Calibri" w:cs="Calibri"/>
                <w:color w:val="000000"/>
                <w:lang w:eastAsia="fr-FR"/>
              </w:rPr>
            </w:pPr>
            <w:r w:rsidRPr="00BB030A">
              <w:rPr>
                <w:rFonts w:ascii="Calibri" w:eastAsia="Times New Roman" w:hAnsi="Calibri" w:cs="Calibri"/>
                <w:color w:val="000000"/>
                <w:lang w:eastAsia="fr-FR"/>
              </w:rPr>
              <w:t>Ventes historique</w:t>
            </w:r>
          </w:p>
        </w:tc>
        <w:tc>
          <w:tcPr>
            <w:tcW w:w="640" w:type="dxa"/>
            <w:tcBorders>
              <w:top w:val="nil"/>
              <w:left w:val="nil"/>
              <w:bottom w:val="single" w:sz="4" w:space="0" w:color="auto"/>
              <w:right w:val="single" w:sz="4" w:space="0" w:color="auto"/>
            </w:tcBorders>
            <w:shd w:val="clear" w:color="auto" w:fill="auto"/>
            <w:noWrap/>
            <w:vAlign w:val="bottom"/>
            <w:hideMark/>
          </w:tcPr>
          <w:p w14:paraId="4F2FA455"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150</w:t>
            </w:r>
          </w:p>
        </w:tc>
        <w:tc>
          <w:tcPr>
            <w:tcW w:w="640" w:type="dxa"/>
            <w:tcBorders>
              <w:top w:val="nil"/>
              <w:left w:val="nil"/>
              <w:bottom w:val="single" w:sz="4" w:space="0" w:color="auto"/>
              <w:right w:val="single" w:sz="4" w:space="0" w:color="auto"/>
            </w:tcBorders>
            <w:shd w:val="clear" w:color="auto" w:fill="auto"/>
            <w:noWrap/>
            <w:vAlign w:val="bottom"/>
            <w:hideMark/>
          </w:tcPr>
          <w:p w14:paraId="71C031D5"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220</w:t>
            </w:r>
          </w:p>
        </w:tc>
        <w:tc>
          <w:tcPr>
            <w:tcW w:w="640" w:type="dxa"/>
            <w:tcBorders>
              <w:top w:val="nil"/>
              <w:left w:val="nil"/>
              <w:bottom w:val="single" w:sz="4" w:space="0" w:color="auto"/>
              <w:right w:val="single" w:sz="4" w:space="0" w:color="auto"/>
            </w:tcBorders>
            <w:shd w:val="clear" w:color="auto" w:fill="auto"/>
            <w:noWrap/>
            <w:vAlign w:val="bottom"/>
            <w:hideMark/>
          </w:tcPr>
          <w:p w14:paraId="7544BA3A"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90</w:t>
            </w:r>
          </w:p>
        </w:tc>
        <w:tc>
          <w:tcPr>
            <w:tcW w:w="640" w:type="dxa"/>
            <w:tcBorders>
              <w:top w:val="nil"/>
              <w:left w:val="nil"/>
              <w:bottom w:val="single" w:sz="4" w:space="0" w:color="auto"/>
              <w:right w:val="single" w:sz="4" w:space="0" w:color="auto"/>
            </w:tcBorders>
            <w:shd w:val="clear" w:color="auto" w:fill="auto"/>
            <w:noWrap/>
            <w:vAlign w:val="bottom"/>
            <w:hideMark/>
          </w:tcPr>
          <w:p w14:paraId="68A93B07"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160</w:t>
            </w:r>
          </w:p>
        </w:tc>
        <w:tc>
          <w:tcPr>
            <w:tcW w:w="640" w:type="dxa"/>
            <w:tcBorders>
              <w:top w:val="nil"/>
              <w:left w:val="nil"/>
              <w:bottom w:val="single" w:sz="4" w:space="0" w:color="auto"/>
              <w:right w:val="single" w:sz="4" w:space="0" w:color="auto"/>
            </w:tcBorders>
            <w:shd w:val="clear" w:color="auto" w:fill="auto"/>
            <w:noWrap/>
            <w:vAlign w:val="bottom"/>
            <w:hideMark/>
          </w:tcPr>
          <w:p w14:paraId="3F4A7467"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155</w:t>
            </w:r>
          </w:p>
        </w:tc>
        <w:tc>
          <w:tcPr>
            <w:tcW w:w="640" w:type="dxa"/>
            <w:tcBorders>
              <w:top w:val="nil"/>
              <w:left w:val="nil"/>
              <w:bottom w:val="single" w:sz="4" w:space="0" w:color="auto"/>
              <w:right w:val="single" w:sz="4" w:space="0" w:color="auto"/>
            </w:tcBorders>
            <w:shd w:val="clear" w:color="auto" w:fill="auto"/>
            <w:noWrap/>
            <w:vAlign w:val="bottom"/>
            <w:hideMark/>
          </w:tcPr>
          <w:p w14:paraId="26606CBC"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232</w:t>
            </w:r>
          </w:p>
        </w:tc>
        <w:tc>
          <w:tcPr>
            <w:tcW w:w="640" w:type="dxa"/>
            <w:tcBorders>
              <w:top w:val="nil"/>
              <w:left w:val="nil"/>
              <w:bottom w:val="single" w:sz="4" w:space="0" w:color="auto"/>
              <w:right w:val="single" w:sz="4" w:space="0" w:color="auto"/>
            </w:tcBorders>
            <w:shd w:val="clear" w:color="auto" w:fill="auto"/>
            <w:noWrap/>
            <w:vAlign w:val="bottom"/>
            <w:hideMark/>
          </w:tcPr>
          <w:p w14:paraId="5C382F8D"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95</w:t>
            </w:r>
          </w:p>
        </w:tc>
        <w:tc>
          <w:tcPr>
            <w:tcW w:w="640" w:type="dxa"/>
            <w:tcBorders>
              <w:top w:val="nil"/>
              <w:left w:val="nil"/>
              <w:bottom w:val="single" w:sz="4" w:space="0" w:color="auto"/>
              <w:right w:val="single" w:sz="4" w:space="0" w:color="auto"/>
            </w:tcBorders>
            <w:shd w:val="clear" w:color="auto" w:fill="auto"/>
            <w:noWrap/>
            <w:vAlign w:val="bottom"/>
            <w:hideMark/>
          </w:tcPr>
          <w:p w14:paraId="72852A75"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168</w:t>
            </w:r>
          </w:p>
        </w:tc>
        <w:tc>
          <w:tcPr>
            <w:tcW w:w="640" w:type="dxa"/>
            <w:tcBorders>
              <w:top w:val="nil"/>
              <w:left w:val="nil"/>
              <w:bottom w:val="single" w:sz="4" w:space="0" w:color="auto"/>
              <w:right w:val="single" w:sz="4" w:space="0" w:color="auto"/>
            </w:tcBorders>
            <w:shd w:val="clear" w:color="auto" w:fill="auto"/>
            <w:noWrap/>
            <w:vAlign w:val="bottom"/>
            <w:hideMark/>
          </w:tcPr>
          <w:p w14:paraId="79BABC77"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172</w:t>
            </w:r>
          </w:p>
        </w:tc>
        <w:tc>
          <w:tcPr>
            <w:tcW w:w="640" w:type="dxa"/>
            <w:tcBorders>
              <w:top w:val="nil"/>
              <w:left w:val="nil"/>
              <w:bottom w:val="single" w:sz="4" w:space="0" w:color="auto"/>
              <w:right w:val="single" w:sz="4" w:space="0" w:color="auto"/>
            </w:tcBorders>
            <w:shd w:val="clear" w:color="auto" w:fill="auto"/>
            <w:noWrap/>
            <w:vAlign w:val="bottom"/>
            <w:hideMark/>
          </w:tcPr>
          <w:p w14:paraId="0BDD2C13"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243</w:t>
            </w:r>
          </w:p>
        </w:tc>
        <w:tc>
          <w:tcPr>
            <w:tcW w:w="640" w:type="dxa"/>
            <w:tcBorders>
              <w:top w:val="nil"/>
              <w:left w:val="nil"/>
              <w:bottom w:val="single" w:sz="4" w:space="0" w:color="auto"/>
              <w:right w:val="single" w:sz="4" w:space="0" w:color="auto"/>
            </w:tcBorders>
            <w:shd w:val="clear" w:color="auto" w:fill="auto"/>
            <w:noWrap/>
            <w:vAlign w:val="bottom"/>
            <w:hideMark/>
          </w:tcPr>
          <w:p w14:paraId="3EF09EB5"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101</w:t>
            </w:r>
          </w:p>
        </w:tc>
        <w:tc>
          <w:tcPr>
            <w:tcW w:w="640" w:type="dxa"/>
            <w:tcBorders>
              <w:top w:val="nil"/>
              <w:left w:val="nil"/>
              <w:bottom w:val="single" w:sz="4" w:space="0" w:color="auto"/>
              <w:right w:val="single" w:sz="4" w:space="0" w:color="auto"/>
            </w:tcBorders>
            <w:shd w:val="clear" w:color="auto" w:fill="auto"/>
            <w:noWrap/>
            <w:vAlign w:val="bottom"/>
            <w:hideMark/>
          </w:tcPr>
          <w:p w14:paraId="30055C5F" w14:textId="77777777" w:rsidR="00BB030A" w:rsidRPr="00BB030A" w:rsidRDefault="00BB030A" w:rsidP="00BB030A">
            <w:pPr>
              <w:spacing w:after="0" w:line="240" w:lineRule="auto"/>
              <w:jc w:val="center"/>
              <w:rPr>
                <w:rFonts w:ascii="Calibri" w:eastAsia="Times New Roman" w:hAnsi="Calibri" w:cs="Calibri"/>
                <w:color w:val="000000"/>
                <w:lang w:eastAsia="fr-FR"/>
              </w:rPr>
            </w:pPr>
            <w:r w:rsidRPr="00BB030A">
              <w:rPr>
                <w:rFonts w:ascii="Calibri" w:eastAsia="Times New Roman" w:hAnsi="Calibri" w:cs="Calibri"/>
                <w:color w:val="000000"/>
                <w:lang w:eastAsia="fr-FR"/>
              </w:rPr>
              <w:t>177</w:t>
            </w:r>
          </w:p>
        </w:tc>
      </w:tr>
    </w:tbl>
    <w:p w14:paraId="3B5214FF" w14:textId="77777777" w:rsidR="00C54609" w:rsidRDefault="00C54609" w:rsidP="00C54609"/>
    <w:p w14:paraId="56FC47ED" w14:textId="01B9A37F" w:rsidR="00C54609" w:rsidRDefault="00906A32" w:rsidP="00906A32">
      <w:pPr>
        <w:jc w:val="center"/>
      </w:pPr>
      <w:r>
        <w:rPr>
          <w:noProof/>
        </w:rPr>
        <w:lastRenderedPageBreak/>
        <w:drawing>
          <wp:inline distT="0" distB="0" distL="0" distR="0" wp14:anchorId="49C1F310" wp14:editId="3983A166">
            <wp:extent cx="5314950" cy="2066925"/>
            <wp:effectExtent l="0" t="0" r="0" b="9525"/>
            <wp:docPr id="40" name="Graphique 40">
              <a:extLst xmlns:a="http://schemas.openxmlformats.org/drawingml/2006/main">
                <a:ext uri="{FF2B5EF4-FFF2-40B4-BE49-F238E27FC236}">
                  <a16:creationId xmlns:a16="http://schemas.microsoft.com/office/drawing/2014/main" id="{78884DF4-6D86-44F8-8E8F-97ACE76A86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60239E" w14:textId="29C5F006" w:rsidR="00C54609" w:rsidRDefault="00C54609" w:rsidP="00C54609">
      <w:pPr>
        <w:spacing w:after="0"/>
      </w:pPr>
      <w:r w:rsidRPr="00026CA9">
        <w:t xml:space="preserve">Dans cet exemple le coefficient de corrélation est </w:t>
      </w:r>
      <w:proofErr w:type="gramStart"/>
      <w:r w:rsidRPr="00026CA9">
        <w:t>de  0.</w:t>
      </w:r>
      <w:r w:rsidR="00CD60EF">
        <w:t>06</w:t>
      </w:r>
      <w:proofErr w:type="gramEnd"/>
      <w:r w:rsidRPr="00026CA9">
        <w:t xml:space="preserve"> donc </w:t>
      </w:r>
      <w:r>
        <w:t>la méthode de l’ajustement linéaire n’est pas adaptée. Il faut donc tenir compte de la saisonnalité.</w:t>
      </w:r>
    </w:p>
    <w:p w14:paraId="41C8B5B3" w14:textId="77777777" w:rsidR="00A938D9" w:rsidRDefault="00A938D9"/>
    <w:p w14:paraId="1B37199D" w14:textId="5A1003E1" w:rsidR="007614A2" w:rsidRDefault="00A938D9" w:rsidP="00026707">
      <w:pPr>
        <w:ind w:left="1410" w:hanging="1410"/>
      </w:pPr>
      <w:r w:rsidRPr="00940A90">
        <w:rPr>
          <w:b/>
          <w:bCs/>
        </w:rPr>
        <w:t xml:space="preserve">Etape </w:t>
      </w:r>
      <w:r w:rsidR="007614A2" w:rsidRPr="00940A90">
        <w:rPr>
          <w:b/>
          <w:bCs/>
        </w:rPr>
        <w:t>1</w:t>
      </w:r>
      <w:r w:rsidR="007614A2">
        <w:t xml:space="preserve"> </w:t>
      </w:r>
      <w:r w:rsidR="007614A2">
        <w:tab/>
      </w:r>
      <w:r>
        <w:t xml:space="preserve">: </w:t>
      </w:r>
      <w:r w:rsidR="007614A2">
        <w:t>Déterminez les ventes historiques en tenant compte de l’équation</w:t>
      </w:r>
      <w:r w:rsidR="00026707">
        <w:t xml:space="preserve"> afin de déterminer des indices saisonniers.</w:t>
      </w:r>
    </w:p>
    <w:tbl>
      <w:tblPr>
        <w:tblW w:w="10201" w:type="dxa"/>
        <w:tblCellMar>
          <w:left w:w="70" w:type="dxa"/>
          <w:right w:w="70" w:type="dxa"/>
        </w:tblCellMar>
        <w:tblLook w:val="04A0" w:firstRow="1" w:lastRow="0" w:firstColumn="1" w:lastColumn="0" w:noHBand="0" w:noVBand="1"/>
      </w:tblPr>
      <w:tblGrid>
        <w:gridCol w:w="1427"/>
        <w:gridCol w:w="880"/>
        <w:gridCol w:w="898"/>
        <w:gridCol w:w="868"/>
        <w:gridCol w:w="633"/>
        <w:gridCol w:w="633"/>
        <w:gridCol w:w="633"/>
        <w:gridCol w:w="633"/>
        <w:gridCol w:w="633"/>
        <w:gridCol w:w="633"/>
        <w:gridCol w:w="633"/>
        <w:gridCol w:w="633"/>
        <w:gridCol w:w="1064"/>
      </w:tblGrid>
      <w:tr w:rsidR="00836E9A" w:rsidRPr="00836E9A" w14:paraId="0A16651C" w14:textId="77777777" w:rsidTr="00836E9A">
        <w:trPr>
          <w:trHeight w:val="300"/>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F7C73" w14:textId="77777777" w:rsidR="00836E9A" w:rsidRPr="00836E9A" w:rsidRDefault="00836E9A" w:rsidP="00836E9A">
            <w:pPr>
              <w:spacing w:after="0" w:line="240" w:lineRule="auto"/>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Trimestres</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58636E6"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28F4D758"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2</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3F610E0"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3</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14:paraId="21F24D46"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4</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14:paraId="678B3F7C"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5</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14:paraId="640F55B5"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6</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14:paraId="3B57DC8B"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7</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14:paraId="34B48787"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8</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14:paraId="0CC02761"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9</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14:paraId="42B365D7"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10</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14:paraId="7756CC62"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11</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57EBBF4A" w14:textId="77777777" w:rsidR="00836E9A" w:rsidRPr="00836E9A" w:rsidRDefault="00836E9A" w:rsidP="00836E9A">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12</w:t>
            </w:r>
          </w:p>
        </w:tc>
      </w:tr>
      <w:tr w:rsidR="00836E9A" w:rsidRPr="00836E9A" w14:paraId="7F05ABAC" w14:textId="77777777" w:rsidTr="00836E9A">
        <w:trPr>
          <w:trHeight w:val="300"/>
        </w:trPr>
        <w:tc>
          <w:tcPr>
            <w:tcW w:w="1427" w:type="dxa"/>
            <w:tcBorders>
              <w:top w:val="nil"/>
              <w:left w:val="single" w:sz="4" w:space="0" w:color="auto"/>
              <w:bottom w:val="single" w:sz="4" w:space="0" w:color="auto"/>
              <w:right w:val="single" w:sz="4" w:space="0" w:color="auto"/>
            </w:tcBorders>
            <w:shd w:val="clear" w:color="auto" w:fill="auto"/>
            <w:noWrap/>
            <w:vAlign w:val="bottom"/>
            <w:hideMark/>
          </w:tcPr>
          <w:p w14:paraId="183193E1" w14:textId="77777777" w:rsidR="00836E9A" w:rsidRPr="00836E9A" w:rsidRDefault="00836E9A" w:rsidP="00836E9A">
            <w:pPr>
              <w:spacing w:after="0" w:line="240" w:lineRule="auto"/>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Ventes historiques</w:t>
            </w:r>
          </w:p>
        </w:tc>
        <w:tc>
          <w:tcPr>
            <w:tcW w:w="880" w:type="dxa"/>
            <w:tcBorders>
              <w:top w:val="nil"/>
              <w:left w:val="nil"/>
              <w:bottom w:val="single" w:sz="4" w:space="0" w:color="auto"/>
              <w:right w:val="single" w:sz="4" w:space="0" w:color="auto"/>
            </w:tcBorders>
            <w:shd w:val="clear" w:color="auto" w:fill="auto"/>
            <w:noWrap/>
            <w:vAlign w:val="bottom"/>
            <w:hideMark/>
          </w:tcPr>
          <w:p w14:paraId="4102D4C3"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150</w:t>
            </w:r>
          </w:p>
        </w:tc>
        <w:tc>
          <w:tcPr>
            <w:tcW w:w="898" w:type="dxa"/>
            <w:tcBorders>
              <w:top w:val="nil"/>
              <w:left w:val="nil"/>
              <w:bottom w:val="single" w:sz="4" w:space="0" w:color="auto"/>
              <w:right w:val="single" w:sz="4" w:space="0" w:color="auto"/>
            </w:tcBorders>
            <w:shd w:val="clear" w:color="auto" w:fill="auto"/>
            <w:noWrap/>
            <w:vAlign w:val="bottom"/>
            <w:hideMark/>
          </w:tcPr>
          <w:p w14:paraId="24A91542"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220</w:t>
            </w:r>
          </w:p>
        </w:tc>
        <w:tc>
          <w:tcPr>
            <w:tcW w:w="868" w:type="dxa"/>
            <w:tcBorders>
              <w:top w:val="nil"/>
              <w:left w:val="nil"/>
              <w:bottom w:val="single" w:sz="4" w:space="0" w:color="auto"/>
              <w:right w:val="single" w:sz="4" w:space="0" w:color="auto"/>
            </w:tcBorders>
            <w:shd w:val="clear" w:color="auto" w:fill="auto"/>
            <w:noWrap/>
            <w:vAlign w:val="bottom"/>
            <w:hideMark/>
          </w:tcPr>
          <w:p w14:paraId="05A14558"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90</w:t>
            </w:r>
          </w:p>
        </w:tc>
        <w:tc>
          <w:tcPr>
            <w:tcW w:w="633" w:type="dxa"/>
            <w:tcBorders>
              <w:top w:val="nil"/>
              <w:left w:val="nil"/>
              <w:bottom w:val="single" w:sz="4" w:space="0" w:color="auto"/>
              <w:right w:val="single" w:sz="4" w:space="0" w:color="auto"/>
            </w:tcBorders>
            <w:shd w:val="clear" w:color="auto" w:fill="auto"/>
            <w:noWrap/>
            <w:vAlign w:val="bottom"/>
            <w:hideMark/>
          </w:tcPr>
          <w:p w14:paraId="16EDF592"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160</w:t>
            </w:r>
          </w:p>
        </w:tc>
        <w:tc>
          <w:tcPr>
            <w:tcW w:w="633" w:type="dxa"/>
            <w:tcBorders>
              <w:top w:val="nil"/>
              <w:left w:val="nil"/>
              <w:bottom w:val="single" w:sz="4" w:space="0" w:color="auto"/>
              <w:right w:val="single" w:sz="4" w:space="0" w:color="auto"/>
            </w:tcBorders>
            <w:shd w:val="clear" w:color="auto" w:fill="auto"/>
            <w:noWrap/>
            <w:vAlign w:val="bottom"/>
            <w:hideMark/>
          </w:tcPr>
          <w:p w14:paraId="41F2A925"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155</w:t>
            </w:r>
          </w:p>
        </w:tc>
        <w:tc>
          <w:tcPr>
            <w:tcW w:w="633" w:type="dxa"/>
            <w:tcBorders>
              <w:top w:val="nil"/>
              <w:left w:val="nil"/>
              <w:bottom w:val="single" w:sz="4" w:space="0" w:color="auto"/>
              <w:right w:val="single" w:sz="4" w:space="0" w:color="auto"/>
            </w:tcBorders>
            <w:shd w:val="clear" w:color="auto" w:fill="auto"/>
            <w:noWrap/>
            <w:vAlign w:val="bottom"/>
            <w:hideMark/>
          </w:tcPr>
          <w:p w14:paraId="154FD8BF"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232</w:t>
            </w:r>
          </w:p>
        </w:tc>
        <w:tc>
          <w:tcPr>
            <w:tcW w:w="633" w:type="dxa"/>
            <w:tcBorders>
              <w:top w:val="nil"/>
              <w:left w:val="nil"/>
              <w:bottom w:val="single" w:sz="4" w:space="0" w:color="auto"/>
              <w:right w:val="single" w:sz="4" w:space="0" w:color="auto"/>
            </w:tcBorders>
            <w:shd w:val="clear" w:color="auto" w:fill="auto"/>
            <w:noWrap/>
            <w:vAlign w:val="bottom"/>
            <w:hideMark/>
          </w:tcPr>
          <w:p w14:paraId="333AC4DF"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95</w:t>
            </w:r>
          </w:p>
        </w:tc>
        <w:tc>
          <w:tcPr>
            <w:tcW w:w="633" w:type="dxa"/>
            <w:tcBorders>
              <w:top w:val="nil"/>
              <w:left w:val="nil"/>
              <w:bottom w:val="single" w:sz="4" w:space="0" w:color="auto"/>
              <w:right w:val="single" w:sz="4" w:space="0" w:color="auto"/>
            </w:tcBorders>
            <w:shd w:val="clear" w:color="auto" w:fill="auto"/>
            <w:noWrap/>
            <w:vAlign w:val="bottom"/>
            <w:hideMark/>
          </w:tcPr>
          <w:p w14:paraId="709F5C4D"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168</w:t>
            </w:r>
          </w:p>
        </w:tc>
        <w:tc>
          <w:tcPr>
            <w:tcW w:w="633" w:type="dxa"/>
            <w:tcBorders>
              <w:top w:val="nil"/>
              <w:left w:val="nil"/>
              <w:bottom w:val="single" w:sz="4" w:space="0" w:color="auto"/>
              <w:right w:val="single" w:sz="4" w:space="0" w:color="auto"/>
            </w:tcBorders>
            <w:shd w:val="clear" w:color="auto" w:fill="auto"/>
            <w:noWrap/>
            <w:vAlign w:val="bottom"/>
            <w:hideMark/>
          </w:tcPr>
          <w:p w14:paraId="2CA4E624"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172</w:t>
            </w:r>
          </w:p>
        </w:tc>
        <w:tc>
          <w:tcPr>
            <w:tcW w:w="633" w:type="dxa"/>
            <w:tcBorders>
              <w:top w:val="nil"/>
              <w:left w:val="nil"/>
              <w:bottom w:val="single" w:sz="4" w:space="0" w:color="auto"/>
              <w:right w:val="single" w:sz="4" w:space="0" w:color="auto"/>
            </w:tcBorders>
            <w:shd w:val="clear" w:color="auto" w:fill="auto"/>
            <w:noWrap/>
            <w:vAlign w:val="bottom"/>
            <w:hideMark/>
          </w:tcPr>
          <w:p w14:paraId="4D1DC9C5"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243</w:t>
            </w:r>
          </w:p>
        </w:tc>
        <w:tc>
          <w:tcPr>
            <w:tcW w:w="633" w:type="dxa"/>
            <w:tcBorders>
              <w:top w:val="nil"/>
              <w:left w:val="nil"/>
              <w:bottom w:val="single" w:sz="4" w:space="0" w:color="auto"/>
              <w:right w:val="single" w:sz="4" w:space="0" w:color="auto"/>
            </w:tcBorders>
            <w:shd w:val="clear" w:color="auto" w:fill="auto"/>
            <w:noWrap/>
            <w:vAlign w:val="bottom"/>
            <w:hideMark/>
          </w:tcPr>
          <w:p w14:paraId="0AD26A7A"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101</w:t>
            </w:r>
          </w:p>
        </w:tc>
        <w:tc>
          <w:tcPr>
            <w:tcW w:w="1064" w:type="dxa"/>
            <w:tcBorders>
              <w:top w:val="nil"/>
              <w:left w:val="nil"/>
              <w:bottom w:val="single" w:sz="4" w:space="0" w:color="auto"/>
              <w:right w:val="single" w:sz="4" w:space="0" w:color="auto"/>
            </w:tcBorders>
            <w:shd w:val="clear" w:color="auto" w:fill="auto"/>
            <w:noWrap/>
            <w:vAlign w:val="bottom"/>
            <w:hideMark/>
          </w:tcPr>
          <w:p w14:paraId="454B90FA"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177</w:t>
            </w:r>
          </w:p>
        </w:tc>
      </w:tr>
      <w:tr w:rsidR="00836E9A" w:rsidRPr="00836E9A" w14:paraId="7102DB28" w14:textId="77777777" w:rsidTr="00836E9A">
        <w:trPr>
          <w:trHeight w:val="300"/>
        </w:trPr>
        <w:tc>
          <w:tcPr>
            <w:tcW w:w="1427" w:type="dxa"/>
            <w:tcBorders>
              <w:top w:val="nil"/>
              <w:left w:val="single" w:sz="4" w:space="0" w:color="auto"/>
              <w:bottom w:val="single" w:sz="4" w:space="0" w:color="auto"/>
              <w:right w:val="single" w:sz="4" w:space="0" w:color="auto"/>
            </w:tcBorders>
            <w:shd w:val="clear" w:color="auto" w:fill="auto"/>
            <w:noWrap/>
            <w:vAlign w:val="bottom"/>
            <w:hideMark/>
          </w:tcPr>
          <w:p w14:paraId="1797D20F" w14:textId="4A003503" w:rsidR="00836E9A" w:rsidRPr="00836E9A" w:rsidRDefault="00B760DB" w:rsidP="00836E9A">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Tendance des </w:t>
            </w:r>
            <w:r w:rsidR="00836E9A" w:rsidRPr="00836E9A">
              <w:rPr>
                <w:rFonts w:ascii="Calibri" w:eastAsia="Times New Roman" w:hAnsi="Calibri" w:cs="Calibri"/>
                <w:color w:val="000000"/>
                <w:sz w:val="20"/>
                <w:szCs w:val="20"/>
                <w:lang w:eastAsia="fr-FR"/>
              </w:rPr>
              <w:t>Ventes historiques avec l'équation</w:t>
            </w:r>
          </w:p>
        </w:tc>
        <w:tc>
          <w:tcPr>
            <w:tcW w:w="880" w:type="dxa"/>
            <w:tcBorders>
              <w:top w:val="nil"/>
              <w:left w:val="nil"/>
              <w:bottom w:val="single" w:sz="4" w:space="0" w:color="auto"/>
              <w:right w:val="single" w:sz="4" w:space="0" w:color="auto"/>
            </w:tcBorders>
            <w:shd w:val="clear" w:color="auto" w:fill="auto"/>
            <w:noWrap/>
            <w:vAlign w:val="bottom"/>
            <w:hideMark/>
          </w:tcPr>
          <w:p w14:paraId="36624492"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158,6</w:t>
            </w:r>
          </w:p>
        </w:tc>
        <w:tc>
          <w:tcPr>
            <w:tcW w:w="898" w:type="dxa"/>
            <w:tcBorders>
              <w:top w:val="nil"/>
              <w:left w:val="nil"/>
              <w:bottom w:val="single" w:sz="4" w:space="0" w:color="auto"/>
              <w:right w:val="single" w:sz="4" w:space="0" w:color="auto"/>
            </w:tcBorders>
            <w:shd w:val="clear" w:color="auto" w:fill="auto"/>
            <w:noWrap/>
            <w:vAlign w:val="bottom"/>
            <w:hideMark/>
          </w:tcPr>
          <w:p w14:paraId="72ED5493"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159,5</w:t>
            </w:r>
          </w:p>
        </w:tc>
        <w:tc>
          <w:tcPr>
            <w:tcW w:w="868" w:type="dxa"/>
            <w:tcBorders>
              <w:top w:val="nil"/>
              <w:left w:val="nil"/>
              <w:bottom w:val="single" w:sz="4" w:space="0" w:color="auto"/>
              <w:right w:val="single" w:sz="4" w:space="0" w:color="auto"/>
            </w:tcBorders>
            <w:shd w:val="clear" w:color="auto" w:fill="auto"/>
            <w:noWrap/>
            <w:vAlign w:val="bottom"/>
            <w:hideMark/>
          </w:tcPr>
          <w:p w14:paraId="15D28CCE"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160,4</w:t>
            </w:r>
          </w:p>
        </w:tc>
        <w:tc>
          <w:tcPr>
            <w:tcW w:w="633" w:type="dxa"/>
            <w:tcBorders>
              <w:top w:val="nil"/>
              <w:left w:val="nil"/>
              <w:bottom w:val="single" w:sz="4" w:space="0" w:color="auto"/>
              <w:right w:val="single" w:sz="4" w:space="0" w:color="auto"/>
            </w:tcBorders>
            <w:shd w:val="clear" w:color="auto" w:fill="auto"/>
            <w:noWrap/>
            <w:vAlign w:val="bottom"/>
            <w:hideMark/>
          </w:tcPr>
          <w:p w14:paraId="497088FC"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161,3</w:t>
            </w:r>
          </w:p>
        </w:tc>
        <w:tc>
          <w:tcPr>
            <w:tcW w:w="633" w:type="dxa"/>
            <w:tcBorders>
              <w:top w:val="nil"/>
              <w:left w:val="nil"/>
              <w:bottom w:val="single" w:sz="4" w:space="0" w:color="auto"/>
              <w:right w:val="single" w:sz="4" w:space="0" w:color="auto"/>
            </w:tcBorders>
            <w:shd w:val="clear" w:color="auto" w:fill="auto"/>
            <w:noWrap/>
            <w:vAlign w:val="bottom"/>
            <w:hideMark/>
          </w:tcPr>
          <w:p w14:paraId="7D4416B1"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162,2</w:t>
            </w:r>
          </w:p>
        </w:tc>
        <w:tc>
          <w:tcPr>
            <w:tcW w:w="633" w:type="dxa"/>
            <w:tcBorders>
              <w:top w:val="nil"/>
              <w:left w:val="nil"/>
              <w:bottom w:val="single" w:sz="4" w:space="0" w:color="auto"/>
              <w:right w:val="single" w:sz="4" w:space="0" w:color="auto"/>
            </w:tcBorders>
            <w:shd w:val="clear" w:color="auto" w:fill="auto"/>
            <w:noWrap/>
            <w:vAlign w:val="bottom"/>
            <w:hideMark/>
          </w:tcPr>
          <w:p w14:paraId="38277AC3"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163,1</w:t>
            </w:r>
          </w:p>
        </w:tc>
        <w:tc>
          <w:tcPr>
            <w:tcW w:w="633" w:type="dxa"/>
            <w:tcBorders>
              <w:top w:val="nil"/>
              <w:left w:val="nil"/>
              <w:bottom w:val="single" w:sz="4" w:space="0" w:color="auto"/>
              <w:right w:val="single" w:sz="4" w:space="0" w:color="auto"/>
            </w:tcBorders>
            <w:shd w:val="clear" w:color="auto" w:fill="auto"/>
            <w:noWrap/>
            <w:vAlign w:val="bottom"/>
            <w:hideMark/>
          </w:tcPr>
          <w:p w14:paraId="5D9D6B6C"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164</w:t>
            </w:r>
          </w:p>
        </w:tc>
        <w:tc>
          <w:tcPr>
            <w:tcW w:w="633" w:type="dxa"/>
            <w:tcBorders>
              <w:top w:val="nil"/>
              <w:left w:val="nil"/>
              <w:bottom w:val="single" w:sz="4" w:space="0" w:color="auto"/>
              <w:right w:val="single" w:sz="4" w:space="0" w:color="auto"/>
            </w:tcBorders>
            <w:shd w:val="clear" w:color="auto" w:fill="auto"/>
            <w:noWrap/>
            <w:vAlign w:val="bottom"/>
            <w:hideMark/>
          </w:tcPr>
          <w:p w14:paraId="7B2EED3D"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164,9</w:t>
            </w:r>
          </w:p>
        </w:tc>
        <w:tc>
          <w:tcPr>
            <w:tcW w:w="633" w:type="dxa"/>
            <w:tcBorders>
              <w:top w:val="nil"/>
              <w:left w:val="nil"/>
              <w:bottom w:val="single" w:sz="4" w:space="0" w:color="auto"/>
              <w:right w:val="single" w:sz="4" w:space="0" w:color="auto"/>
            </w:tcBorders>
            <w:shd w:val="clear" w:color="auto" w:fill="auto"/>
            <w:noWrap/>
            <w:vAlign w:val="bottom"/>
            <w:hideMark/>
          </w:tcPr>
          <w:p w14:paraId="525049A6"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165,9</w:t>
            </w:r>
          </w:p>
        </w:tc>
        <w:tc>
          <w:tcPr>
            <w:tcW w:w="633" w:type="dxa"/>
            <w:tcBorders>
              <w:top w:val="nil"/>
              <w:left w:val="nil"/>
              <w:bottom w:val="single" w:sz="4" w:space="0" w:color="auto"/>
              <w:right w:val="single" w:sz="4" w:space="0" w:color="auto"/>
            </w:tcBorders>
            <w:shd w:val="clear" w:color="auto" w:fill="auto"/>
            <w:noWrap/>
            <w:vAlign w:val="bottom"/>
            <w:hideMark/>
          </w:tcPr>
          <w:p w14:paraId="6D265552"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166,8</w:t>
            </w:r>
          </w:p>
        </w:tc>
        <w:tc>
          <w:tcPr>
            <w:tcW w:w="633" w:type="dxa"/>
            <w:tcBorders>
              <w:top w:val="nil"/>
              <w:left w:val="nil"/>
              <w:bottom w:val="single" w:sz="4" w:space="0" w:color="auto"/>
              <w:right w:val="single" w:sz="4" w:space="0" w:color="auto"/>
            </w:tcBorders>
            <w:shd w:val="clear" w:color="auto" w:fill="auto"/>
            <w:noWrap/>
            <w:vAlign w:val="bottom"/>
            <w:hideMark/>
          </w:tcPr>
          <w:p w14:paraId="72A419D4"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167,7</w:t>
            </w:r>
          </w:p>
        </w:tc>
        <w:tc>
          <w:tcPr>
            <w:tcW w:w="1064" w:type="dxa"/>
            <w:tcBorders>
              <w:top w:val="nil"/>
              <w:left w:val="nil"/>
              <w:bottom w:val="single" w:sz="4" w:space="0" w:color="auto"/>
              <w:right w:val="single" w:sz="4" w:space="0" w:color="auto"/>
            </w:tcBorders>
            <w:shd w:val="clear" w:color="auto" w:fill="auto"/>
            <w:noWrap/>
            <w:vAlign w:val="bottom"/>
            <w:hideMark/>
          </w:tcPr>
          <w:p w14:paraId="1C7FE1B7"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168,6</w:t>
            </w:r>
          </w:p>
        </w:tc>
      </w:tr>
      <w:tr w:rsidR="00836E9A" w:rsidRPr="00836E9A" w14:paraId="03479587" w14:textId="77777777" w:rsidTr="00836E9A">
        <w:trPr>
          <w:trHeight w:val="300"/>
        </w:trPr>
        <w:tc>
          <w:tcPr>
            <w:tcW w:w="1427" w:type="dxa"/>
            <w:tcBorders>
              <w:top w:val="nil"/>
              <w:left w:val="single" w:sz="4" w:space="0" w:color="auto"/>
              <w:bottom w:val="single" w:sz="4" w:space="0" w:color="auto"/>
              <w:right w:val="single" w:sz="4" w:space="0" w:color="auto"/>
            </w:tcBorders>
            <w:shd w:val="clear" w:color="auto" w:fill="auto"/>
            <w:noWrap/>
            <w:vAlign w:val="bottom"/>
            <w:hideMark/>
          </w:tcPr>
          <w:p w14:paraId="159E77C8" w14:textId="77777777" w:rsidR="00836E9A" w:rsidRPr="00836E9A" w:rsidRDefault="00836E9A" w:rsidP="00836E9A">
            <w:pPr>
              <w:spacing w:after="0" w:line="240" w:lineRule="auto"/>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Indice saisonniers</w:t>
            </w:r>
          </w:p>
        </w:tc>
        <w:tc>
          <w:tcPr>
            <w:tcW w:w="880" w:type="dxa"/>
            <w:tcBorders>
              <w:top w:val="nil"/>
              <w:left w:val="nil"/>
              <w:bottom w:val="single" w:sz="4" w:space="0" w:color="auto"/>
              <w:right w:val="single" w:sz="4" w:space="0" w:color="auto"/>
            </w:tcBorders>
            <w:shd w:val="clear" w:color="auto" w:fill="auto"/>
            <w:noWrap/>
            <w:vAlign w:val="bottom"/>
            <w:hideMark/>
          </w:tcPr>
          <w:p w14:paraId="7B65FD02"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0,946</w:t>
            </w:r>
          </w:p>
        </w:tc>
        <w:tc>
          <w:tcPr>
            <w:tcW w:w="898" w:type="dxa"/>
            <w:tcBorders>
              <w:top w:val="nil"/>
              <w:left w:val="nil"/>
              <w:bottom w:val="single" w:sz="4" w:space="0" w:color="auto"/>
              <w:right w:val="single" w:sz="4" w:space="0" w:color="auto"/>
            </w:tcBorders>
            <w:shd w:val="clear" w:color="auto" w:fill="auto"/>
            <w:noWrap/>
            <w:vAlign w:val="bottom"/>
            <w:hideMark/>
          </w:tcPr>
          <w:p w14:paraId="12A82F43"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1,379</w:t>
            </w:r>
          </w:p>
        </w:tc>
        <w:tc>
          <w:tcPr>
            <w:tcW w:w="868" w:type="dxa"/>
            <w:tcBorders>
              <w:top w:val="nil"/>
              <w:left w:val="nil"/>
              <w:bottom w:val="single" w:sz="4" w:space="0" w:color="auto"/>
              <w:right w:val="single" w:sz="4" w:space="0" w:color="auto"/>
            </w:tcBorders>
            <w:shd w:val="clear" w:color="auto" w:fill="auto"/>
            <w:noWrap/>
            <w:vAlign w:val="bottom"/>
            <w:hideMark/>
          </w:tcPr>
          <w:p w14:paraId="5929E8CB"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0,561</w:t>
            </w:r>
          </w:p>
        </w:tc>
        <w:tc>
          <w:tcPr>
            <w:tcW w:w="633" w:type="dxa"/>
            <w:tcBorders>
              <w:top w:val="nil"/>
              <w:left w:val="nil"/>
              <w:bottom w:val="single" w:sz="4" w:space="0" w:color="auto"/>
              <w:right w:val="single" w:sz="4" w:space="0" w:color="auto"/>
            </w:tcBorders>
            <w:shd w:val="clear" w:color="auto" w:fill="auto"/>
            <w:noWrap/>
            <w:vAlign w:val="bottom"/>
            <w:hideMark/>
          </w:tcPr>
          <w:p w14:paraId="37D48A37"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0,992</w:t>
            </w:r>
          </w:p>
        </w:tc>
        <w:tc>
          <w:tcPr>
            <w:tcW w:w="633" w:type="dxa"/>
            <w:tcBorders>
              <w:top w:val="nil"/>
              <w:left w:val="nil"/>
              <w:bottom w:val="single" w:sz="4" w:space="0" w:color="auto"/>
              <w:right w:val="single" w:sz="4" w:space="0" w:color="auto"/>
            </w:tcBorders>
            <w:shd w:val="clear" w:color="auto" w:fill="auto"/>
            <w:noWrap/>
            <w:vAlign w:val="bottom"/>
            <w:hideMark/>
          </w:tcPr>
          <w:p w14:paraId="6FC72AFB"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0,955</w:t>
            </w:r>
          </w:p>
        </w:tc>
        <w:tc>
          <w:tcPr>
            <w:tcW w:w="633" w:type="dxa"/>
            <w:tcBorders>
              <w:top w:val="nil"/>
              <w:left w:val="nil"/>
              <w:bottom w:val="single" w:sz="4" w:space="0" w:color="auto"/>
              <w:right w:val="single" w:sz="4" w:space="0" w:color="auto"/>
            </w:tcBorders>
            <w:shd w:val="clear" w:color="auto" w:fill="auto"/>
            <w:noWrap/>
            <w:vAlign w:val="bottom"/>
            <w:hideMark/>
          </w:tcPr>
          <w:p w14:paraId="46C8D891"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1,422</w:t>
            </w:r>
          </w:p>
        </w:tc>
        <w:tc>
          <w:tcPr>
            <w:tcW w:w="633" w:type="dxa"/>
            <w:tcBorders>
              <w:top w:val="nil"/>
              <w:left w:val="nil"/>
              <w:bottom w:val="single" w:sz="4" w:space="0" w:color="auto"/>
              <w:right w:val="single" w:sz="4" w:space="0" w:color="auto"/>
            </w:tcBorders>
            <w:shd w:val="clear" w:color="auto" w:fill="auto"/>
            <w:noWrap/>
            <w:vAlign w:val="bottom"/>
            <w:hideMark/>
          </w:tcPr>
          <w:p w14:paraId="22291668"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0,579</w:t>
            </w:r>
          </w:p>
        </w:tc>
        <w:tc>
          <w:tcPr>
            <w:tcW w:w="633" w:type="dxa"/>
            <w:tcBorders>
              <w:top w:val="nil"/>
              <w:left w:val="nil"/>
              <w:bottom w:val="single" w:sz="4" w:space="0" w:color="auto"/>
              <w:right w:val="single" w:sz="4" w:space="0" w:color="auto"/>
            </w:tcBorders>
            <w:shd w:val="clear" w:color="auto" w:fill="auto"/>
            <w:noWrap/>
            <w:vAlign w:val="bottom"/>
            <w:hideMark/>
          </w:tcPr>
          <w:p w14:paraId="1D4D648E"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1,019</w:t>
            </w:r>
          </w:p>
        </w:tc>
        <w:tc>
          <w:tcPr>
            <w:tcW w:w="633" w:type="dxa"/>
            <w:tcBorders>
              <w:top w:val="nil"/>
              <w:left w:val="nil"/>
              <w:bottom w:val="single" w:sz="4" w:space="0" w:color="auto"/>
              <w:right w:val="single" w:sz="4" w:space="0" w:color="auto"/>
            </w:tcBorders>
            <w:shd w:val="clear" w:color="auto" w:fill="auto"/>
            <w:noWrap/>
            <w:vAlign w:val="bottom"/>
            <w:hideMark/>
          </w:tcPr>
          <w:p w14:paraId="3D176E15"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1,037</w:t>
            </w:r>
          </w:p>
        </w:tc>
        <w:tc>
          <w:tcPr>
            <w:tcW w:w="633" w:type="dxa"/>
            <w:tcBorders>
              <w:top w:val="nil"/>
              <w:left w:val="nil"/>
              <w:bottom w:val="single" w:sz="4" w:space="0" w:color="auto"/>
              <w:right w:val="single" w:sz="4" w:space="0" w:color="auto"/>
            </w:tcBorders>
            <w:shd w:val="clear" w:color="auto" w:fill="auto"/>
            <w:noWrap/>
            <w:vAlign w:val="bottom"/>
            <w:hideMark/>
          </w:tcPr>
          <w:p w14:paraId="46E6F4F1"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1,457</w:t>
            </w:r>
          </w:p>
        </w:tc>
        <w:tc>
          <w:tcPr>
            <w:tcW w:w="633" w:type="dxa"/>
            <w:tcBorders>
              <w:top w:val="nil"/>
              <w:left w:val="nil"/>
              <w:bottom w:val="single" w:sz="4" w:space="0" w:color="auto"/>
              <w:right w:val="single" w:sz="4" w:space="0" w:color="auto"/>
            </w:tcBorders>
            <w:shd w:val="clear" w:color="auto" w:fill="auto"/>
            <w:noWrap/>
            <w:vAlign w:val="bottom"/>
            <w:hideMark/>
          </w:tcPr>
          <w:p w14:paraId="254FAF2C"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0,602</w:t>
            </w:r>
          </w:p>
        </w:tc>
        <w:tc>
          <w:tcPr>
            <w:tcW w:w="1064" w:type="dxa"/>
            <w:tcBorders>
              <w:top w:val="nil"/>
              <w:left w:val="nil"/>
              <w:bottom w:val="single" w:sz="4" w:space="0" w:color="auto"/>
              <w:right w:val="single" w:sz="4" w:space="0" w:color="auto"/>
            </w:tcBorders>
            <w:shd w:val="clear" w:color="auto" w:fill="auto"/>
            <w:noWrap/>
            <w:vAlign w:val="bottom"/>
            <w:hideMark/>
          </w:tcPr>
          <w:p w14:paraId="7CFFFADB" w14:textId="77777777" w:rsidR="00836E9A" w:rsidRPr="00836E9A" w:rsidRDefault="00836E9A" w:rsidP="00AE7D49">
            <w:pPr>
              <w:spacing w:after="0" w:line="240" w:lineRule="auto"/>
              <w:jc w:val="center"/>
              <w:rPr>
                <w:rFonts w:ascii="Calibri" w:eastAsia="Times New Roman" w:hAnsi="Calibri" w:cs="Calibri"/>
                <w:color w:val="000000"/>
                <w:sz w:val="20"/>
                <w:szCs w:val="20"/>
                <w:lang w:eastAsia="fr-FR"/>
              </w:rPr>
            </w:pPr>
            <w:r w:rsidRPr="00836E9A">
              <w:rPr>
                <w:rFonts w:ascii="Calibri" w:eastAsia="Times New Roman" w:hAnsi="Calibri" w:cs="Calibri"/>
                <w:color w:val="000000"/>
                <w:sz w:val="20"/>
                <w:szCs w:val="20"/>
                <w:lang w:eastAsia="fr-FR"/>
              </w:rPr>
              <w:t>1,05</w:t>
            </w:r>
          </w:p>
        </w:tc>
      </w:tr>
    </w:tbl>
    <w:p w14:paraId="2BCCF6E3" w14:textId="77777777" w:rsidR="00026707" w:rsidRDefault="00026707" w:rsidP="00026707">
      <w:pPr>
        <w:ind w:left="1410" w:hanging="1410"/>
      </w:pPr>
    </w:p>
    <w:tbl>
      <w:tblPr>
        <w:tblW w:w="4856" w:type="dxa"/>
        <w:tblCellMar>
          <w:left w:w="70" w:type="dxa"/>
          <w:right w:w="70" w:type="dxa"/>
        </w:tblCellMar>
        <w:tblLook w:val="04A0" w:firstRow="1" w:lastRow="0" w:firstColumn="1" w:lastColumn="0" w:noHBand="0" w:noVBand="1"/>
      </w:tblPr>
      <w:tblGrid>
        <w:gridCol w:w="1408"/>
        <w:gridCol w:w="972"/>
        <w:gridCol w:w="972"/>
        <w:gridCol w:w="972"/>
        <w:gridCol w:w="972"/>
      </w:tblGrid>
      <w:tr w:rsidR="00E27065" w:rsidRPr="00E27065" w14:paraId="56AE4B98" w14:textId="77777777" w:rsidTr="00E27065">
        <w:trPr>
          <w:trHeight w:val="300"/>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A720F" w14:textId="77777777" w:rsidR="00E27065" w:rsidRPr="00E27065" w:rsidRDefault="00E27065" w:rsidP="00E27065">
            <w:pPr>
              <w:spacing w:after="0" w:line="240" w:lineRule="auto"/>
              <w:rPr>
                <w:rFonts w:ascii="Calibri" w:eastAsia="Times New Roman" w:hAnsi="Calibri" w:cs="Calibri"/>
                <w:color w:val="000000"/>
                <w:lang w:eastAsia="fr-FR"/>
              </w:rPr>
            </w:pPr>
            <w:r w:rsidRPr="00E27065">
              <w:rPr>
                <w:rFonts w:ascii="Calibri" w:eastAsia="Times New Roman" w:hAnsi="Calibri" w:cs="Calibri"/>
                <w:color w:val="000000"/>
                <w:lang w:eastAsia="fr-FR"/>
              </w:rPr>
              <w:t>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3067700" w14:textId="77777777" w:rsidR="00E27065" w:rsidRPr="00E27065" w:rsidRDefault="00E27065" w:rsidP="00E27065">
            <w:pPr>
              <w:spacing w:after="0" w:line="240" w:lineRule="auto"/>
              <w:rPr>
                <w:rFonts w:ascii="Calibri" w:eastAsia="Times New Roman" w:hAnsi="Calibri" w:cs="Calibri"/>
                <w:color w:val="000000"/>
                <w:lang w:eastAsia="fr-FR"/>
              </w:rPr>
            </w:pPr>
            <w:r w:rsidRPr="00E27065">
              <w:rPr>
                <w:rFonts w:ascii="Calibri" w:eastAsia="Times New Roman" w:hAnsi="Calibri" w:cs="Calibri"/>
                <w:color w:val="000000"/>
                <w:lang w:eastAsia="fr-FR"/>
              </w:rPr>
              <w:t>1er trimestre</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0A1014C5" w14:textId="77777777" w:rsidR="00E27065" w:rsidRPr="00E27065" w:rsidRDefault="00E27065" w:rsidP="00E27065">
            <w:pPr>
              <w:spacing w:after="0" w:line="240" w:lineRule="auto"/>
              <w:rPr>
                <w:rFonts w:ascii="Calibri" w:eastAsia="Times New Roman" w:hAnsi="Calibri" w:cs="Calibri"/>
                <w:color w:val="000000"/>
                <w:lang w:eastAsia="fr-FR"/>
              </w:rPr>
            </w:pPr>
            <w:r w:rsidRPr="00E27065">
              <w:rPr>
                <w:rFonts w:ascii="Calibri" w:eastAsia="Times New Roman" w:hAnsi="Calibri" w:cs="Calibri"/>
                <w:color w:val="000000"/>
                <w:lang w:eastAsia="fr-FR"/>
              </w:rPr>
              <w:t>2ème trimestre</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25F96DE9" w14:textId="77777777" w:rsidR="00E27065" w:rsidRPr="00E27065" w:rsidRDefault="00E27065" w:rsidP="00E27065">
            <w:pPr>
              <w:spacing w:after="0" w:line="240" w:lineRule="auto"/>
              <w:rPr>
                <w:rFonts w:ascii="Calibri" w:eastAsia="Times New Roman" w:hAnsi="Calibri" w:cs="Calibri"/>
                <w:color w:val="000000"/>
                <w:lang w:eastAsia="fr-FR"/>
              </w:rPr>
            </w:pPr>
            <w:r w:rsidRPr="00E27065">
              <w:rPr>
                <w:rFonts w:ascii="Calibri" w:eastAsia="Times New Roman" w:hAnsi="Calibri" w:cs="Calibri"/>
                <w:color w:val="000000"/>
                <w:lang w:eastAsia="fr-FR"/>
              </w:rPr>
              <w:t>3ème trimestre</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CFA3ACA" w14:textId="4CBF05DD" w:rsidR="00E27065" w:rsidRPr="00E27065" w:rsidRDefault="00E27065" w:rsidP="00E27065">
            <w:pPr>
              <w:spacing w:after="0" w:line="240" w:lineRule="auto"/>
              <w:rPr>
                <w:rFonts w:ascii="Calibri" w:eastAsia="Times New Roman" w:hAnsi="Calibri" w:cs="Calibri"/>
                <w:color w:val="000000"/>
                <w:lang w:eastAsia="fr-FR"/>
              </w:rPr>
            </w:pPr>
            <w:r w:rsidRPr="00E27065">
              <w:rPr>
                <w:rFonts w:ascii="Calibri" w:eastAsia="Times New Roman" w:hAnsi="Calibri" w:cs="Calibri"/>
                <w:color w:val="000000"/>
                <w:lang w:eastAsia="fr-FR"/>
              </w:rPr>
              <w:t>4ème trimestre</w:t>
            </w:r>
          </w:p>
        </w:tc>
      </w:tr>
      <w:tr w:rsidR="00E27065" w:rsidRPr="00E27065" w14:paraId="233EAA63" w14:textId="77777777" w:rsidTr="00E27065">
        <w:trPr>
          <w:trHeight w:val="300"/>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14:paraId="7796FBEE" w14:textId="77777777" w:rsidR="00E27065" w:rsidRPr="00E27065" w:rsidRDefault="00E27065" w:rsidP="00E27065">
            <w:pPr>
              <w:spacing w:after="0" w:line="240" w:lineRule="auto"/>
              <w:rPr>
                <w:rFonts w:ascii="Calibri" w:eastAsia="Times New Roman" w:hAnsi="Calibri" w:cs="Calibri"/>
                <w:color w:val="000000"/>
                <w:lang w:eastAsia="fr-FR"/>
              </w:rPr>
            </w:pPr>
            <w:r w:rsidRPr="00E27065">
              <w:rPr>
                <w:rFonts w:ascii="Calibri" w:eastAsia="Times New Roman" w:hAnsi="Calibri" w:cs="Calibri"/>
                <w:color w:val="000000"/>
                <w:lang w:eastAsia="fr-FR"/>
              </w:rPr>
              <w:t>Indices moyens</w:t>
            </w:r>
          </w:p>
        </w:tc>
        <w:tc>
          <w:tcPr>
            <w:tcW w:w="862" w:type="dxa"/>
            <w:tcBorders>
              <w:top w:val="nil"/>
              <w:left w:val="nil"/>
              <w:bottom w:val="single" w:sz="4" w:space="0" w:color="auto"/>
              <w:right w:val="single" w:sz="4" w:space="0" w:color="auto"/>
            </w:tcBorders>
            <w:shd w:val="clear" w:color="auto" w:fill="auto"/>
            <w:noWrap/>
            <w:vAlign w:val="bottom"/>
            <w:hideMark/>
          </w:tcPr>
          <w:p w14:paraId="764BC102" w14:textId="77777777" w:rsidR="00E27065" w:rsidRPr="00E27065" w:rsidRDefault="00E27065" w:rsidP="00E27065">
            <w:pPr>
              <w:spacing w:after="0" w:line="240" w:lineRule="auto"/>
              <w:jc w:val="right"/>
              <w:rPr>
                <w:rFonts w:ascii="Calibri" w:eastAsia="Times New Roman" w:hAnsi="Calibri" w:cs="Calibri"/>
                <w:color w:val="000000"/>
                <w:lang w:eastAsia="fr-FR"/>
              </w:rPr>
            </w:pPr>
            <w:r w:rsidRPr="00E27065">
              <w:rPr>
                <w:rFonts w:ascii="Calibri" w:eastAsia="Times New Roman" w:hAnsi="Calibri" w:cs="Calibri"/>
                <w:color w:val="000000"/>
                <w:lang w:eastAsia="fr-FR"/>
              </w:rPr>
              <w:t>0,979</w:t>
            </w:r>
          </w:p>
        </w:tc>
        <w:tc>
          <w:tcPr>
            <w:tcW w:w="862" w:type="dxa"/>
            <w:tcBorders>
              <w:top w:val="nil"/>
              <w:left w:val="nil"/>
              <w:bottom w:val="single" w:sz="4" w:space="0" w:color="auto"/>
              <w:right w:val="single" w:sz="4" w:space="0" w:color="auto"/>
            </w:tcBorders>
            <w:shd w:val="clear" w:color="auto" w:fill="auto"/>
            <w:noWrap/>
            <w:vAlign w:val="bottom"/>
            <w:hideMark/>
          </w:tcPr>
          <w:p w14:paraId="53386B20" w14:textId="77777777" w:rsidR="00E27065" w:rsidRPr="00E27065" w:rsidRDefault="00E27065" w:rsidP="00E27065">
            <w:pPr>
              <w:spacing w:after="0" w:line="240" w:lineRule="auto"/>
              <w:jc w:val="right"/>
              <w:rPr>
                <w:rFonts w:ascii="Calibri" w:eastAsia="Times New Roman" w:hAnsi="Calibri" w:cs="Calibri"/>
                <w:color w:val="000000"/>
                <w:lang w:eastAsia="fr-FR"/>
              </w:rPr>
            </w:pPr>
            <w:r w:rsidRPr="00E27065">
              <w:rPr>
                <w:rFonts w:ascii="Calibri" w:eastAsia="Times New Roman" w:hAnsi="Calibri" w:cs="Calibri"/>
                <w:color w:val="000000"/>
                <w:lang w:eastAsia="fr-FR"/>
              </w:rPr>
              <w:t>1,42</w:t>
            </w:r>
          </w:p>
        </w:tc>
        <w:tc>
          <w:tcPr>
            <w:tcW w:w="862" w:type="dxa"/>
            <w:tcBorders>
              <w:top w:val="nil"/>
              <w:left w:val="nil"/>
              <w:bottom w:val="single" w:sz="4" w:space="0" w:color="auto"/>
              <w:right w:val="single" w:sz="4" w:space="0" w:color="auto"/>
            </w:tcBorders>
            <w:shd w:val="clear" w:color="auto" w:fill="auto"/>
            <w:noWrap/>
            <w:vAlign w:val="bottom"/>
            <w:hideMark/>
          </w:tcPr>
          <w:p w14:paraId="36729F24" w14:textId="77777777" w:rsidR="00E27065" w:rsidRPr="00E27065" w:rsidRDefault="00E27065" w:rsidP="00E27065">
            <w:pPr>
              <w:spacing w:after="0" w:line="240" w:lineRule="auto"/>
              <w:jc w:val="right"/>
              <w:rPr>
                <w:rFonts w:ascii="Calibri" w:eastAsia="Times New Roman" w:hAnsi="Calibri" w:cs="Calibri"/>
                <w:color w:val="000000"/>
                <w:lang w:eastAsia="fr-FR"/>
              </w:rPr>
            </w:pPr>
            <w:r w:rsidRPr="00E27065">
              <w:rPr>
                <w:rFonts w:ascii="Calibri" w:eastAsia="Times New Roman" w:hAnsi="Calibri" w:cs="Calibri"/>
                <w:color w:val="000000"/>
                <w:lang w:eastAsia="fr-FR"/>
              </w:rPr>
              <w:t>0,581</w:t>
            </w:r>
          </w:p>
        </w:tc>
        <w:tc>
          <w:tcPr>
            <w:tcW w:w="862" w:type="dxa"/>
            <w:tcBorders>
              <w:top w:val="nil"/>
              <w:left w:val="nil"/>
              <w:bottom w:val="single" w:sz="4" w:space="0" w:color="auto"/>
              <w:right w:val="single" w:sz="4" w:space="0" w:color="auto"/>
            </w:tcBorders>
            <w:shd w:val="clear" w:color="auto" w:fill="auto"/>
            <w:noWrap/>
            <w:vAlign w:val="bottom"/>
            <w:hideMark/>
          </w:tcPr>
          <w:p w14:paraId="664FECDC" w14:textId="77777777" w:rsidR="00E27065" w:rsidRPr="00E27065" w:rsidRDefault="00E27065" w:rsidP="00E27065">
            <w:pPr>
              <w:spacing w:after="0" w:line="240" w:lineRule="auto"/>
              <w:jc w:val="right"/>
              <w:rPr>
                <w:rFonts w:ascii="Calibri" w:eastAsia="Times New Roman" w:hAnsi="Calibri" w:cs="Calibri"/>
                <w:color w:val="000000"/>
                <w:lang w:eastAsia="fr-FR"/>
              </w:rPr>
            </w:pPr>
            <w:r w:rsidRPr="00E27065">
              <w:rPr>
                <w:rFonts w:ascii="Calibri" w:eastAsia="Times New Roman" w:hAnsi="Calibri" w:cs="Calibri"/>
                <w:color w:val="000000"/>
                <w:lang w:eastAsia="fr-FR"/>
              </w:rPr>
              <w:t>1,02</w:t>
            </w:r>
          </w:p>
        </w:tc>
      </w:tr>
    </w:tbl>
    <w:p w14:paraId="0EECF49B" w14:textId="77777777" w:rsidR="007614A2" w:rsidRDefault="007614A2"/>
    <w:p w14:paraId="7D1BA465" w14:textId="0C95E09F" w:rsidR="009E78F3" w:rsidRDefault="009E78F3">
      <w:r w:rsidRPr="00940A90">
        <w:rPr>
          <w:b/>
          <w:bCs/>
        </w:rPr>
        <w:t>Etape 2</w:t>
      </w:r>
      <w:r w:rsidRPr="00940A90">
        <w:rPr>
          <w:b/>
          <w:bCs/>
        </w:rPr>
        <w:tab/>
      </w:r>
      <w:r>
        <w:tab/>
        <w:t xml:space="preserve">: Prévoir les ventes futures en fonction de l’équation et </w:t>
      </w:r>
      <w:r w:rsidR="00C25FE9">
        <w:t>des indices moyens</w:t>
      </w:r>
    </w:p>
    <w:tbl>
      <w:tblPr>
        <w:tblW w:w="4927" w:type="dxa"/>
        <w:tblCellMar>
          <w:left w:w="70" w:type="dxa"/>
          <w:right w:w="70" w:type="dxa"/>
        </w:tblCellMar>
        <w:tblLook w:val="04A0" w:firstRow="1" w:lastRow="0" w:firstColumn="1" w:lastColumn="0" w:noHBand="0" w:noVBand="1"/>
      </w:tblPr>
      <w:tblGrid>
        <w:gridCol w:w="2827"/>
        <w:gridCol w:w="641"/>
        <w:gridCol w:w="643"/>
        <w:gridCol w:w="643"/>
        <w:gridCol w:w="643"/>
      </w:tblGrid>
      <w:tr w:rsidR="00224509" w:rsidRPr="00224509" w14:paraId="2E374BB8" w14:textId="77777777" w:rsidTr="00940A90">
        <w:trPr>
          <w:trHeight w:val="300"/>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4047C" w14:textId="77777777" w:rsidR="00224509" w:rsidRPr="00224509" w:rsidRDefault="00224509" w:rsidP="00224509">
            <w:pPr>
              <w:spacing w:after="0" w:line="240" w:lineRule="auto"/>
              <w:rPr>
                <w:rFonts w:ascii="Calibri" w:eastAsia="Times New Roman" w:hAnsi="Calibri" w:cs="Calibri"/>
                <w:color w:val="000000"/>
                <w:lang w:eastAsia="fr-FR"/>
              </w:rPr>
            </w:pPr>
            <w:r w:rsidRPr="00224509">
              <w:rPr>
                <w:rFonts w:ascii="Calibri" w:eastAsia="Times New Roman" w:hAnsi="Calibri" w:cs="Calibri"/>
                <w:color w:val="000000"/>
                <w:lang w:eastAsia="fr-FR"/>
              </w:rPr>
              <w:t>Trimestres</w:t>
            </w:r>
          </w:p>
        </w:tc>
        <w:tc>
          <w:tcPr>
            <w:tcW w:w="171" w:type="dxa"/>
            <w:tcBorders>
              <w:top w:val="single" w:sz="4" w:space="0" w:color="auto"/>
              <w:left w:val="nil"/>
              <w:bottom w:val="single" w:sz="4" w:space="0" w:color="auto"/>
              <w:right w:val="single" w:sz="4" w:space="0" w:color="auto"/>
            </w:tcBorders>
            <w:shd w:val="clear" w:color="auto" w:fill="auto"/>
            <w:noWrap/>
            <w:vAlign w:val="bottom"/>
            <w:hideMark/>
          </w:tcPr>
          <w:p w14:paraId="393CCF55"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13</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6CEAB1E3"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14</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02B752A5"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15</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4DEA3D1C"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16</w:t>
            </w:r>
          </w:p>
        </w:tc>
      </w:tr>
      <w:tr w:rsidR="00224509" w:rsidRPr="00224509" w14:paraId="790A509D" w14:textId="77777777" w:rsidTr="00940A90">
        <w:trPr>
          <w:trHeight w:val="300"/>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14:paraId="1A609595" w14:textId="337C291D" w:rsidR="00224509" w:rsidRPr="00224509" w:rsidRDefault="00B760DB" w:rsidP="0022450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Tendance des p</w:t>
            </w:r>
            <w:r w:rsidR="00224509" w:rsidRPr="00224509">
              <w:rPr>
                <w:rFonts w:ascii="Calibri" w:eastAsia="Times New Roman" w:hAnsi="Calibri" w:cs="Calibri"/>
                <w:color w:val="000000"/>
                <w:lang w:eastAsia="fr-FR"/>
              </w:rPr>
              <w:t>révisions sans les indices</w:t>
            </w:r>
          </w:p>
        </w:tc>
        <w:tc>
          <w:tcPr>
            <w:tcW w:w="171" w:type="dxa"/>
            <w:tcBorders>
              <w:top w:val="nil"/>
              <w:left w:val="nil"/>
              <w:bottom w:val="single" w:sz="4" w:space="0" w:color="auto"/>
              <w:right w:val="single" w:sz="4" w:space="0" w:color="auto"/>
            </w:tcBorders>
            <w:shd w:val="clear" w:color="auto" w:fill="auto"/>
            <w:noWrap/>
            <w:vAlign w:val="bottom"/>
            <w:hideMark/>
          </w:tcPr>
          <w:p w14:paraId="06573067"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169,5</w:t>
            </w:r>
          </w:p>
        </w:tc>
        <w:tc>
          <w:tcPr>
            <w:tcW w:w="643" w:type="dxa"/>
            <w:tcBorders>
              <w:top w:val="nil"/>
              <w:left w:val="nil"/>
              <w:bottom w:val="single" w:sz="4" w:space="0" w:color="auto"/>
              <w:right w:val="single" w:sz="4" w:space="0" w:color="auto"/>
            </w:tcBorders>
            <w:shd w:val="clear" w:color="auto" w:fill="auto"/>
            <w:noWrap/>
            <w:vAlign w:val="bottom"/>
            <w:hideMark/>
          </w:tcPr>
          <w:p w14:paraId="59E88687"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170,4</w:t>
            </w:r>
          </w:p>
        </w:tc>
        <w:tc>
          <w:tcPr>
            <w:tcW w:w="643" w:type="dxa"/>
            <w:tcBorders>
              <w:top w:val="nil"/>
              <w:left w:val="nil"/>
              <w:bottom w:val="single" w:sz="4" w:space="0" w:color="auto"/>
              <w:right w:val="single" w:sz="4" w:space="0" w:color="auto"/>
            </w:tcBorders>
            <w:shd w:val="clear" w:color="auto" w:fill="auto"/>
            <w:noWrap/>
            <w:vAlign w:val="bottom"/>
            <w:hideMark/>
          </w:tcPr>
          <w:p w14:paraId="487DE234"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171,3</w:t>
            </w:r>
          </w:p>
        </w:tc>
        <w:tc>
          <w:tcPr>
            <w:tcW w:w="643" w:type="dxa"/>
            <w:tcBorders>
              <w:top w:val="nil"/>
              <w:left w:val="nil"/>
              <w:bottom w:val="single" w:sz="4" w:space="0" w:color="auto"/>
              <w:right w:val="single" w:sz="4" w:space="0" w:color="auto"/>
            </w:tcBorders>
            <w:shd w:val="clear" w:color="auto" w:fill="auto"/>
            <w:noWrap/>
            <w:vAlign w:val="bottom"/>
            <w:hideMark/>
          </w:tcPr>
          <w:p w14:paraId="205BB3B8"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172,2</w:t>
            </w:r>
          </w:p>
        </w:tc>
      </w:tr>
      <w:tr w:rsidR="00224509" w:rsidRPr="00224509" w14:paraId="1513EACA" w14:textId="77777777" w:rsidTr="00940A90">
        <w:trPr>
          <w:trHeight w:val="300"/>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14:paraId="1BC38EC6" w14:textId="77777777" w:rsidR="00224509" w:rsidRPr="00224509" w:rsidRDefault="00224509" w:rsidP="00224509">
            <w:pPr>
              <w:spacing w:after="0" w:line="240" w:lineRule="auto"/>
              <w:rPr>
                <w:rFonts w:ascii="Calibri" w:eastAsia="Times New Roman" w:hAnsi="Calibri" w:cs="Calibri"/>
                <w:color w:val="000000"/>
                <w:lang w:eastAsia="fr-FR"/>
              </w:rPr>
            </w:pPr>
            <w:r w:rsidRPr="00224509">
              <w:rPr>
                <w:rFonts w:ascii="Calibri" w:eastAsia="Times New Roman" w:hAnsi="Calibri" w:cs="Calibri"/>
                <w:color w:val="000000"/>
                <w:lang w:eastAsia="fr-FR"/>
              </w:rPr>
              <w:t>Indices</w:t>
            </w:r>
          </w:p>
        </w:tc>
        <w:tc>
          <w:tcPr>
            <w:tcW w:w="171" w:type="dxa"/>
            <w:tcBorders>
              <w:top w:val="nil"/>
              <w:left w:val="nil"/>
              <w:bottom w:val="single" w:sz="4" w:space="0" w:color="auto"/>
              <w:right w:val="single" w:sz="4" w:space="0" w:color="auto"/>
            </w:tcBorders>
            <w:shd w:val="clear" w:color="auto" w:fill="auto"/>
            <w:noWrap/>
            <w:vAlign w:val="bottom"/>
            <w:hideMark/>
          </w:tcPr>
          <w:p w14:paraId="3848FF99"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0,979</w:t>
            </w:r>
          </w:p>
        </w:tc>
        <w:tc>
          <w:tcPr>
            <w:tcW w:w="643" w:type="dxa"/>
            <w:tcBorders>
              <w:top w:val="nil"/>
              <w:left w:val="nil"/>
              <w:bottom w:val="single" w:sz="4" w:space="0" w:color="auto"/>
              <w:right w:val="single" w:sz="4" w:space="0" w:color="auto"/>
            </w:tcBorders>
            <w:shd w:val="clear" w:color="auto" w:fill="auto"/>
            <w:noWrap/>
            <w:vAlign w:val="bottom"/>
            <w:hideMark/>
          </w:tcPr>
          <w:p w14:paraId="638256DD"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1,42</w:t>
            </w:r>
          </w:p>
        </w:tc>
        <w:tc>
          <w:tcPr>
            <w:tcW w:w="643" w:type="dxa"/>
            <w:tcBorders>
              <w:top w:val="nil"/>
              <w:left w:val="nil"/>
              <w:bottom w:val="single" w:sz="4" w:space="0" w:color="auto"/>
              <w:right w:val="single" w:sz="4" w:space="0" w:color="auto"/>
            </w:tcBorders>
            <w:shd w:val="clear" w:color="auto" w:fill="auto"/>
            <w:noWrap/>
            <w:vAlign w:val="bottom"/>
            <w:hideMark/>
          </w:tcPr>
          <w:p w14:paraId="1A4B44AA"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0,581</w:t>
            </w:r>
          </w:p>
        </w:tc>
        <w:tc>
          <w:tcPr>
            <w:tcW w:w="643" w:type="dxa"/>
            <w:tcBorders>
              <w:top w:val="nil"/>
              <w:left w:val="nil"/>
              <w:bottom w:val="single" w:sz="4" w:space="0" w:color="auto"/>
              <w:right w:val="single" w:sz="4" w:space="0" w:color="auto"/>
            </w:tcBorders>
            <w:shd w:val="clear" w:color="auto" w:fill="auto"/>
            <w:noWrap/>
            <w:vAlign w:val="bottom"/>
            <w:hideMark/>
          </w:tcPr>
          <w:p w14:paraId="5495E235" w14:textId="77777777" w:rsidR="00224509" w:rsidRPr="00224509" w:rsidRDefault="00224509" w:rsidP="00224509">
            <w:pPr>
              <w:spacing w:after="0" w:line="240" w:lineRule="auto"/>
              <w:jc w:val="center"/>
              <w:rPr>
                <w:rFonts w:ascii="Calibri" w:eastAsia="Times New Roman" w:hAnsi="Calibri" w:cs="Calibri"/>
                <w:color w:val="000000"/>
                <w:lang w:eastAsia="fr-FR"/>
              </w:rPr>
            </w:pPr>
            <w:r w:rsidRPr="00224509">
              <w:rPr>
                <w:rFonts w:ascii="Calibri" w:eastAsia="Times New Roman" w:hAnsi="Calibri" w:cs="Calibri"/>
                <w:color w:val="000000"/>
                <w:lang w:eastAsia="fr-FR"/>
              </w:rPr>
              <w:t>1,02</w:t>
            </w:r>
          </w:p>
        </w:tc>
      </w:tr>
      <w:tr w:rsidR="00224509" w:rsidRPr="00224509" w14:paraId="1488F355" w14:textId="77777777" w:rsidTr="00940A90">
        <w:trPr>
          <w:trHeight w:val="300"/>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14:paraId="38231190" w14:textId="77777777" w:rsidR="00224509" w:rsidRPr="00224509" w:rsidRDefault="00224509" w:rsidP="00224509">
            <w:pPr>
              <w:spacing w:after="0" w:line="240" w:lineRule="auto"/>
              <w:rPr>
                <w:rFonts w:ascii="Calibri" w:eastAsia="Times New Roman" w:hAnsi="Calibri" w:cs="Calibri"/>
                <w:b/>
                <w:bCs/>
                <w:color w:val="000000"/>
                <w:lang w:eastAsia="fr-FR"/>
              </w:rPr>
            </w:pPr>
            <w:r w:rsidRPr="00224509">
              <w:rPr>
                <w:rFonts w:ascii="Calibri" w:eastAsia="Times New Roman" w:hAnsi="Calibri" w:cs="Calibri"/>
                <w:b/>
                <w:bCs/>
                <w:color w:val="000000"/>
                <w:lang w:eastAsia="fr-FR"/>
              </w:rPr>
              <w:t>Prévisions avec les indices</w:t>
            </w:r>
          </w:p>
        </w:tc>
        <w:tc>
          <w:tcPr>
            <w:tcW w:w="171" w:type="dxa"/>
            <w:tcBorders>
              <w:top w:val="nil"/>
              <w:left w:val="nil"/>
              <w:bottom w:val="single" w:sz="4" w:space="0" w:color="auto"/>
              <w:right w:val="single" w:sz="4" w:space="0" w:color="auto"/>
            </w:tcBorders>
            <w:shd w:val="clear" w:color="auto" w:fill="auto"/>
            <w:noWrap/>
            <w:vAlign w:val="bottom"/>
            <w:hideMark/>
          </w:tcPr>
          <w:p w14:paraId="34659469" w14:textId="77777777" w:rsidR="00224509" w:rsidRPr="00224509" w:rsidRDefault="00224509" w:rsidP="00224509">
            <w:pPr>
              <w:spacing w:after="0" w:line="240" w:lineRule="auto"/>
              <w:jc w:val="right"/>
              <w:rPr>
                <w:rFonts w:ascii="Calibri" w:eastAsia="Times New Roman" w:hAnsi="Calibri" w:cs="Calibri"/>
                <w:b/>
                <w:bCs/>
                <w:color w:val="000000"/>
                <w:lang w:eastAsia="fr-FR"/>
              </w:rPr>
            </w:pPr>
            <w:r w:rsidRPr="00224509">
              <w:rPr>
                <w:rFonts w:ascii="Calibri" w:eastAsia="Times New Roman" w:hAnsi="Calibri" w:cs="Calibri"/>
                <w:b/>
                <w:bCs/>
                <w:color w:val="000000"/>
                <w:lang w:eastAsia="fr-FR"/>
              </w:rPr>
              <w:t>166</w:t>
            </w:r>
          </w:p>
        </w:tc>
        <w:tc>
          <w:tcPr>
            <w:tcW w:w="643" w:type="dxa"/>
            <w:tcBorders>
              <w:top w:val="nil"/>
              <w:left w:val="nil"/>
              <w:bottom w:val="single" w:sz="4" w:space="0" w:color="auto"/>
              <w:right w:val="single" w:sz="4" w:space="0" w:color="auto"/>
            </w:tcBorders>
            <w:shd w:val="clear" w:color="auto" w:fill="auto"/>
            <w:noWrap/>
            <w:vAlign w:val="bottom"/>
            <w:hideMark/>
          </w:tcPr>
          <w:p w14:paraId="37FB447B" w14:textId="77777777" w:rsidR="00224509" w:rsidRPr="00224509" w:rsidRDefault="00224509" w:rsidP="00224509">
            <w:pPr>
              <w:spacing w:after="0" w:line="240" w:lineRule="auto"/>
              <w:jc w:val="right"/>
              <w:rPr>
                <w:rFonts w:ascii="Calibri" w:eastAsia="Times New Roman" w:hAnsi="Calibri" w:cs="Calibri"/>
                <w:b/>
                <w:bCs/>
                <w:color w:val="000000"/>
                <w:lang w:eastAsia="fr-FR"/>
              </w:rPr>
            </w:pPr>
            <w:r w:rsidRPr="00224509">
              <w:rPr>
                <w:rFonts w:ascii="Calibri" w:eastAsia="Times New Roman" w:hAnsi="Calibri" w:cs="Calibri"/>
                <w:b/>
                <w:bCs/>
                <w:color w:val="000000"/>
                <w:lang w:eastAsia="fr-FR"/>
              </w:rPr>
              <w:t>241,9</w:t>
            </w:r>
          </w:p>
        </w:tc>
        <w:tc>
          <w:tcPr>
            <w:tcW w:w="643" w:type="dxa"/>
            <w:tcBorders>
              <w:top w:val="nil"/>
              <w:left w:val="nil"/>
              <w:bottom w:val="single" w:sz="4" w:space="0" w:color="auto"/>
              <w:right w:val="single" w:sz="4" w:space="0" w:color="auto"/>
            </w:tcBorders>
            <w:shd w:val="clear" w:color="auto" w:fill="auto"/>
            <w:noWrap/>
            <w:vAlign w:val="bottom"/>
            <w:hideMark/>
          </w:tcPr>
          <w:p w14:paraId="3D7EEF56" w14:textId="77777777" w:rsidR="00224509" w:rsidRPr="00224509" w:rsidRDefault="00224509" w:rsidP="00224509">
            <w:pPr>
              <w:spacing w:after="0" w:line="240" w:lineRule="auto"/>
              <w:jc w:val="right"/>
              <w:rPr>
                <w:rFonts w:ascii="Calibri" w:eastAsia="Times New Roman" w:hAnsi="Calibri" w:cs="Calibri"/>
                <w:b/>
                <w:bCs/>
                <w:color w:val="000000"/>
                <w:lang w:eastAsia="fr-FR"/>
              </w:rPr>
            </w:pPr>
            <w:r w:rsidRPr="00224509">
              <w:rPr>
                <w:rFonts w:ascii="Calibri" w:eastAsia="Times New Roman" w:hAnsi="Calibri" w:cs="Calibri"/>
                <w:b/>
                <w:bCs/>
                <w:color w:val="000000"/>
                <w:lang w:eastAsia="fr-FR"/>
              </w:rPr>
              <w:t>99,49</w:t>
            </w:r>
          </w:p>
        </w:tc>
        <w:tc>
          <w:tcPr>
            <w:tcW w:w="643" w:type="dxa"/>
            <w:tcBorders>
              <w:top w:val="nil"/>
              <w:left w:val="nil"/>
              <w:bottom w:val="single" w:sz="4" w:space="0" w:color="auto"/>
              <w:right w:val="single" w:sz="4" w:space="0" w:color="auto"/>
            </w:tcBorders>
            <w:shd w:val="clear" w:color="auto" w:fill="auto"/>
            <w:noWrap/>
            <w:vAlign w:val="bottom"/>
            <w:hideMark/>
          </w:tcPr>
          <w:p w14:paraId="49B0891D" w14:textId="77777777" w:rsidR="00224509" w:rsidRPr="00224509" w:rsidRDefault="00224509" w:rsidP="00224509">
            <w:pPr>
              <w:spacing w:after="0" w:line="240" w:lineRule="auto"/>
              <w:jc w:val="right"/>
              <w:rPr>
                <w:rFonts w:ascii="Calibri" w:eastAsia="Times New Roman" w:hAnsi="Calibri" w:cs="Calibri"/>
                <w:b/>
                <w:bCs/>
                <w:color w:val="000000"/>
                <w:lang w:eastAsia="fr-FR"/>
              </w:rPr>
            </w:pPr>
            <w:r w:rsidRPr="00224509">
              <w:rPr>
                <w:rFonts w:ascii="Calibri" w:eastAsia="Times New Roman" w:hAnsi="Calibri" w:cs="Calibri"/>
                <w:b/>
                <w:bCs/>
                <w:color w:val="000000"/>
                <w:lang w:eastAsia="fr-FR"/>
              </w:rPr>
              <w:t>175,7</w:t>
            </w:r>
          </w:p>
        </w:tc>
      </w:tr>
    </w:tbl>
    <w:p w14:paraId="0C26F8B0" w14:textId="77777777" w:rsidR="00C25FE9" w:rsidRDefault="00C25FE9"/>
    <w:p w14:paraId="7AA83B4B" w14:textId="54A18016" w:rsidR="00F05FF2" w:rsidRDefault="003330C6" w:rsidP="003330C6">
      <w:pPr>
        <w:jc w:val="center"/>
        <w:rPr>
          <w:rFonts w:eastAsiaTheme="minorEastAsia" w:cs="Times New Roman"/>
          <w:bCs/>
          <w:u w:val="single"/>
          <w:lang w:eastAsia="fr-FR"/>
        </w:rPr>
      </w:pPr>
      <w:r>
        <w:rPr>
          <w:noProof/>
        </w:rPr>
        <w:lastRenderedPageBreak/>
        <w:drawing>
          <wp:inline distT="0" distB="0" distL="0" distR="0" wp14:anchorId="52BBB26B" wp14:editId="05B89854">
            <wp:extent cx="5457825" cy="2585720"/>
            <wp:effectExtent l="0" t="0" r="9525" b="5080"/>
            <wp:docPr id="42" name="Graphique 42">
              <a:extLst xmlns:a="http://schemas.openxmlformats.org/drawingml/2006/main">
                <a:ext uri="{FF2B5EF4-FFF2-40B4-BE49-F238E27FC236}">
                  <a16:creationId xmlns:a16="http://schemas.microsoft.com/office/drawing/2014/main" id="{78884DF4-6D86-44F8-8E8F-97ACE76A86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05FF2">
        <w:rPr>
          <w:rFonts w:eastAsiaTheme="minorEastAsia" w:cs="Times New Roman"/>
          <w:bCs/>
          <w:u w:val="single"/>
          <w:lang w:eastAsia="fr-FR"/>
        </w:rPr>
        <w:br w:type="page"/>
      </w:r>
    </w:p>
    <w:p w14:paraId="552F1294" w14:textId="77777777" w:rsidR="00501C1A" w:rsidRDefault="00501C1A" w:rsidP="00366D35">
      <w:pPr>
        <w:widowControl w:val="0"/>
        <w:autoSpaceDE w:val="0"/>
        <w:autoSpaceDN w:val="0"/>
        <w:adjustRightInd w:val="0"/>
        <w:spacing w:after="244" w:line="240" w:lineRule="auto"/>
        <w:rPr>
          <w:rFonts w:eastAsiaTheme="minorEastAsia" w:cs="Times New Roman"/>
          <w:bCs/>
          <w:u w:val="single"/>
          <w:lang w:eastAsia="fr-FR"/>
        </w:rPr>
      </w:pPr>
    </w:p>
    <w:p w14:paraId="1904E236" w14:textId="4F1FD22F" w:rsidR="001E31B9" w:rsidRDefault="001E31B9" w:rsidP="006426B9">
      <w:pPr>
        <w:pStyle w:val="Titre1"/>
      </w:pPr>
      <w:bookmarkStart w:id="7" w:name="_Toc143080306"/>
      <w:r>
        <w:t xml:space="preserve">Thème </w:t>
      </w:r>
      <w:r w:rsidR="00E87A55">
        <w:t>2</w:t>
      </w:r>
      <w:proofErr w:type="gramStart"/>
      <w:r>
        <w:t xml:space="preserve">   :</w:t>
      </w:r>
      <w:proofErr w:type="gramEnd"/>
      <w:r>
        <w:t xml:space="preserve"> </w:t>
      </w:r>
      <w:r w:rsidR="003E21D1">
        <w:t xml:space="preserve"> La planification de la production</w:t>
      </w:r>
      <w:bookmarkEnd w:id="7"/>
    </w:p>
    <w:p w14:paraId="7BD82EC5" w14:textId="77777777" w:rsidR="00E30400" w:rsidRDefault="00E30400" w:rsidP="00E30400"/>
    <w:p w14:paraId="66E897DD" w14:textId="449009DF" w:rsidR="00B06466" w:rsidRDefault="00B06466" w:rsidP="00E30400">
      <w:r>
        <w:t xml:space="preserve">La </w:t>
      </w:r>
      <w:r w:rsidR="001036A2">
        <w:t>planification</w:t>
      </w:r>
      <w:r>
        <w:t xml:space="preserve"> </w:t>
      </w:r>
      <w:r w:rsidR="00F04D52">
        <w:t>de la production est indispensable afin de confronter les prévisions de ventes aux contrainte</w:t>
      </w:r>
      <w:r w:rsidR="00E562C7">
        <w:t xml:space="preserve">s </w:t>
      </w:r>
      <w:r w:rsidR="001036A2">
        <w:t>propres</w:t>
      </w:r>
      <w:r w:rsidR="00E562C7">
        <w:t xml:space="preserve"> de la production :</w:t>
      </w:r>
    </w:p>
    <w:p w14:paraId="4C504271" w14:textId="3C4A3C6C" w:rsidR="00E562C7" w:rsidRDefault="00E562C7" w:rsidP="009342FD">
      <w:pPr>
        <w:pStyle w:val="Paragraphedeliste"/>
        <w:numPr>
          <w:ilvl w:val="0"/>
          <w:numId w:val="47"/>
        </w:numPr>
      </w:pPr>
      <w:r>
        <w:t>Capacité de production</w:t>
      </w:r>
    </w:p>
    <w:p w14:paraId="2CBAC93F" w14:textId="181ACC5C" w:rsidR="00E562C7" w:rsidRDefault="001036A2" w:rsidP="009342FD">
      <w:pPr>
        <w:pStyle w:val="Paragraphedeliste"/>
        <w:numPr>
          <w:ilvl w:val="0"/>
          <w:numId w:val="47"/>
        </w:numPr>
      </w:pPr>
      <w:r>
        <w:t>Délai à respecter</w:t>
      </w:r>
    </w:p>
    <w:p w14:paraId="4F6BB83B" w14:textId="465BCB9C" w:rsidR="001036A2" w:rsidRDefault="001036A2" w:rsidP="009342FD">
      <w:pPr>
        <w:pStyle w:val="Paragraphedeliste"/>
        <w:numPr>
          <w:ilvl w:val="0"/>
          <w:numId w:val="47"/>
        </w:numPr>
      </w:pPr>
      <w:r>
        <w:t>Coûts à ne pas dépasser</w:t>
      </w:r>
    </w:p>
    <w:p w14:paraId="5007C610" w14:textId="3C575BCA" w:rsidR="001036A2" w:rsidRDefault="001036A2" w:rsidP="009342FD">
      <w:pPr>
        <w:pStyle w:val="Paragraphedeliste"/>
        <w:numPr>
          <w:ilvl w:val="0"/>
          <w:numId w:val="47"/>
        </w:numPr>
      </w:pPr>
      <w:r>
        <w:t>Ressources humaines disponibles</w:t>
      </w:r>
    </w:p>
    <w:p w14:paraId="4F3F1690" w14:textId="197B46F5" w:rsidR="004E3600" w:rsidRPr="004E3600" w:rsidRDefault="004E3600" w:rsidP="009342FD">
      <w:pPr>
        <w:pStyle w:val="Titre2"/>
        <w:numPr>
          <w:ilvl w:val="0"/>
          <w:numId w:val="6"/>
        </w:numPr>
      </w:pPr>
      <w:bookmarkStart w:id="8" w:name="_Toc143080307"/>
      <w:r w:rsidRPr="004E3600">
        <w:t>L</w:t>
      </w:r>
      <w:r w:rsidR="00241400">
        <w:t>es différentes méthodes de pilotage</w:t>
      </w:r>
      <w:bookmarkEnd w:id="8"/>
    </w:p>
    <w:p w14:paraId="42517A9D" w14:textId="77777777" w:rsidR="004E3600" w:rsidRPr="004E3600" w:rsidRDefault="004E3600" w:rsidP="004E3600"/>
    <w:p w14:paraId="4AD9ACE1" w14:textId="2FA2D8F1" w:rsidR="004E3600" w:rsidRDefault="004730AE" w:rsidP="009342FD">
      <w:pPr>
        <w:pStyle w:val="Titre3"/>
        <w:numPr>
          <w:ilvl w:val="0"/>
          <w:numId w:val="7"/>
        </w:numPr>
      </w:pPr>
      <w:bookmarkStart w:id="9" w:name="_Toc143080308"/>
      <w:r>
        <w:t>Le pilotage par l’amont</w:t>
      </w:r>
      <w:r w:rsidR="00A71D8B">
        <w:t xml:space="preserve"> (organisation </w:t>
      </w:r>
      <w:r w:rsidR="001918ED">
        <w:t>traditionnelle</w:t>
      </w:r>
      <w:r w:rsidR="00A71D8B">
        <w:t>)</w:t>
      </w:r>
      <w:bookmarkEnd w:id="9"/>
    </w:p>
    <w:p w14:paraId="1030F313" w14:textId="77777777" w:rsidR="00933B20" w:rsidRPr="00933B20" w:rsidRDefault="00933B20" w:rsidP="00933B20"/>
    <w:p w14:paraId="5AF66EBF" w14:textId="23A89AB7" w:rsidR="001918ED" w:rsidRPr="001918ED" w:rsidRDefault="001918ED" w:rsidP="001918ED">
      <w:r w:rsidRPr="001918ED">
        <w:t>Le pilotage par l'amont, également connu sous le nom de pilotage par la demande</w:t>
      </w:r>
      <w:r w:rsidR="00271AE8">
        <w:t xml:space="preserve"> est une méthode de </w:t>
      </w:r>
      <w:r w:rsidR="00F81B21">
        <w:t>planification</w:t>
      </w:r>
      <w:r w:rsidR="00271AE8">
        <w:t xml:space="preserve"> qui se base</w:t>
      </w:r>
      <w:r w:rsidR="00F81B21">
        <w:t xml:space="preserve"> sur </w:t>
      </w:r>
      <w:r w:rsidR="00F81B21" w:rsidRPr="0012263A">
        <w:rPr>
          <w:b/>
          <w:bCs/>
          <w:u w:val="single"/>
        </w:rPr>
        <w:t>les prévisions de ventes</w:t>
      </w:r>
      <w:r w:rsidRPr="001918ED">
        <w:t xml:space="preserve">. Cette approche repose sur le principe selon lequel la demande du marché doit être le principal </w:t>
      </w:r>
      <w:r w:rsidR="00F81B21">
        <w:t xml:space="preserve">indicateur </w:t>
      </w:r>
      <w:r w:rsidRPr="001918ED">
        <w:t>des activités d'approvisionnement</w:t>
      </w:r>
      <w:r w:rsidR="0055030B">
        <w:t xml:space="preserve"> et </w:t>
      </w:r>
      <w:r w:rsidRPr="001918ED">
        <w:t>de production</w:t>
      </w:r>
      <w:r w:rsidR="0055030B">
        <w:t>.</w:t>
      </w:r>
    </w:p>
    <w:p w14:paraId="03E809F0" w14:textId="1201CB73" w:rsidR="00021741" w:rsidRDefault="00021741" w:rsidP="00021741">
      <w:r w:rsidRPr="001918ED">
        <w:t xml:space="preserve">Le pilotage par l'amont vise à réduire les coûts, les délais et les inefficacités tout au long de la chaîne </w:t>
      </w:r>
      <w:r w:rsidR="00B633B8">
        <w:t>de production.</w:t>
      </w:r>
      <w:r w:rsidRPr="001918ED">
        <w:t xml:space="preserve"> </w:t>
      </w:r>
    </w:p>
    <w:p w14:paraId="51252BE1" w14:textId="01971440" w:rsidR="00B633B8" w:rsidRDefault="00942FF3" w:rsidP="00021741">
      <w:r>
        <w:t>D</w:t>
      </w:r>
      <w:r w:rsidR="00CA567A">
        <w:t>e nombreuses entreprises utilisent les méthodes de types MRP (</w:t>
      </w:r>
      <w:proofErr w:type="spellStart"/>
      <w:r w:rsidR="00CA567A">
        <w:t>Material</w:t>
      </w:r>
      <w:proofErr w:type="spellEnd"/>
      <w:r w:rsidR="00307D0A">
        <w:t xml:space="preserve"> </w:t>
      </w:r>
      <w:proofErr w:type="spellStart"/>
      <w:r w:rsidR="00307D0A">
        <w:t>Requirement</w:t>
      </w:r>
      <w:proofErr w:type="spellEnd"/>
      <w:r w:rsidR="00307D0A">
        <w:t xml:space="preserve"> Planning) pour calculer les besoins en matières et composants nécessaires</w:t>
      </w:r>
      <w:r w:rsidR="00133C48">
        <w:t xml:space="preserve"> en fonction du carnet de commandes et des stocks.</w:t>
      </w:r>
    </w:p>
    <w:p w14:paraId="0B986FCC" w14:textId="39A4590D" w:rsidR="00A17E95" w:rsidRDefault="00A17E95" w:rsidP="009342FD">
      <w:pPr>
        <w:pStyle w:val="Titre3"/>
        <w:numPr>
          <w:ilvl w:val="0"/>
          <w:numId w:val="7"/>
        </w:numPr>
      </w:pPr>
      <w:bookmarkStart w:id="10" w:name="_Toc143080309"/>
      <w:r>
        <w:t>Le pilotage par l’aval (le JAT)</w:t>
      </w:r>
      <w:bookmarkEnd w:id="10"/>
    </w:p>
    <w:p w14:paraId="70439C02" w14:textId="77777777" w:rsidR="00512B47" w:rsidRDefault="00512B47" w:rsidP="004E3600"/>
    <w:p w14:paraId="1BCA1765" w14:textId="0ACC8806" w:rsidR="004E3600" w:rsidRDefault="00431C5A" w:rsidP="004E3600">
      <w:pPr>
        <w:rPr>
          <w:b/>
          <w:bCs/>
          <w:u w:val="single"/>
        </w:rPr>
      </w:pPr>
      <w:r>
        <w:t>Dans cette méthode</w:t>
      </w:r>
      <w:r w:rsidR="00094E0A">
        <w:t>, un poste en amont ne doit produire que les quantités demandées pour le poste en ava</w:t>
      </w:r>
      <w:r w:rsidR="00FC7DF2">
        <w:t xml:space="preserve">l pour son fonctionnement immédiat et ainsi de suite tout au long du processus de production. Le dernier poste ne fabriquant que </w:t>
      </w:r>
      <w:r w:rsidR="00FC7DF2" w:rsidRPr="0012263A">
        <w:rPr>
          <w:b/>
          <w:bCs/>
          <w:u w:val="single"/>
        </w:rPr>
        <w:t>les produits commandés par le client</w:t>
      </w:r>
      <w:r w:rsidR="00411806" w:rsidRPr="0012263A">
        <w:rPr>
          <w:b/>
          <w:bCs/>
          <w:u w:val="single"/>
        </w:rPr>
        <w:t>.</w:t>
      </w:r>
    </w:p>
    <w:p w14:paraId="2E080C24" w14:textId="77777777" w:rsidR="00A722E0" w:rsidRDefault="00656D48" w:rsidP="004E3600">
      <w:r>
        <w:t>Le principe du JAT est simple</w:t>
      </w:r>
      <w:r w:rsidR="00A722E0">
        <w:t>, i</w:t>
      </w:r>
      <w:r>
        <w:t xml:space="preserve">l s’agit </w:t>
      </w:r>
      <w:r w:rsidR="00A722E0">
        <w:t xml:space="preserve">de </w:t>
      </w:r>
    </w:p>
    <w:p w14:paraId="5B0D9CAD" w14:textId="498F6821" w:rsidR="00A722E0" w:rsidRDefault="00A722E0" w:rsidP="009342FD">
      <w:pPr>
        <w:pStyle w:val="Paragraphedeliste"/>
        <w:numPr>
          <w:ilvl w:val="0"/>
          <w:numId w:val="48"/>
        </w:numPr>
      </w:pPr>
      <w:r>
        <w:t>L</w:t>
      </w:r>
      <w:r w:rsidR="00656D48">
        <w:t xml:space="preserve">ivrer </w:t>
      </w:r>
      <w:proofErr w:type="gramStart"/>
      <w:r>
        <w:t>les produits juste</w:t>
      </w:r>
      <w:proofErr w:type="gramEnd"/>
      <w:r w:rsidR="00656D48">
        <w:t xml:space="preserve"> à temps pour être vendus,</w:t>
      </w:r>
    </w:p>
    <w:p w14:paraId="3E334AFA" w14:textId="77777777" w:rsidR="00A722E0" w:rsidRDefault="00A722E0" w:rsidP="009342FD">
      <w:pPr>
        <w:pStyle w:val="Paragraphedeliste"/>
        <w:numPr>
          <w:ilvl w:val="0"/>
          <w:numId w:val="48"/>
        </w:numPr>
      </w:pPr>
      <w:r>
        <w:t>F</w:t>
      </w:r>
      <w:r w:rsidR="00656D48">
        <w:t xml:space="preserve">abriquer les produits intermédiaires </w:t>
      </w:r>
      <w:r w:rsidR="006E5607">
        <w:t xml:space="preserve">juste à temps pour être transformés en produits finis, </w:t>
      </w:r>
    </w:p>
    <w:p w14:paraId="5008D117" w14:textId="13B7E7C4" w:rsidR="0012263A" w:rsidRDefault="00A722E0" w:rsidP="009342FD">
      <w:pPr>
        <w:pStyle w:val="Paragraphedeliste"/>
        <w:numPr>
          <w:ilvl w:val="0"/>
          <w:numId w:val="48"/>
        </w:numPr>
      </w:pPr>
      <w:r>
        <w:t>D</w:t>
      </w:r>
      <w:r w:rsidR="006E5607">
        <w:t>e recevoir les livraisons</w:t>
      </w:r>
      <w:r>
        <w:t xml:space="preserve"> de matières premières juste à temps pour la fabrication.</w:t>
      </w:r>
    </w:p>
    <w:p w14:paraId="32576E2C" w14:textId="6607AB6E" w:rsidR="00A722E0" w:rsidRPr="00B53914" w:rsidRDefault="00A722E0" w:rsidP="004E3600">
      <w:pPr>
        <w:rPr>
          <w:b/>
          <w:bCs/>
          <w:u w:val="single"/>
        </w:rPr>
      </w:pPr>
      <w:r w:rsidRPr="00B53914">
        <w:rPr>
          <w:b/>
          <w:bCs/>
          <w:u w:val="single"/>
        </w:rPr>
        <w:t>Objectif : Supprimer totalement les stocks.</w:t>
      </w:r>
    </w:p>
    <w:p w14:paraId="418E7678" w14:textId="77777777" w:rsidR="00411806" w:rsidRPr="004E3600" w:rsidRDefault="00411806" w:rsidP="004E3600"/>
    <w:p w14:paraId="32F0477F" w14:textId="473D3DC3" w:rsidR="004E3600" w:rsidRPr="004E3600" w:rsidRDefault="004E3600" w:rsidP="004E3600"/>
    <w:p w14:paraId="46F3A9C1" w14:textId="77777777" w:rsidR="004E3600" w:rsidRPr="004E3600" w:rsidRDefault="004E3600" w:rsidP="004E3600"/>
    <w:p w14:paraId="0CC42A0E" w14:textId="57D3056F" w:rsidR="004E3600" w:rsidRDefault="000901E7" w:rsidP="004E3600">
      <w:r>
        <w:t>Exercice</w:t>
      </w:r>
      <w:r w:rsidR="00E67A2C">
        <w:t xml:space="preserve"> 1 :</w:t>
      </w:r>
    </w:p>
    <w:p w14:paraId="5245D6C3" w14:textId="1B5A9DC6" w:rsidR="00E67A2C" w:rsidRDefault="00E67A2C" w:rsidP="004E3600">
      <w:r>
        <w:t>Une société à le choix entre un pilotage de la production en MRP ou en JAT</w:t>
      </w:r>
      <w:r w:rsidR="009D35BC">
        <w:t>.</w:t>
      </w:r>
    </w:p>
    <w:p w14:paraId="2DCA6517" w14:textId="18523BB6" w:rsidR="00FE0114" w:rsidRDefault="009D35BC" w:rsidP="00A60C95">
      <w:r>
        <w:t>Pour le mois de janvier, vous avez obtenu les informations suivantes :</w:t>
      </w:r>
    </w:p>
    <w:p w14:paraId="6EBB999C" w14:textId="0F8BB399" w:rsidR="009D35BC" w:rsidRDefault="00FE0114" w:rsidP="009342FD">
      <w:pPr>
        <w:pStyle w:val="Paragraphedeliste"/>
        <w:numPr>
          <w:ilvl w:val="0"/>
          <w:numId w:val="49"/>
        </w:numPr>
      </w:pPr>
      <w:r>
        <w:t>Pour le pilotage</w:t>
      </w:r>
      <w:r w:rsidR="000C14C4">
        <w:t xml:space="preserve"> en MRP</w:t>
      </w:r>
    </w:p>
    <w:p w14:paraId="3A03894C" w14:textId="1BCFED2C" w:rsidR="00A60C95" w:rsidRDefault="00A60C95" w:rsidP="009342FD">
      <w:pPr>
        <w:pStyle w:val="Paragraphedeliste"/>
        <w:numPr>
          <w:ilvl w:val="1"/>
          <w:numId w:val="49"/>
        </w:numPr>
      </w:pPr>
      <w:r>
        <w:t xml:space="preserve">Production </w:t>
      </w:r>
      <w:r w:rsidR="00F43664" w:rsidRPr="00FB4274">
        <w:rPr>
          <w:strike/>
        </w:rPr>
        <w:t xml:space="preserve">et vente </w:t>
      </w:r>
      <w:r>
        <w:t>de la période</w:t>
      </w:r>
      <w:r w:rsidR="00251165">
        <w:t xml:space="preserve"> : </w:t>
      </w:r>
      <w:r w:rsidRPr="00FB4274">
        <w:rPr>
          <w:highlight w:val="yellow"/>
        </w:rPr>
        <w:t>5</w:t>
      </w:r>
      <w:r w:rsidR="00FB4274" w:rsidRPr="00FB4274">
        <w:rPr>
          <w:highlight w:val="yellow"/>
        </w:rPr>
        <w:t>5</w:t>
      </w:r>
      <w:r w:rsidR="00197C44" w:rsidRPr="00FB4274">
        <w:rPr>
          <w:highlight w:val="yellow"/>
        </w:rPr>
        <w:t>0</w:t>
      </w:r>
      <w:r w:rsidRPr="00FB4274">
        <w:rPr>
          <w:highlight w:val="yellow"/>
        </w:rPr>
        <w:t>00 produits</w:t>
      </w:r>
    </w:p>
    <w:p w14:paraId="0E829F5F" w14:textId="5CD30DCC" w:rsidR="00251165" w:rsidRDefault="00804117" w:rsidP="009342FD">
      <w:pPr>
        <w:pStyle w:val="Paragraphedeliste"/>
        <w:numPr>
          <w:ilvl w:val="1"/>
          <w:numId w:val="49"/>
        </w:numPr>
      </w:pPr>
      <w:r>
        <w:t>4</w:t>
      </w:r>
      <w:r w:rsidR="00251165">
        <w:t xml:space="preserve"> lot</w:t>
      </w:r>
      <w:r>
        <w:t>s de production seront lancés dans le mois</w:t>
      </w:r>
      <w:r w:rsidR="00251165">
        <w:t>.</w:t>
      </w:r>
    </w:p>
    <w:p w14:paraId="5040022F" w14:textId="6335A973" w:rsidR="000C14C4" w:rsidRDefault="000C14C4" w:rsidP="009342FD">
      <w:pPr>
        <w:pStyle w:val="Paragraphedeliste"/>
        <w:numPr>
          <w:ilvl w:val="1"/>
          <w:numId w:val="49"/>
        </w:numPr>
      </w:pPr>
      <w:r>
        <w:t xml:space="preserve">Le coût de lancement d’un lot est de </w:t>
      </w:r>
      <w:r w:rsidR="00804117">
        <w:t>1</w:t>
      </w:r>
      <w:r w:rsidR="00094CF0">
        <w:t>0</w:t>
      </w:r>
      <w:r w:rsidR="00197C44">
        <w:t>0</w:t>
      </w:r>
      <w:r>
        <w:t>00€</w:t>
      </w:r>
    </w:p>
    <w:p w14:paraId="79B2CFFC" w14:textId="697365E5" w:rsidR="00251165" w:rsidRDefault="00251165" w:rsidP="009342FD">
      <w:pPr>
        <w:pStyle w:val="Paragraphedeliste"/>
        <w:numPr>
          <w:ilvl w:val="1"/>
          <w:numId w:val="49"/>
        </w:numPr>
      </w:pPr>
      <w:r>
        <w:t>Les ventes du mois ont été de 5200</w:t>
      </w:r>
      <w:r w:rsidR="00197C44">
        <w:t>0</w:t>
      </w:r>
      <w:r>
        <w:t xml:space="preserve"> produits</w:t>
      </w:r>
    </w:p>
    <w:p w14:paraId="4241A2A1" w14:textId="59A56F41" w:rsidR="000C14C4" w:rsidRDefault="005C5E68" w:rsidP="009342FD">
      <w:pPr>
        <w:pStyle w:val="Paragraphedeliste"/>
        <w:numPr>
          <w:ilvl w:val="1"/>
          <w:numId w:val="49"/>
        </w:numPr>
      </w:pPr>
      <w:r>
        <w:t xml:space="preserve">Le coût de stockage mensuel d’un produit est de </w:t>
      </w:r>
      <w:r w:rsidR="0030620F">
        <w:t>2</w:t>
      </w:r>
      <w:r w:rsidR="00063F8C">
        <w:t>0</w:t>
      </w:r>
      <w:r w:rsidR="00826ADD">
        <w:t>€</w:t>
      </w:r>
    </w:p>
    <w:p w14:paraId="3C857479" w14:textId="1AF65F00" w:rsidR="00826ADD" w:rsidRDefault="00826ADD" w:rsidP="009342FD">
      <w:pPr>
        <w:pStyle w:val="Paragraphedeliste"/>
        <w:numPr>
          <w:ilvl w:val="1"/>
          <w:numId w:val="49"/>
        </w:numPr>
      </w:pPr>
      <w:r>
        <w:t xml:space="preserve">Le stock moyen mensuel est de </w:t>
      </w:r>
      <w:r w:rsidR="0030620F">
        <w:t>150</w:t>
      </w:r>
      <w:r w:rsidR="008E213B">
        <w:t>0</w:t>
      </w:r>
      <w:r w:rsidR="0030620F">
        <w:t>0</w:t>
      </w:r>
      <w:r>
        <w:t xml:space="preserve"> produits</w:t>
      </w:r>
    </w:p>
    <w:p w14:paraId="12AF70C6" w14:textId="7371C835" w:rsidR="000B313F" w:rsidRDefault="000B313F" w:rsidP="009342FD">
      <w:pPr>
        <w:pStyle w:val="Paragraphedeliste"/>
        <w:numPr>
          <w:ilvl w:val="1"/>
          <w:numId w:val="49"/>
        </w:numPr>
      </w:pPr>
      <w:r>
        <w:t>Coût de revient (hors coût de lancement et coût de stockage) d’un produit : 50€</w:t>
      </w:r>
    </w:p>
    <w:p w14:paraId="6F1A878C" w14:textId="3C64444B" w:rsidR="00152D92" w:rsidRPr="00152D92" w:rsidRDefault="00152D92" w:rsidP="009342FD">
      <w:pPr>
        <w:pStyle w:val="Paragraphedeliste"/>
        <w:numPr>
          <w:ilvl w:val="1"/>
          <w:numId w:val="49"/>
        </w:numPr>
        <w:rPr>
          <w:highlight w:val="yellow"/>
        </w:rPr>
      </w:pPr>
      <w:r w:rsidRPr="00152D92">
        <w:rPr>
          <w:highlight w:val="yellow"/>
        </w:rPr>
        <w:t>Le stock initial était de 2800 produits</w:t>
      </w:r>
    </w:p>
    <w:p w14:paraId="6D9CD606" w14:textId="31581AAF" w:rsidR="00152D92" w:rsidRDefault="00152D92" w:rsidP="009342FD">
      <w:pPr>
        <w:pStyle w:val="Paragraphedeliste"/>
        <w:numPr>
          <w:ilvl w:val="1"/>
          <w:numId w:val="49"/>
        </w:numPr>
      </w:pPr>
      <w:r w:rsidRPr="00152D92">
        <w:rPr>
          <w:highlight w:val="yellow"/>
        </w:rPr>
        <w:t>Le stock de produits finis est toujours valorisé à un coût de production standard de 35€</w:t>
      </w:r>
    </w:p>
    <w:p w14:paraId="45CE4E91" w14:textId="77777777" w:rsidR="000A49D1" w:rsidRDefault="000A49D1" w:rsidP="000A49D1">
      <w:pPr>
        <w:pStyle w:val="Paragraphedeliste"/>
        <w:ind w:left="1440"/>
      </w:pPr>
    </w:p>
    <w:p w14:paraId="715B7585" w14:textId="6B090D16" w:rsidR="000A49D1" w:rsidRDefault="000A49D1" w:rsidP="009342FD">
      <w:pPr>
        <w:pStyle w:val="Paragraphedeliste"/>
        <w:numPr>
          <w:ilvl w:val="0"/>
          <w:numId w:val="49"/>
        </w:numPr>
      </w:pPr>
      <w:r>
        <w:t>Pour le pilotage en JAT</w:t>
      </w:r>
    </w:p>
    <w:p w14:paraId="671A5411" w14:textId="7DC921FA" w:rsidR="000A49D1" w:rsidRDefault="00E265ED" w:rsidP="009342FD">
      <w:pPr>
        <w:pStyle w:val="Paragraphedeliste"/>
        <w:numPr>
          <w:ilvl w:val="1"/>
          <w:numId w:val="49"/>
        </w:numPr>
      </w:pPr>
      <w:r>
        <w:t xml:space="preserve">Chaque jour (20 jours dans le mois) il y </w:t>
      </w:r>
      <w:r w:rsidR="00606D76">
        <w:t xml:space="preserve">a </w:t>
      </w:r>
      <w:r>
        <w:t>le lancement d’un lot</w:t>
      </w:r>
    </w:p>
    <w:p w14:paraId="3926D807" w14:textId="3145F3AE" w:rsidR="009F235C" w:rsidRDefault="009F235C" w:rsidP="009342FD">
      <w:pPr>
        <w:pStyle w:val="Paragraphedeliste"/>
        <w:numPr>
          <w:ilvl w:val="1"/>
          <w:numId w:val="49"/>
        </w:numPr>
      </w:pPr>
      <w:r>
        <w:t xml:space="preserve">La quantité du lot fabriqué correspond à la demande </w:t>
      </w:r>
      <w:r w:rsidR="002147A1">
        <w:t>journalière</w:t>
      </w:r>
      <w:r>
        <w:t xml:space="preserve"> du client (par de </w:t>
      </w:r>
      <w:r w:rsidR="002147A1">
        <w:t>stock)</w:t>
      </w:r>
    </w:p>
    <w:p w14:paraId="2947A1EA" w14:textId="4FA48BC0" w:rsidR="00A64C4D" w:rsidRDefault="00A64C4D" w:rsidP="009342FD">
      <w:pPr>
        <w:pStyle w:val="Paragraphedeliste"/>
        <w:numPr>
          <w:ilvl w:val="1"/>
          <w:numId w:val="49"/>
        </w:numPr>
      </w:pPr>
      <w:r>
        <w:t>N’ayant pas de stock</w:t>
      </w:r>
      <w:r w:rsidR="00C249AC">
        <w:t xml:space="preserve">, </w:t>
      </w:r>
      <w:r w:rsidR="0030620F">
        <w:t>20</w:t>
      </w:r>
      <w:r w:rsidR="00C249AC">
        <w:t>0</w:t>
      </w:r>
      <w:r w:rsidR="00F646BD">
        <w:t>0</w:t>
      </w:r>
      <w:r w:rsidR="00C249AC">
        <w:t xml:space="preserve"> ventes (par rapport aux ventes avec pilotage en MRP) </w:t>
      </w:r>
      <w:r w:rsidR="00802D43">
        <w:t xml:space="preserve">ont été </w:t>
      </w:r>
      <w:r w:rsidR="00F646BD">
        <w:t>annulées</w:t>
      </w:r>
      <w:r w:rsidR="00802D43">
        <w:t xml:space="preserve"> par les clients.</w:t>
      </w:r>
    </w:p>
    <w:p w14:paraId="54AE43C7" w14:textId="4008988F" w:rsidR="000B313F" w:rsidRDefault="000B313F" w:rsidP="009342FD">
      <w:pPr>
        <w:pStyle w:val="Paragraphedeliste"/>
        <w:numPr>
          <w:ilvl w:val="1"/>
          <w:numId w:val="49"/>
        </w:numPr>
      </w:pPr>
      <w:r>
        <w:t xml:space="preserve">Coût de revient (hors coût de lancement) d’un produit : </w:t>
      </w:r>
      <w:r w:rsidR="00B37509">
        <w:t>5</w:t>
      </w:r>
      <w:r w:rsidR="009F6ACF">
        <w:t>2</w:t>
      </w:r>
      <w:r>
        <w:t>€</w:t>
      </w:r>
    </w:p>
    <w:p w14:paraId="24D876F8" w14:textId="5A2F5C99" w:rsidR="00B37509" w:rsidRDefault="00B37509" w:rsidP="009342FD">
      <w:pPr>
        <w:pStyle w:val="Paragraphedeliste"/>
        <w:numPr>
          <w:ilvl w:val="1"/>
          <w:numId w:val="49"/>
        </w:numPr>
      </w:pPr>
      <w:r>
        <w:t>Le coût de revient est plus élevé, car les fournisseurs livrent quotidiennement les matières premières (</w:t>
      </w:r>
      <w:r w:rsidR="00FA37D8">
        <w:t xml:space="preserve">plus de coût de </w:t>
      </w:r>
      <w:r w:rsidR="00524303">
        <w:t>livraison</w:t>
      </w:r>
      <w:r w:rsidR="00FA37D8">
        <w:t>)</w:t>
      </w:r>
    </w:p>
    <w:p w14:paraId="306C00AE" w14:textId="77777777" w:rsidR="009F6ACF" w:rsidRDefault="009F6ACF" w:rsidP="009F6ACF">
      <w:pPr>
        <w:pStyle w:val="Paragraphedeliste"/>
        <w:ind w:left="1440"/>
      </w:pPr>
    </w:p>
    <w:p w14:paraId="4ABF8061" w14:textId="7CC3CC1B" w:rsidR="009F6ACF" w:rsidRDefault="009F6ACF" w:rsidP="009342FD">
      <w:pPr>
        <w:pStyle w:val="Paragraphedeliste"/>
        <w:numPr>
          <w:ilvl w:val="0"/>
          <w:numId w:val="49"/>
        </w:numPr>
      </w:pPr>
      <w:r>
        <w:t>Le prix de vente d’un produit est de 60€</w:t>
      </w:r>
    </w:p>
    <w:p w14:paraId="255794F6" w14:textId="77777777" w:rsidR="00524303" w:rsidRDefault="00524303" w:rsidP="00524303">
      <w:pPr>
        <w:pStyle w:val="Paragraphedeliste"/>
        <w:ind w:left="1440"/>
      </w:pPr>
    </w:p>
    <w:p w14:paraId="2666ECA5" w14:textId="69D2FC9C" w:rsidR="00FA37D8" w:rsidRDefault="00FA37D8" w:rsidP="009342FD">
      <w:pPr>
        <w:pStyle w:val="Paragraphedeliste"/>
        <w:numPr>
          <w:ilvl w:val="0"/>
          <w:numId w:val="50"/>
        </w:numPr>
      </w:pPr>
      <w:r>
        <w:t xml:space="preserve">En complétant le tableau ci-dessous, déterminer le bénéfice mensuel si la société </w:t>
      </w:r>
      <w:r w:rsidR="00524303">
        <w:t>opte pour un pilotage de la production en MRP</w:t>
      </w:r>
    </w:p>
    <w:tbl>
      <w:tblPr>
        <w:tblW w:w="9067" w:type="dxa"/>
        <w:tblCellMar>
          <w:left w:w="70" w:type="dxa"/>
          <w:right w:w="70" w:type="dxa"/>
        </w:tblCellMar>
        <w:tblLook w:val="04A0" w:firstRow="1" w:lastRow="0" w:firstColumn="1" w:lastColumn="0" w:noHBand="0" w:noVBand="1"/>
      </w:tblPr>
      <w:tblGrid>
        <w:gridCol w:w="5665"/>
        <w:gridCol w:w="3402"/>
      </w:tblGrid>
      <w:tr w:rsidR="007435D2" w:rsidRPr="007435D2" w14:paraId="0BCC9942" w14:textId="77777777" w:rsidTr="007435D2">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27E00" w14:textId="77777777" w:rsidR="007435D2" w:rsidRPr="007435D2" w:rsidRDefault="007435D2" w:rsidP="007435D2">
            <w:pPr>
              <w:spacing w:after="0" w:line="240" w:lineRule="auto"/>
              <w:rPr>
                <w:rFonts w:ascii="Calibri" w:eastAsia="Times New Roman" w:hAnsi="Calibri" w:cs="Calibri"/>
                <w:color w:val="000000"/>
                <w:lang w:eastAsia="fr-FR"/>
              </w:rPr>
            </w:pPr>
            <w:r w:rsidRPr="007435D2">
              <w:rPr>
                <w:rFonts w:ascii="Calibri" w:eastAsia="Times New Roman" w:hAnsi="Calibri" w:cs="Calibri"/>
                <w:color w:val="000000"/>
                <w:lang w:eastAsia="fr-FR"/>
              </w:rPr>
              <w:t>Volume de production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F28D051" w14:textId="28A5AC7D" w:rsidR="007435D2" w:rsidRPr="007435D2" w:rsidRDefault="007435D2" w:rsidP="007435D2">
            <w:pPr>
              <w:spacing w:after="0" w:line="240" w:lineRule="auto"/>
              <w:jc w:val="right"/>
              <w:rPr>
                <w:rFonts w:ascii="Calibri" w:eastAsia="Times New Roman" w:hAnsi="Calibri" w:cs="Calibri"/>
                <w:color w:val="000000"/>
                <w:lang w:eastAsia="fr-FR"/>
              </w:rPr>
            </w:pPr>
            <w:r w:rsidRPr="00FB4274">
              <w:rPr>
                <w:rFonts w:ascii="Calibri" w:eastAsia="Times New Roman" w:hAnsi="Calibri" w:cs="Calibri"/>
                <w:color w:val="000000"/>
                <w:highlight w:val="yellow"/>
                <w:lang w:eastAsia="fr-FR"/>
              </w:rPr>
              <w:t>5</w:t>
            </w:r>
            <w:r w:rsidR="00FB4274" w:rsidRPr="00FB4274">
              <w:rPr>
                <w:rFonts w:ascii="Calibri" w:eastAsia="Times New Roman" w:hAnsi="Calibri" w:cs="Calibri"/>
                <w:color w:val="000000"/>
                <w:highlight w:val="yellow"/>
                <w:lang w:eastAsia="fr-FR"/>
              </w:rPr>
              <w:t>5</w:t>
            </w:r>
            <w:r w:rsidRPr="00FB4274">
              <w:rPr>
                <w:rFonts w:ascii="Calibri" w:eastAsia="Times New Roman" w:hAnsi="Calibri" w:cs="Calibri"/>
                <w:color w:val="000000"/>
                <w:highlight w:val="yellow"/>
                <w:lang w:eastAsia="fr-FR"/>
              </w:rPr>
              <w:t>000</w:t>
            </w:r>
          </w:p>
        </w:tc>
      </w:tr>
      <w:tr w:rsidR="007435D2" w:rsidRPr="007435D2" w14:paraId="7C8DA842" w14:textId="77777777" w:rsidTr="007435D2">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32026C2" w14:textId="77777777" w:rsidR="007435D2" w:rsidRPr="007435D2" w:rsidRDefault="007435D2" w:rsidP="007435D2">
            <w:pPr>
              <w:spacing w:after="0" w:line="240" w:lineRule="auto"/>
              <w:rPr>
                <w:rFonts w:ascii="Calibri" w:eastAsia="Times New Roman" w:hAnsi="Calibri" w:cs="Calibri"/>
                <w:color w:val="000000"/>
                <w:lang w:eastAsia="fr-FR"/>
              </w:rPr>
            </w:pPr>
            <w:r w:rsidRPr="007435D2">
              <w:rPr>
                <w:rFonts w:ascii="Calibri" w:eastAsia="Times New Roman" w:hAnsi="Calibri" w:cs="Calibri"/>
                <w:color w:val="000000"/>
                <w:lang w:eastAsia="fr-FR"/>
              </w:rPr>
              <w:t>Coût de fabrication (hors lancement et stockage)</w:t>
            </w:r>
          </w:p>
        </w:tc>
        <w:tc>
          <w:tcPr>
            <w:tcW w:w="3402" w:type="dxa"/>
            <w:tcBorders>
              <w:top w:val="nil"/>
              <w:left w:val="nil"/>
              <w:bottom w:val="single" w:sz="4" w:space="0" w:color="auto"/>
              <w:right w:val="single" w:sz="4" w:space="0" w:color="auto"/>
            </w:tcBorders>
            <w:shd w:val="clear" w:color="auto" w:fill="auto"/>
            <w:noWrap/>
            <w:vAlign w:val="bottom"/>
          </w:tcPr>
          <w:p w14:paraId="437BB9A4" w14:textId="2BF9890E" w:rsidR="007435D2" w:rsidRPr="007435D2" w:rsidRDefault="007435D2" w:rsidP="007435D2">
            <w:pPr>
              <w:spacing w:after="0" w:line="240" w:lineRule="auto"/>
              <w:rPr>
                <w:rFonts w:ascii="Calibri" w:eastAsia="Times New Roman" w:hAnsi="Calibri" w:cs="Calibri"/>
                <w:color w:val="000000"/>
                <w:lang w:eastAsia="fr-FR"/>
              </w:rPr>
            </w:pPr>
          </w:p>
        </w:tc>
      </w:tr>
      <w:tr w:rsidR="007435D2" w:rsidRPr="007435D2" w14:paraId="4F466F81" w14:textId="77777777" w:rsidTr="007435D2">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17CEA74" w14:textId="77777777" w:rsidR="007435D2" w:rsidRPr="007435D2" w:rsidRDefault="007435D2" w:rsidP="007435D2">
            <w:pPr>
              <w:spacing w:after="0" w:line="240" w:lineRule="auto"/>
              <w:rPr>
                <w:rFonts w:ascii="Calibri" w:eastAsia="Times New Roman" w:hAnsi="Calibri" w:cs="Calibri"/>
                <w:color w:val="000000"/>
                <w:lang w:eastAsia="fr-FR"/>
              </w:rPr>
            </w:pPr>
            <w:r w:rsidRPr="007435D2">
              <w:rPr>
                <w:rFonts w:ascii="Calibri" w:eastAsia="Times New Roman" w:hAnsi="Calibri" w:cs="Calibri"/>
                <w:color w:val="000000"/>
                <w:lang w:eastAsia="fr-FR"/>
              </w:rPr>
              <w:t>Coût de lancement des lots</w:t>
            </w:r>
          </w:p>
        </w:tc>
        <w:tc>
          <w:tcPr>
            <w:tcW w:w="3402" w:type="dxa"/>
            <w:tcBorders>
              <w:top w:val="nil"/>
              <w:left w:val="nil"/>
              <w:bottom w:val="single" w:sz="4" w:space="0" w:color="auto"/>
              <w:right w:val="single" w:sz="4" w:space="0" w:color="auto"/>
            </w:tcBorders>
            <w:shd w:val="clear" w:color="auto" w:fill="auto"/>
            <w:noWrap/>
            <w:vAlign w:val="bottom"/>
          </w:tcPr>
          <w:p w14:paraId="103B555C" w14:textId="1F0BACB0" w:rsidR="007435D2" w:rsidRPr="007435D2" w:rsidRDefault="007435D2" w:rsidP="007435D2">
            <w:pPr>
              <w:spacing w:after="0" w:line="240" w:lineRule="auto"/>
              <w:rPr>
                <w:rFonts w:ascii="Calibri" w:eastAsia="Times New Roman" w:hAnsi="Calibri" w:cs="Calibri"/>
                <w:color w:val="000000"/>
                <w:lang w:eastAsia="fr-FR"/>
              </w:rPr>
            </w:pPr>
          </w:p>
        </w:tc>
      </w:tr>
      <w:tr w:rsidR="007435D2" w:rsidRPr="007435D2" w14:paraId="0F8860BF" w14:textId="77777777" w:rsidTr="007435D2">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C3093D5" w14:textId="77777777" w:rsidR="007435D2" w:rsidRPr="007435D2" w:rsidRDefault="007435D2" w:rsidP="007435D2">
            <w:pPr>
              <w:spacing w:after="0" w:line="240" w:lineRule="auto"/>
              <w:rPr>
                <w:rFonts w:ascii="Calibri" w:eastAsia="Times New Roman" w:hAnsi="Calibri" w:cs="Calibri"/>
                <w:color w:val="000000"/>
                <w:lang w:eastAsia="fr-FR"/>
              </w:rPr>
            </w:pPr>
            <w:r w:rsidRPr="007435D2">
              <w:rPr>
                <w:rFonts w:ascii="Calibri" w:eastAsia="Times New Roman" w:hAnsi="Calibri" w:cs="Calibri"/>
                <w:color w:val="000000"/>
                <w:lang w:eastAsia="fr-FR"/>
              </w:rPr>
              <w:t>Coût de stockage mensuel</w:t>
            </w:r>
          </w:p>
        </w:tc>
        <w:tc>
          <w:tcPr>
            <w:tcW w:w="3402" w:type="dxa"/>
            <w:tcBorders>
              <w:top w:val="nil"/>
              <w:left w:val="nil"/>
              <w:bottom w:val="single" w:sz="4" w:space="0" w:color="auto"/>
              <w:right w:val="single" w:sz="4" w:space="0" w:color="auto"/>
            </w:tcBorders>
            <w:shd w:val="clear" w:color="auto" w:fill="auto"/>
            <w:noWrap/>
            <w:vAlign w:val="bottom"/>
          </w:tcPr>
          <w:p w14:paraId="4EA448C4" w14:textId="1DECA42C" w:rsidR="007435D2" w:rsidRPr="007435D2" w:rsidRDefault="007435D2" w:rsidP="007435D2">
            <w:pPr>
              <w:spacing w:after="0" w:line="240" w:lineRule="auto"/>
              <w:rPr>
                <w:rFonts w:ascii="Calibri" w:eastAsia="Times New Roman" w:hAnsi="Calibri" w:cs="Calibri"/>
                <w:color w:val="000000"/>
                <w:lang w:eastAsia="fr-FR"/>
              </w:rPr>
            </w:pPr>
          </w:p>
        </w:tc>
      </w:tr>
      <w:tr w:rsidR="007435D2" w:rsidRPr="007435D2" w14:paraId="22877815" w14:textId="77777777" w:rsidTr="007435D2">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DF4352F" w14:textId="640FC88B" w:rsidR="007435D2" w:rsidRPr="007435D2" w:rsidRDefault="007435D2" w:rsidP="007435D2">
            <w:pPr>
              <w:spacing w:after="0" w:line="240" w:lineRule="auto"/>
              <w:rPr>
                <w:rFonts w:ascii="Calibri" w:eastAsia="Times New Roman" w:hAnsi="Calibri" w:cs="Calibri"/>
                <w:color w:val="000000"/>
                <w:lang w:eastAsia="fr-FR"/>
              </w:rPr>
            </w:pPr>
            <w:r w:rsidRPr="007435D2">
              <w:rPr>
                <w:rFonts w:ascii="Calibri" w:eastAsia="Times New Roman" w:hAnsi="Calibri" w:cs="Calibri"/>
                <w:color w:val="000000"/>
                <w:lang w:eastAsia="fr-FR"/>
              </w:rPr>
              <w:t xml:space="preserve">Cout de revient des </w:t>
            </w:r>
            <w:r>
              <w:rPr>
                <w:rFonts w:ascii="Calibri" w:eastAsia="Times New Roman" w:hAnsi="Calibri" w:cs="Calibri"/>
                <w:color w:val="000000"/>
                <w:lang w:eastAsia="fr-FR"/>
              </w:rPr>
              <w:t>55</w:t>
            </w:r>
            <w:r w:rsidR="00162EB7">
              <w:rPr>
                <w:rFonts w:ascii="Calibri" w:eastAsia="Times New Roman" w:hAnsi="Calibri" w:cs="Calibri"/>
                <w:color w:val="000000"/>
                <w:lang w:eastAsia="fr-FR"/>
              </w:rPr>
              <w:t>0</w:t>
            </w:r>
            <w:r>
              <w:rPr>
                <w:rFonts w:ascii="Calibri" w:eastAsia="Times New Roman" w:hAnsi="Calibri" w:cs="Calibri"/>
                <w:color w:val="000000"/>
                <w:lang w:eastAsia="fr-FR"/>
              </w:rPr>
              <w:t xml:space="preserve">00 </w:t>
            </w:r>
            <w:r w:rsidRPr="007435D2">
              <w:rPr>
                <w:rFonts w:ascii="Calibri" w:eastAsia="Times New Roman" w:hAnsi="Calibri" w:cs="Calibri"/>
                <w:color w:val="000000"/>
                <w:lang w:eastAsia="fr-FR"/>
              </w:rPr>
              <w:t>produits fabriqués</w:t>
            </w:r>
          </w:p>
        </w:tc>
        <w:tc>
          <w:tcPr>
            <w:tcW w:w="3402" w:type="dxa"/>
            <w:tcBorders>
              <w:top w:val="nil"/>
              <w:left w:val="nil"/>
              <w:bottom w:val="single" w:sz="4" w:space="0" w:color="auto"/>
              <w:right w:val="single" w:sz="4" w:space="0" w:color="auto"/>
            </w:tcBorders>
            <w:shd w:val="clear" w:color="auto" w:fill="auto"/>
            <w:noWrap/>
            <w:vAlign w:val="bottom"/>
          </w:tcPr>
          <w:p w14:paraId="1CA935F3" w14:textId="1A62E35C" w:rsidR="007435D2" w:rsidRPr="007435D2" w:rsidRDefault="007435D2" w:rsidP="007435D2">
            <w:pPr>
              <w:spacing w:after="0" w:line="240" w:lineRule="auto"/>
              <w:rPr>
                <w:rFonts w:ascii="Calibri" w:eastAsia="Times New Roman" w:hAnsi="Calibri" w:cs="Calibri"/>
                <w:color w:val="000000"/>
                <w:lang w:eastAsia="fr-FR"/>
              </w:rPr>
            </w:pPr>
          </w:p>
        </w:tc>
      </w:tr>
      <w:tr w:rsidR="007435D2" w:rsidRPr="007435D2" w14:paraId="44ADC1E8" w14:textId="77777777" w:rsidTr="007435D2">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2167813" w14:textId="77777777" w:rsidR="007435D2" w:rsidRPr="007435D2" w:rsidRDefault="007435D2" w:rsidP="007435D2">
            <w:pPr>
              <w:spacing w:after="0" w:line="240" w:lineRule="auto"/>
              <w:rPr>
                <w:rFonts w:ascii="Calibri" w:eastAsia="Times New Roman" w:hAnsi="Calibri" w:cs="Calibri"/>
                <w:color w:val="000000"/>
                <w:lang w:eastAsia="fr-FR"/>
              </w:rPr>
            </w:pPr>
            <w:r w:rsidRPr="007435D2">
              <w:rPr>
                <w:rFonts w:ascii="Calibri" w:eastAsia="Times New Roman" w:hAnsi="Calibri" w:cs="Calibri"/>
                <w:color w:val="000000"/>
                <w:lang w:eastAsia="fr-FR"/>
              </w:rPr>
              <w:t>Cout de revient unitaire d'un produit</w:t>
            </w:r>
          </w:p>
        </w:tc>
        <w:tc>
          <w:tcPr>
            <w:tcW w:w="3402" w:type="dxa"/>
            <w:tcBorders>
              <w:top w:val="nil"/>
              <w:left w:val="nil"/>
              <w:bottom w:val="single" w:sz="4" w:space="0" w:color="auto"/>
              <w:right w:val="single" w:sz="4" w:space="0" w:color="auto"/>
            </w:tcBorders>
            <w:shd w:val="clear" w:color="auto" w:fill="auto"/>
            <w:noWrap/>
            <w:vAlign w:val="bottom"/>
          </w:tcPr>
          <w:p w14:paraId="73093E73" w14:textId="5EB8FCD0" w:rsidR="007435D2" w:rsidRPr="007435D2" w:rsidRDefault="007435D2" w:rsidP="007435D2">
            <w:pPr>
              <w:spacing w:after="0" w:line="240" w:lineRule="auto"/>
              <w:rPr>
                <w:rFonts w:ascii="Calibri" w:eastAsia="Times New Roman" w:hAnsi="Calibri" w:cs="Calibri"/>
                <w:color w:val="000000"/>
                <w:lang w:eastAsia="fr-FR"/>
              </w:rPr>
            </w:pPr>
          </w:p>
        </w:tc>
      </w:tr>
      <w:tr w:rsidR="007435D2" w:rsidRPr="007435D2" w14:paraId="6C3FA114" w14:textId="77777777" w:rsidTr="007435D2">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8F4AC22" w14:textId="4C8D64DF" w:rsidR="007435D2" w:rsidRPr="007435D2" w:rsidRDefault="007435D2" w:rsidP="007435D2">
            <w:pPr>
              <w:spacing w:after="0" w:line="240" w:lineRule="auto"/>
              <w:rPr>
                <w:rFonts w:ascii="Calibri" w:eastAsia="Times New Roman" w:hAnsi="Calibri" w:cs="Calibri"/>
                <w:color w:val="000000"/>
                <w:lang w:eastAsia="fr-FR"/>
              </w:rPr>
            </w:pPr>
            <w:r w:rsidRPr="007435D2">
              <w:rPr>
                <w:rFonts w:ascii="Calibri" w:eastAsia="Times New Roman" w:hAnsi="Calibri" w:cs="Calibri"/>
                <w:color w:val="000000"/>
                <w:lang w:eastAsia="fr-FR"/>
              </w:rPr>
              <w:t xml:space="preserve">Coût de revient des </w:t>
            </w:r>
            <w:r>
              <w:rPr>
                <w:rFonts w:ascii="Calibri" w:eastAsia="Times New Roman" w:hAnsi="Calibri" w:cs="Calibri"/>
                <w:color w:val="000000"/>
                <w:lang w:eastAsia="fr-FR"/>
              </w:rPr>
              <w:t>52</w:t>
            </w:r>
            <w:r w:rsidR="00162EB7">
              <w:rPr>
                <w:rFonts w:ascii="Calibri" w:eastAsia="Times New Roman" w:hAnsi="Calibri" w:cs="Calibri"/>
                <w:color w:val="000000"/>
                <w:lang w:eastAsia="fr-FR"/>
              </w:rPr>
              <w:t>0</w:t>
            </w:r>
            <w:r>
              <w:rPr>
                <w:rFonts w:ascii="Calibri" w:eastAsia="Times New Roman" w:hAnsi="Calibri" w:cs="Calibri"/>
                <w:color w:val="000000"/>
                <w:lang w:eastAsia="fr-FR"/>
              </w:rPr>
              <w:t xml:space="preserve">00 </w:t>
            </w:r>
            <w:r w:rsidRPr="007435D2">
              <w:rPr>
                <w:rFonts w:ascii="Calibri" w:eastAsia="Times New Roman" w:hAnsi="Calibri" w:cs="Calibri"/>
                <w:color w:val="000000"/>
                <w:lang w:eastAsia="fr-FR"/>
              </w:rPr>
              <w:t>produits vendus</w:t>
            </w:r>
          </w:p>
        </w:tc>
        <w:tc>
          <w:tcPr>
            <w:tcW w:w="3402" w:type="dxa"/>
            <w:tcBorders>
              <w:top w:val="nil"/>
              <w:left w:val="nil"/>
              <w:bottom w:val="single" w:sz="4" w:space="0" w:color="auto"/>
              <w:right w:val="single" w:sz="4" w:space="0" w:color="auto"/>
            </w:tcBorders>
            <w:shd w:val="clear" w:color="auto" w:fill="auto"/>
            <w:noWrap/>
            <w:vAlign w:val="bottom"/>
          </w:tcPr>
          <w:p w14:paraId="3D7C7FCD" w14:textId="79C7A0D5" w:rsidR="007435D2" w:rsidRPr="007435D2" w:rsidRDefault="007435D2" w:rsidP="007435D2">
            <w:pPr>
              <w:spacing w:after="0" w:line="240" w:lineRule="auto"/>
              <w:rPr>
                <w:rFonts w:ascii="Calibri" w:eastAsia="Times New Roman" w:hAnsi="Calibri" w:cs="Calibri"/>
                <w:color w:val="000000"/>
                <w:lang w:eastAsia="fr-FR"/>
              </w:rPr>
            </w:pPr>
          </w:p>
        </w:tc>
      </w:tr>
      <w:tr w:rsidR="007435D2" w:rsidRPr="007435D2" w14:paraId="6F85AF6A" w14:textId="77777777" w:rsidTr="007435D2">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01372A7" w14:textId="77777777" w:rsidR="007435D2" w:rsidRPr="007435D2" w:rsidRDefault="007435D2" w:rsidP="007435D2">
            <w:pPr>
              <w:spacing w:after="0" w:line="240" w:lineRule="auto"/>
              <w:rPr>
                <w:rFonts w:ascii="Calibri" w:eastAsia="Times New Roman" w:hAnsi="Calibri" w:cs="Calibri"/>
                <w:color w:val="000000"/>
                <w:lang w:eastAsia="fr-FR"/>
              </w:rPr>
            </w:pPr>
            <w:r w:rsidRPr="007435D2">
              <w:rPr>
                <w:rFonts w:ascii="Calibri" w:eastAsia="Times New Roman" w:hAnsi="Calibri" w:cs="Calibri"/>
                <w:color w:val="000000"/>
                <w:lang w:eastAsia="fr-FR"/>
              </w:rPr>
              <w:t>Chiffre d'affaires</w:t>
            </w:r>
          </w:p>
        </w:tc>
        <w:tc>
          <w:tcPr>
            <w:tcW w:w="3402" w:type="dxa"/>
            <w:tcBorders>
              <w:top w:val="nil"/>
              <w:left w:val="nil"/>
              <w:bottom w:val="single" w:sz="4" w:space="0" w:color="auto"/>
              <w:right w:val="single" w:sz="4" w:space="0" w:color="auto"/>
            </w:tcBorders>
            <w:shd w:val="clear" w:color="auto" w:fill="auto"/>
            <w:noWrap/>
            <w:vAlign w:val="bottom"/>
          </w:tcPr>
          <w:p w14:paraId="65224A35" w14:textId="7A721372" w:rsidR="007435D2" w:rsidRPr="007435D2" w:rsidRDefault="007435D2" w:rsidP="007435D2">
            <w:pPr>
              <w:spacing w:after="0" w:line="240" w:lineRule="auto"/>
              <w:rPr>
                <w:rFonts w:ascii="Calibri" w:eastAsia="Times New Roman" w:hAnsi="Calibri" w:cs="Calibri"/>
                <w:color w:val="000000"/>
                <w:lang w:eastAsia="fr-FR"/>
              </w:rPr>
            </w:pPr>
          </w:p>
        </w:tc>
      </w:tr>
      <w:tr w:rsidR="007435D2" w:rsidRPr="007435D2" w14:paraId="240CF34D" w14:textId="77777777" w:rsidTr="007435D2">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6A75F61" w14:textId="77777777" w:rsidR="007435D2" w:rsidRPr="007435D2" w:rsidRDefault="007435D2" w:rsidP="007435D2">
            <w:pPr>
              <w:spacing w:after="0" w:line="240" w:lineRule="auto"/>
              <w:rPr>
                <w:rFonts w:ascii="Calibri" w:eastAsia="Times New Roman" w:hAnsi="Calibri" w:cs="Calibri"/>
                <w:b/>
                <w:bCs/>
                <w:color w:val="000000"/>
                <w:lang w:eastAsia="fr-FR"/>
              </w:rPr>
            </w:pPr>
            <w:r w:rsidRPr="007435D2">
              <w:rPr>
                <w:rFonts w:ascii="Calibri" w:eastAsia="Times New Roman" w:hAnsi="Calibri" w:cs="Calibri"/>
                <w:b/>
                <w:bCs/>
                <w:color w:val="000000"/>
                <w:lang w:eastAsia="fr-FR"/>
              </w:rPr>
              <w:t>Bénéfice</w:t>
            </w:r>
          </w:p>
        </w:tc>
        <w:tc>
          <w:tcPr>
            <w:tcW w:w="3402" w:type="dxa"/>
            <w:tcBorders>
              <w:top w:val="nil"/>
              <w:left w:val="nil"/>
              <w:bottom w:val="single" w:sz="4" w:space="0" w:color="auto"/>
              <w:right w:val="single" w:sz="4" w:space="0" w:color="auto"/>
            </w:tcBorders>
            <w:shd w:val="clear" w:color="auto" w:fill="auto"/>
            <w:noWrap/>
            <w:vAlign w:val="bottom"/>
          </w:tcPr>
          <w:p w14:paraId="0E02FF68" w14:textId="0560F73A" w:rsidR="007435D2" w:rsidRPr="007435D2" w:rsidRDefault="007435D2" w:rsidP="007435D2">
            <w:pPr>
              <w:spacing w:after="0" w:line="240" w:lineRule="auto"/>
              <w:rPr>
                <w:rFonts w:ascii="Calibri" w:eastAsia="Times New Roman" w:hAnsi="Calibri" w:cs="Calibri"/>
                <w:b/>
                <w:bCs/>
                <w:color w:val="000000"/>
                <w:lang w:eastAsia="fr-FR"/>
              </w:rPr>
            </w:pPr>
          </w:p>
        </w:tc>
      </w:tr>
    </w:tbl>
    <w:p w14:paraId="79CBFC73" w14:textId="0FF6B1CE" w:rsidR="00802D43" w:rsidRPr="004E3600" w:rsidRDefault="00802D43" w:rsidP="00802D43"/>
    <w:p w14:paraId="7E55FC92" w14:textId="13950E50" w:rsidR="00026B8E" w:rsidRDefault="00026B8E" w:rsidP="009342FD">
      <w:pPr>
        <w:pStyle w:val="Paragraphedeliste"/>
        <w:numPr>
          <w:ilvl w:val="0"/>
          <w:numId w:val="50"/>
        </w:numPr>
      </w:pPr>
      <w:r>
        <w:t xml:space="preserve">Quel est le bénéfice généré pour le mois de janvier, si l’entreprise décide de piloter sa production selon </w:t>
      </w:r>
      <w:r w:rsidR="00F646BD">
        <w:t>la méthode du JAT ?</w:t>
      </w:r>
    </w:p>
    <w:p w14:paraId="544F73C3" w14:textId="3FF029D2" w:rsidR="004E3600" w:rsidRPr="004E3600" w:rsidRDefault="00F646BD" w:rsidP="009342FD">
      <w:pPr>
        <w:pStyle w:val="Paragraphedeliste"/>
        <w:numPr>
          <w:ilvl w:val="0"/>
          <w:numId w:val="50"/>
        </w:numPr>
      </w:pPr>
      <w:r>
        <w:lastRenderedPageBreak/>
        <w:t xml:space="preserve">Déterminez le coût de </w:t>
      </w:r>
      <w:r w:rsidR="00693752">
        <w:t xml:space="preserve">stockage mensuel d’un produit qui permettrait à l’entreprise de </w:t>
      </w:r>
      <w:r w:rsidR="001C07ED">
        <w:t xml:space="preserve">générer un bénéfice supérieur à </w:t>
      </w:r>
      <w:r w:rsidR="00FB4274">
        <w:t>2</w:t>
      </w:r>
      <w:r w:rsidR="001C07ED">
        <w:t>00000€</w:t>
      </w:r>
      <w:r w:rsidR="00FB4274">
        <w:t xml:space="preserve"> </w:t>
      </w:r>
      <w:r w:rsidR="00FB4274" w:rsidRPr="00FB4274">
        <w:rPr>
          <w:highlight w:val="yellow"/>
        </w:rPr>
        <w:t>(avant pris en compte des stocks)</w:t>
      </w:r>
    </w:p>
    <w:p w14:paraId="7BB92D89" w14:textId="7D5FB465" w:rsidR="004E3600" w:rsidRPr="004E3600" w:rsidRDefault="004E3600" w:rsidP="004E3600"/>
    <w:p w14:paraId="0A14C939" w14:textId="11A434AB" w:rsidR="004E3600" w:rsidRPr="004E3600" w:rsidRDefault="00D30085" w:rsidP="009342FD">
      <w:pPr>
        <w:pStyle w:val="Titre2"/>
        <w:numPr>
          <w:ilvl w:val="0"/>
          <w:numId w:val="6"/>
        </w:numPr>
      </w:pPr>
      <w:bookmarkStart w:id="11" w:name="_Toc143080310"/>
      <w:r>
        <w:t>L’ordo</w:t>
      </w:r>
      <w:r w:rsidR="00530D24">
        <w:t>nnan</w:t>
      </w:r>
      <w:r w:rsidR="0062134A">
        <w:t>cement</w:t>
      </w:r>
      <w:bookmarkEnd w:id="11"/>
    </w:p>
    <w:p w14:paraId="5A784B46" w14:textId="77777777" w:rsidR="004E3600" w:rsidRDefault="004E3600" w:rsidP="004E3600"/>
    <w:p w14:paraId="41736EDB" w14:textId="33312F7E" w:rsidR="00C931BE" w:rsidRPr="004E3600" w:rsidRDefault="00C931BE" w:rsidP="004E3600">
      <w:r>
        <w:t xml:space="preserve">L’ordonnancement consiste à partir des ordres de fabrications issus du système MRP ou à partir des commandes fermes ou prévisionnelles de </w:t>
      </w:r>
      <w:r w:rsidRPr="003F4E9C">
        <w:rPr>
          <w:highlight w:val="yellow"/>
        </w:rPr>
        <w:t>clients, à définir l’ordre de passage des fabrications</w:t>
      </w:r>
      <w:r>
        <w:t xml:space="preserve"> sur les postes de charge et ensuite à réaliser le lancement et le suivi de la production.</w:t>
      </w:r>
    </w:p>
    <w:p w14:paraId="53ECA5C7" w14:textId="4AF90434" w:rsidR="004E3600" w:rsidRPr="004E3600" w:rsidRDefault="004E3600" w:rsidP="009342FD">
      <w:pPr>
        <w:pStyle w:val="Titre3"/>
        <w:numPr>
          <w:ilvl w:val="0"/>
          <w:numId w:val="8"/>
        </w:numPr>
      </w:pPr>
      <w:bookmarkStart w:id="12" w:name="_Toc143080311"/>
      <w:r w:rsidRPr="004E3600">
        <w:t>L</w:t>
      </w:r>
      <w:r w:rsidR="00530D24">
        <w:t xml:space="preserve">es règles de </w:t>
      </w:r>
      <w:r w:rsidR="000B36BE">
        <w:t>priorité</w:t>
      </w:r>
      <w:bookmarkEnd w:id="12"/>
      <w:r w:rsidR="00530D24">
        <w:t xml:space="preserve"> </w:t>
      </w:r>
    </w:p>
    <w:p w14:paraId="348103B5" w14:textId="77777777" w:rsidR="000B36BE" w:rsidRDefault="000B36BE" w:rsidP="004E3600"/>
    <w:p w14:paraId="1DBCA1E9" w14:textId="52C205B8" w:rsidR="000B36BE" w:rsidRDefault="00DB6A36" w:rsidP="004E3600">
      <w:r>
        <w:t>L'utilisation de règles de priorités propose des solutions "acceptables" s'appuyant sur des critères proches des objectifs du gestionnaire. Le résultat de l'ordonnancement dépend de l'ordre dans lequel les OF (ordres de fabrication) sont placés sur le planning. Aussi il est recommandé de choisir les règles à utiliser de façon à réaliser au mieux les objectifs assignés à l'ordonnancement (respect des dates de livraison, charge maximum sur les machines etc.).</w:t>
      </w:r>
    </w:p>
    <w:p w14:paraId="0ED9BF94" w14:textId="77777777" w:rsidR="009C5870" w:rsidRDefault="009C5870" w:rsidP="004E3600">
      <w:r>
        <w:t xml:space="preserve">Les règles les plus connues sont : </w:t>
      </w:r>
    </w:p>
    <w:p w14:paraId="4844B543" w14:textId="77777777" w:rsidR="008F3999" w:rsidRDefault="009C5870" w:rsidP="009342FD">
      <w:pPr>
        <w:pStyle w:val="Paragraphedeliste"/>
        <w:numPr>
          <w:ilvl w:val="0"/>
          <w:numId w:val="51"/>
        </w:numPr>
      </w:pPr>
      <w:r>
        <w:t xml:space="preserve">Premier arrivé premier servi (FIFO) </w:t>
      </w:r>
    </w:p>
    <w:p w14:paraId="5DE903B0" w14:textId="77777777" w:rsidR="008F3999" w:rsidRDefault="009C5870" w:rsidP="009342FD">
      <w:pPr>
        <w:pStyle w:val="Paragraphedeliste"/>
        <w:numPr>
          <w:ilvl w:val="0"/>
          <w:numId w:val="51"/>
        </w:numPr>
      </w:pPr>
      <w:r>
        <w:t xml:space="preserve">Priorité au lot dont le nombre d'opérations est le plus petit (grand) </w:t>
      </w:r>
    </w:p>
    <w:p w14:paraId="473DC522" w14:textId="77777777" w:rsidR="0026773D" w:rsidRDefault="009C5870" w:rsidP="009342FD">
      <w:pPr>
        <w:pStyle w:val="Paragraphedeliste"/>
        <w:numPr>
          <w:ilvl w:val="0"/>
          <w:numId w:val="51"/>
        </w:numPr>
      </w:pPr>
      <w:r>
        <w:t xml:space="preserve">Priorité au lot dont le temps d'opération est le plus petit (grand) </w:t>
      </w:r>
    </w:p>
    <w:p w14:paraId="091A678B" w14:textId="77777777" w:rsidR="0026773D" w:rsidRDefault="009C5870" w:rsidP="009342FD">
      <w:pPr>
        <w:pStyle w:val="Paragraphedeliste"/>
        <w:numPr>
          <w:ilvl w:val="0"/>
          <w:numId w:val="51"/>
        </w:numPr>
      </w:pPr>
      <w:r>
        <w:t xml:space="preserve">Date de fin la plus proche </w:t>
      </w:r>
    </w:p>
    <w:p w14:paraId="74BA314C" w14:textId="29CB8817" w:rsidR="00DD7BD0" w:rsidRPr="009A4F42" w:rsidRDefault="009C5870" w:rsidP="009342FD">
      <w:pPr>
        <w:pStyle w:val="Paragraphedeliste"/>
        <w:numPr>
          <w:ilvl w:val="0"/>
          <w:numId w:val="51"/>
        </w:numPr>
        <w:rPr>
          <w:b/>
          <w:bCs/>
          <w:u w:val="single"/>
        </w:rPr>
      </w:pPr>
      <w:r w:rsidRPr="009A4F42">
        <w:rPr>
          <w:b/>
          <w:bCs/>
          <w:u w:val="single"/>
        </w:rPr>
        <w:t xml:space="preserve">Ratio critique </w:t>
      </w:r>
      <w:r w:rsidR="009A4F42">
        <w:rPr>
          <w:b/>
          <w:bCs/>
          <w:u w:val="single"/>
        </w:rPr>
        <w:t>(temps restant en jour</w:t>
      </w:r>
      <w:r w:rsidR="00B122A2">
        <w:rPr>
          <w:b/>
          <w:bCs/>
          <w:u w:val="single"/>
        </w:rPr>
        <w:t xml:space="preserve"> / travail nécessaire en jour)</w:t>
      </w:r>
    </w:p>
    <w:p w14:paraId="5B855A2D" w14:textId="77171BE5" w:rsidR="00DD7BD0" w:rsidRDefault="00FA4457" w:rsidP="00FA4457">
      <w:pPr>
        <w:spacing w:after="0"/>
      </w:pPr>
      <w:r>
        <w:t>Exemple :</w:t>
      </w:r>
    </w:p>
    <w:p w14:paraId="37B8C52E" w14:textId="79E0F76F" w:rsidR="00FA4457" w:rsidRDefault="00A17B34" w:rsidP="00FA4457">
      <w:pPr>
        <w:spacing w:after="0"/>
      </w:pPr>
      <w:r w:rsidRPr="003F4E9C">
        <w:rPr>
          <w:highlight w:val="yellow"/>
        </w:rPr>
        <w:t xml:space="preserve">Le </w:t>
      </w:r>
      <w:r w:rsidR="00F031F3" w:rsidRPr="003F4E9C">
        <w:rPr>
          <w:highlight w:val="yellow"/>
        </w:rPr>
        <w:t>10/07/2023</w:t>
      </w:r>
      <w:r w:rsidR="00F031F3">
        <w:t>, u</w:t>
      </w:r>
      <w:r w:rsidR="00FA4457">
        <w:t xml:space="preserve">ne société </w:t>
      </w:r>
      <w:r w:rsidR="0020447E">
        <w:t xml:space="preserve">doit gérer </w:t>
      </w:r>
      <w:r>
        <w:t xml:space="preserve">6 ordres de fabrication </w:t>
      </w:r>
      <w:r w:rsidR="005E19D7">
        <w:t xml:space="preserve">qui </w:t>
      </w:r>
      <w:r w:rsidR="00073B24">
        <w:t>ne</w:t>
      </w:r>
      <w:r>
        <w:t xml:space="preserve"> sont pas encore commencés</w:t>
      </w:r>
      <w:r w:rsidR="00F031F3">
        <w:t>.</w:t>
      </w:r>
    </w:p>
    <w:p w14:paraId="768F926B" w14:textId="77777777" w:rsidR="00F031F3" w:rsidRDefault="00F031F3" w:rsidP="00FA4457">
      <w:pPr>
        <w:spacing w:after="0"/>
      </w:pPr>
    </w:p>
    <w:tbl>
      <w:tblPr>
        <w:tblW w:w="7640" w:type="dxa"/>
        <w:tblCellMar>
          <w:left w:w="70" w:type="dxa"/>
          <w:right w:w="70" w:type="dxa"/>
        </w:tblCellMar>
        <w:tblLook w:val="04A0" w:firstRow="1" w:lastRow="0" w:firstColumn="1" w:lastColumn="0" w:noHBand="0" w:noVBand="1"/>
      </w:tblPr>
      <w:tblGrid>
        <w:gridCol w:w="1200"/>
        <w:gridCol w:w="1202"/>
        <w:gridCol w:w="1920"/>
        <w:gridCol w:w="2120"/>
        <w:gridCol w:w="1200"/>
      </w:tblGrid>
      <w:tr w:rsidR="008A6299" w:rsidRPr="008A6299" w14:paraId="7D500D4E" w14:textId="77777777" w:rsidTr="008A6299">
        <w:trPr>
          <w:trHeight w:val="9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612B"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OF</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239EAD07"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Date d'arrivée</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1960A981"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Nombre d'opérations nécessaires</w:t>
            </w:r>
          </w:p>
        </w:tc>
        <w:tc>
          <w:tcPr>
            <w:tcW w:w="2120" w:type="dxa"/>
            <w:tcBorders>
              <w:top w:val="single" w:sz="4" w:space="0" w:color="auto"/>
              <w:left w:val="nil"/>
              <w:bottom w:val="single" w:sz="4" w:space="0" w:color="auto"/>
              <w:right w:val="single" w:sz="4" w:space="0" w:color="auto"/>
            </w:tcBorders>
            <w:shd w:val="clear" w:color="auto" w:fill="auto"/>
            <w:vAlign w:val="bottom"/>
            <w:hideMark/>
          </w:tcPr>
          <w:p w14:paraId="2C538A0A"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Date de fin maximum</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BE362BF"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Travail nécessaire en jours</w:t>
            </w:r>
          </w:p>
        </w:tc>
      </w:tr>
      <w:tr w:rsidR="008A6299" w:rsidRPr="008A6299" w14:paraId="77109095" w14:textId="77777777" w:rsidTr="008A629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31B53F7"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4A70CA20"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01/07/2023</w:t>
            </w:r>
          </w:p>
        </w:tc>
        <w:tc>
          <w:tcPr>
            <w:tcW w:w="1920" w:type="dxa"/>
            <w:tcBorders>
              <w:top w:val="nil"/>
              <w:left w:val="nil"/>
              <w:bottom w:val="single" w:sz="4" w:space="0" w:color="auto"/>
              <w:right w:val="single" w:sz="4" w:space="0" w:color="auto"/>
            </w:tcBorders>
            <w:shd w:val="clear" w:color="auto" w:fill="auto"/>
            <w:noWrap/>
            <w:vAlign w:val="bottom"/>
            <w:hideMark/>
          </w:tcPr>
          <w:p w14:paraId="64070B96"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5</w:t>
            </w:r>
          </w:p>
        </w:tc>
        <w:tc>
          <w:tcPr>
            <w:tcW w:w="2120" w:type="dxa"/>
            <w:tcBorders>
              <w:top w:val="nil"/>
              <w:left w:val="nil"/>
              <w:bottom w:val="single" w:sz="4" w:space="0" w:color="auto"/>
              <w:right w:val="single" w:sz="4" w:space="0" w:color="auto"/>
            </w:tcBorders>
            <w:shd w:val="clear" w:color="auto" w:fill="auto"/>
            <w:noWrap/>
            <w:vAlign w:val="bottom"/>
            <w:hideMark/>
          </w:tcPr>
          <w:p w14:paraId="7D5461CA"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13/07/2023</w:t>
            </w:r>
          </w:p>
        </w:tc>
        <w:tc>
          <w:tcPr>
            <w:tcW w:w="1200" w:type="dxa"/>
            <w:tcBorders>
              <w:top w:val="nil"/>
              <w:left w:val="nil"/>
              <w:bottom w:val="single" w:sz="4" w:space="0" w:color="auto"/>
              <w:right w:val="single" w:sz="4" w:space="0" w:color="auto"/>
            </w:tcBorders>
            <w:shd w:val="clear" w:color="auto" w:fill="auto"/>
            <w:noWrap/>
            <w:vAlign w:val="bottom"/>
            <w:hideMark/>
          </w:tcPr>
          <w:p w14:paraId="29387C98"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5</w:t>
            </w:r>
          </w:p>
        </w:tc>
      </w:tr>
      <w:tr w:rsidR="008A6299" w:rsidRPr="008A6299" w14:paraId="104F92C2" w14:textId="77777777" w:rsidTr="008A629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1879B44"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5A5C5259"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02/07/2023</w:t>
            </w:r>
          </w:p>
        </w:tc>
        <w:tc>
          <w:tcPr>
            <w:tcW w:w="1920" w:type="dxa"/>
            <w:tcBorders>
              <w:top w:val="nil"/>
              <w:left w:val="nil"/>
              <w:bottom w:val="single" w:sz="4" w:space="0" w:color="auto"/>
              <w:right w:val="single" w:sz="4" w:space="0" w:color="auto"/>
            </w:tcBorders>
            <w:shd w:val="clear" w:color="auto" w:fill="auto"/>
            <w:noWrap/>
            <w:vAlign w:val="bottom"/>
            <w:hideMark/>
          </w:tcPr>
          <w:p w14:paraId="22D00796"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3</w:t>
            </w:r>
          </w:p>
        </w:tc>
        <w:tc>
          <w:tcPr>
            <w:tcW w:w="2120" w:type="dxa"/>
            <w:tcBorders>
              <w:top w:val="nil"/>
              <w:left w:val="nil"/>
              <w:bottom w:val="single" w:sz="4" w:space="0" w:color="auto"/>
              <w:right w:val="single" w:sz="4" w:space="0" w:color="auto"/>
            </w:tcBorders>
            <w:shd w:val="clear" w:color="auto" w:fill="auto"/>
            <w:noWrap/>
            <w:vAlign w:val="bottom"/>
            <w:hideMark/>
          </w:tcPr>
          <w:p w14:paraId="21BFC482"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16/07/2023</w:t>
            </w:r>
          </w:p>
        </w:tc>
        <w:tc>
          <w:tcPr>
            <w:tcW w:w="1200" w:type="dxa"/>
            <w:tcBorders>
              <w:top w:val="nil"/>
              <w:left w:val="nil"/>
              <w:bottom w:val="single" w:sz="4" w:space="0" w:color="auto"/>
              <w:right w:val="single" w:sz="4" w:space="0" w:color="auto"/>
            </w:tcBorders>
            <w:shd w:val="clear" w:color="auto" w:fill="auto"/>
            <w:noWrap/>
            <w:vAlign w:val="bottom"/>
            <w:hideMark/>
          </w:tcPr>
          <w:p w14:paraId="54E27FD9"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4</w:t>
            </w:r>
          </w:p>
        </w:tc>
      </w:tr>
      <w:tr w:rsidR="008A6299" w:rsidRPr="008A6299" w14:paraId="69C99542" w14:textId="77777777" w:rsidTr="008A629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BDD7AB"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2907A7FE"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03/07/2023</w:t>
            </w:r>
          </w:p>
        </w:tc>
        <w:tc>
          <w:tcPr>
            <w:tcW w:w="1920" w:type="dxa"/>
            <w:tcBorders>
              <w:top w:val="nil"/>
              <w:left w:val="nil"/>
              <w:bottom w:val="single" w:sz="4" w:space="0" w:color="auto"/>
              <w:right w:val="single" w:sz="4" w:space="0" w:color="auto"/>
            </w:tcBorders>
            <w:shd w:val="clear" w:color="auto" w:fill="auto"/>
            <w:noWrap/>
            <w:vAlign w:val="bottom"/>
            <w:hideMark/>
          </w:tcPr>
          <w:p w14:paraId="25C49231"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w:t>
            </w:r>
          </w:p>
        </w:tc>
        <w:tc>
          <w:tcPr>
            <w:tcW w:w="2120" w:type="dxa"/>
            <w:tcBorders>
              <w:top w:val="nil"/>
              <w:left w:val="nil"/>
              <w:bottom w:val="single" w:sz="4" w:space="0" w:color="auto"/>
              <w:right w:val="single" w:sz="4" w:space="0" w:color="auto"/>
            </w:tcBorders>
            <w:shd w:val="clear" w:color="auto" w:fill="auto"/>
            <w:noWrap/>
            <w:vAlign w:val="bottom"/>
            <w:hideMark/>
          </w:tcPr>
          <w:p w14:paraId="01293041"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17/07/2023</w:t>
            </w:r>
          </w:p>
        </w:tc>
        <w:tc>
          <w:tcPr>
            <w:tcW w:w="1200" w:type="dxa"/>
            <w:tcBorders>
              <w:top w:val="nil"/>
              <w:left w:val="nil"/>
              <w:bottom w:val="single" w:sz="4" w:space="0" w:color="auto"/>
              <w:right w:val="single" w:sz="4" w:space="0" w:color="auto"/>
            </w:tcBorders>
            <w:shd w:val="clear" w:color="auto" w:fill="auto"/>
            <w:noWrap/>
            <w:vAlign w:val="bottom"/>
            <w:hideMark/>
          </w:tcPr>
          <w:p w14:paraId="242CE7E9"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3</w:t>
            </w:r>
          </w:p>
        </w:tc>
      </w:tr>
      <w:tr w:rsidR="008A6299" w:rsidRPr="008A6299" w14:paraId="00C08829" w14:textId="77777777" w:rsidTr="008A629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6FF27B"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62B6579C"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07/07/2023</w:t>
            </w:r>
          </w:p>
        </w:tc>
        <w:tc>
          <w:tcPr>
            <w:tcW w:w="1920" w:type="dxa"/>
            <w:tcBorders>
              <w:top w:val="nil"/>
              <w:left w:val="nil"/>
              <w:bottom w:val="single" w:sz="4" w:space="0" w:color="auto"/>
              <w:right w:val="single" w:sz="4" w:space="0" w:color="auto"/>
            </w:tcBorders>
            <w:shd w:val="clear" w:color="auto" w:fill="auto"/>
            <w:noWrap/>
            <w:vAlign w:val="bottom"/>
            <w:hideMark/>
          </w:tcPr>
          <w:p w14:paraId="084BF07D"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2</w:t>
            </w:r>
          </w:p>
        </w:tc>
        <w:tc>
          <w:tcPr>
            <w:tcW w:w="2120" w:type="dxa"/>
            <w:tcBorders>
              <w:top w:val="nil"/>
              <w:left w:val="nil"/>
              <w:bottom w:val="single" w:sz="4" w:space="0" w:color="auto"/>
              <w:right w:val="single" w:sz="4" w:space="0" w:color="auto"/>
            </w:tcBorders>
            <w:shd w:val="clear" w:color="auto" w:fill="auto"/>
            <w:noWrap/>
            <w:vAlign w:val="bottom"/>
            <w:hideMark/>
          </w:tcPr>
          <w:p w14:paraId="6455A5B4"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15/07/2023</w:t>
            </w:r>
          </w:p>
        </w:tc>
        <w:tc>
          <w:tcPr>
            <w:tcW w:w="1200" w:type="dxa"/>
            <w:tcBorders>
              <w:top w:val="nil"/>
              <w:left w:val="nil"/>
              <w:bottom w:val="single" w:sz="4" w:space="0" w:color="auto"/>
              <w:right w:val="single" w:sz="4" w:space="0" w:color="auto"/>
            </w:tcBorders>
            <w:shd w:val="clear" w:color="auto" w:fill="auto"/>
            <w:noWrap/>
            <w:vAlign w:val="bottom"/>
            <w:hideMark/>
          </w:tcPr>
          <w:p w14:paraId="44C2D05E"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2</w:t>
            </w:r>
          </w:p>
        </w:tc>
      </w:tr>
      <w:tr w:rsidR="008A6299" w:rsidRPr="008A6299" w14:paraId="131571C7" w14:textId="77777777" w:rsidTr="008A629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34307C"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6E34E999"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08/07/2023</w:t>
            </w:r>
          </w:p>
        </w:tc>
        <w:tc>
          <w:tcPr>
            <w:tcW w:w="1920" w:type="dxa"/>
            <w:tcBorders>
              <w:top w:val="nil"/>
              <w:left w:val="nil"/>
              <w:bottom w:val="single" w:sz="4" w:space="0" w:color="auto"/>
              <w:right w:val="single" w:sz="4" w:space="0" w:color="auto"/>
            </w:tcBorders>
            <w:shd w:val="clear" w:color="auto" w:fill="auto"/>
            <w:noWrap/>
            <w:vAlign w:val="bottom"/>
            <w:hideMark/>
          </w:tcPr>
          <w:p w14:paraId="7EF2952E"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4</w:t>
            </w:r>
          </w:p>
        </w:tc>
        <w:tc>
          <w:tcPr>
            <w:tcW w:w="2120" w:type="dxa"/>
            <w:tcBorders>
              <w:top w:val="nil"/>
              <w:left w:val="nil"/>
              <w:bottom w:val="single" w:sz="4" w:space="0" w:color="auto"/>
              <w:right w:val="single" w:sz="4" w:space="0" w:color="auto"/>
            </w:tcBorders>
            <w:shd w:val="clear" w:color="auto" w:fill="auto"/>
            <w:noWrap/>
            <w:vAlign w:val="bottom"/>
            <w:hideMark/>
          </w:tcPr>
          <w:p w14:paraId="3B51F6A1"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11/07/2023</w:t>
            </w:r>
          </w:p>
        </w:tc>
        <w:tc>
          <w:tcPr>
            <w:tcW w:w="1200" w:type="dxa"/>
            <w:tcBorders>
              <w:top w:val="nil"/>
              <w:left w:val="nil"/>
              <w:bottom w:val="single" w:sz="4" w:space="0" w:color="auto"/>
              <w:right w:val="single" w:sz="4" w:space="0" w:color="auto"/>
            </w:tcBorders>
            <w:shd w:val="clear" w:color="auto" w:fill="auto"/>
            <w:noWrap/>
            <w:vAlign w:val="bottom"/>
            <w:hideMark/>
          </w:tcPr>
          <w:p w14:paraId="526F4E23"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2</w:t>
            </w:r>
          </w:p>
        </w:tc>
      </w:tr>
      <w:tr w:rsidR="008A6299" w:rsidRPr="008A6299" w14:paraId="2546E4A6" w14:textId="77777777" w:rsidTr="008A629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BAA9B3"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6</w:t>
            </w:r>
          </w:p>
        </w:tc>
        <w:tc>
          <w:tcPr>
            <w:tcW w:w="1200" w:type="dxa"/>
            <w:tcBorders>
              <w:top w:val="nil"/>
              <w:left w:val="nil"/>
              <w:bottom w:val="single" w:sz="4" w:space="0" w:color="auto"/>
              <w:right w:val="single" w:sz="4" w:space="0" w:color="auto"/>
            </w:tcBorders>
            <w:shd w:val="clear" w:color="auto" w:fill="auto"/>
            <w:noWrap/>
            <w:vAlign w:val="bottom"/>
            <w:hideMark/>
          </w:tcPr>
          <w:p w14:paraId="6C0CF9AA"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10/07/2023</w:t>
            </w:r>
          </w:p>
        </w:tc>
        <w:tc>
          <w:tcPr>
            <w:tcW w:w="1920" w:type="dxa"/>
            <w:tcBorders>
              <w:top w:val="nil"/>
              <w:left w:val="nil"/>
              <w:bottom w:val="single" w:sz="4" w:space="0" w:color="auto"/>
              <w:right w:val="single" w:sz="4" w:space="0" w:color="auto"/>
            </w:tcBorders>
            <w:shd w:val="clear" w:color="auto" w:fill="auto"/>
            <w:noWrap/>
            <w:vAlign w:val="bottom"/>
            <w:hideMark/>
          </w:tcPr>
          <w:p w14:paraId="48D2CD18"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2</w:t>
            </w:r>
          </w:p>
        </w:tc>
        <w:tc>
          <w:tcPr>
            <w:tcW w:w="2120" w:type="dxa"/>
            <w:tcBorders>
              <w:top w:val="nil"/>
              <w:left w:val="nil"/>
              <w:bottom w:val="single" w:sz="4" w:space="0" w:color="auto"/>
              <w:right w:val="single" w:sz="4" w:space="0" w:color="auto"/>
            </w:tcBorders>
            <w:shd w:val="clear" w:color="auto" w:fill="auto"/>
            <w:noWrap/>
            <w:vAlign w:val="bottom"/>
            <w:hideMark/>
          </w:tcPr>
          <w:p w14:paraId="5A12DF91"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12/07/2023</w:t>
            </w:r>
          </w:p>
        </w:tc>
        <w:tc>
          <w:tcPr>
            <w:tcW w:w="1200" w:type="dxa"/>
            <w:tcBorders>
              <w:top w:val="nil"/>
              <w:left w:val="nil"/>
              <w:bottom w:val="single" w:sz="4" w:space="0" w:color="auto"/>
              <w:right w:val="single" w:sz="4" w:space="0" w:color="auto"/>
            </w:tcBorders>
            <w:shd w:val="clear" w:color="auto" w:fill="auto"/>
            <w:noWrap/>
            <w:vAlign w:val="bottom"/>
            <w:hideMark/>
          </w:tcPr>
          <w:p w14:paraId="2117B351" w14:textId="77777777" w:rsidR="008A6299" w:rsidRPr="008A6299" w:rsidRDefault="008A6299" w:rsidP="008A6299">
            <w:pPr>
              <w:spacing w:after="0" w:line="240" w:lineRule="auto"/>
              <w:jc w:val="center"/>
              <w:rPr>
                <w:rFonts w:ascii="Calibri" w:eastAsia="Times New Roman" w:hAnsi="Calibri" w:cs="Calibri"/>
                <w:color w:val="000000"/>
                <w:lang w:eastAsia="fr-FR"/>
              </w:rPr>
            </w:pPr>
            <w:r w:rsidRPr="008A6299">
              <w:rPr>
                <w:rFonts w:ascii="Calibri" w:eastAsia="Times New Roman" w:hAnsi="Calibri" w:cs="Calibri"/>
                <w:color w:val="000000"/>
                <w:lang w:eastAsia="fr-FR"/>
              </w:rPr>
              <w:t>1</w:t>
            </w:r>
          </w:p>
        </w:tc>
      </w:tr>
    </w:tbl>
    <w:p w14:paraId="29F5894B" w14:textId="77777777" w:rsidR="008A6299" w:rsidRDefault="008A6299" w:rsidP="00FA4457">
      <w:pPr>
        <w:spacing w:after="0"/>
      </w:pPr>
    </w:p>
    <w:p w14:paraId="3F63207F" w14:textId="61ED0280" w:rsidR="008A6299" w:rsidRDefault="008A6299" w:rsidP="00FA4457">
      <w:pPr>
        <w:spacing w:after="0"/>
      </w:pPr>
      <w:r>
        <w:t>Selo</w:t>
      </w:r>
      <w:r w:rsidR="00647C9C">
        <w:t>n</w:t>
      </w:r>
      <w:r>
        <w:t xml:space="preserve"> les règles appliquée</w:t>
      </w:r>
      <w:r w:rsidR="00647C9C">
        <w:t>s la mise en production des OF sera la suivante :</w:t>
      </w:r>
    </w:p>
    <w:p w14:paraId="14210266" w14:textId="77777777" w:rsidR="00647C9C" w:rsidRDefault="00647C9C" w:rsidP="00FA4457">
      <w:pPr>
        <w:spacing w:after="0"/>
      </w:pPr>
    </w:p>
    <w:p w14:paraId="5308494B" w14:textId="6721B49F" w:rsidR="00915583" w:rsidRDefault="00647C9C" w:rsidP="009342FD">
      <w:pPr>
        <w:pStyle w:val="Paragraphedeliste"/>
        <w:numPr>
          <w:ilvl w:val="0"/>
          <w:numId w:val="52"/>
        </w:numPr>
        <w:spacing w:after="0"/>
      </w:pPr>
      <w:r>
        <w:t>FIFO</w:t>
      </w:r>
      <w:r>
        <w:tab/>
      </w:r>
      <w:r>
        <w:tab/>
      </w:r>
      <w:r w:rsidR="00977364">
        <w:tab/>
      </w:r>
      <w:r w:rsidR="00977364">
        <w:tab/>
      </w:r>
      <w:r w:rsidR="00977364">
        <w:tab/>
      </w:r>
      <w:r>
        <w:t>: 1, 2, 3, 4, 5, 6</w:t>
      </w:r>
    </w:p>
    <w:p w14:paraId="5081490E" w14:textId="1E207ED7" w:rsidR="00647C9C" w:rsidRDefault="00977364" w:rsidP="009342FD">
      <w:pPr>
        <w:pStyle w:val="Paragraphedeliste"/>
        <w:numPr>
          <w:ilvl w:val="0"/>
          <w:numId w:val="52"/>
        </w:numPr>
        <w:spacing w:after="0"/>
      </w:pPr>
      <w:r>
        <w:t>Nombre d’opération</w:t>
      </w:r>
      <w:r w:rsidR="00991F3A">
        <w:t>s</w:t>
      </w:r>
      <w:r>
        <w:t xml:space="preserve"> le plus grand</w:t>
      </w:r>
      <w:r>
        <w:tab/>
        <w:t xml:space="preserve">: 1, </w:t>
      </w:r>
      <w:r w:rsidR="00F75F58">
        <w:t>5, 2, 4, 6, 3</w:t>
      </w:r>
    </w:p>
    <w:p w14:paraId="5339DF92" w14:textId="40D62F7E" w:rsidR="00F75F58" w:rsidRDefault="00F75F58" w:rsidP="009342FD">
      <w:pPr>
        <w:pStyle w:val="Paragraphedeliste"/>
        <w:numPr>
          <w:ilvl w:val="0"/>
          <w:numId w:val="52"/>
        </w:numPr>
        <w:spacing w:after="0"/>
      </w:pPr>
      <w:r>
        <w:lastRenderedPageBreak/>
        <w:t>Date de fin la plus proche</w:t>
      </w:r>
      <w:r>
        <w:tab/>
      </w:r>
      <w:r>
        <w:tab/>
        <w:t xml:space="preserve">: </w:t>
      </w:r>
      <w:r w:rsidR="00B122A2">
        <w:t xml:space="preserve">5, </w:t>
      </w:r>
      <w:r w:rsidR="00071AB4">
        <w:t>6, 1, 4, 2, 3</w:t>
      </w:r>
    </w:p>
    <w:p w14:paraId="68A912B3" w14:textId="77777777" w:rsidR="00647C9C" w:rsidRPr="00DD7BD0" w:rsidRDefault="00647C9C" w:rsidP="00FA4457">
      <w:pPr>
        <w:spacing w:after="0"/>
      </w:pPr>
    </w:p>
    <w:p w14:paraId="4EC84688" w14:textId="0DCE7015" w:rsidR="00DD7BD0" w:rsidRDefault="004B7451" w:rsidP="00FF73D8">
      <w:pPr>
        <w:numPr>
          <w:ilvl w:val="0"/>
          <w:numId w:val="2"/>
        </w:numPr>
        <w:spacing w:after="0"/>
        <w:ind w:left="714" w:hanging="357"/>
      </w:pPr>
      <w:r>
        <w:t>Ratio critique</w:t>
      </w:r>
      <w:r w:rsidR="00071AB4">
        <w:tab/>
      </w:r>
      <w:r w:rsidR="00071AB4">
        <w:tab/>
      </w:r>
      <w:r w:rsidR="00071AB4">
        <w:tab/>
      </w:r>
      <w:r w:rsidR="00071AB4">
        <w:tab/>
        <w:t xml:space="preserve">: </w:t>
      </w:r>
      <w:r w:rsidR="00655B30">
        <w:t xml:space="preserve">5, 1, 2, 6, </w:t>
      </w:r>
      <w:r w:rsidR="00C57279">
        <w:t>3, 4</w:t>
      </w:r>
    </w:p>
    <w:tbl>
      <w:tblPr>
        <w:tblW w:w="10040" w:type="dxa"/>
        <w:tblCellMar>
          <w:left w:w="70" w:type="dxa"/>
          <w:right w:w="70" w:type="dxa"/>
        </w:tblCellMar>
        <w:tblLook w:val="04A0" w:firstRow="1" w:lastRow="0" w:firstColumn="1" w:lastColumn="0" w:noHBand="0" w:noVBand="1"/>
      </w:tblPr>
      <w:tblGrid>
        <w:gridCol w:w="1200"/>
        <w:gridCol w:w="1202"/>
        <w:gridCol w:w="1920"/>
        <w:gridCol w:w="2120"/>
        <w:gridCol w:w="1200"/>
        <w:gridCol w:w="1200"/>
        <w:gridCol w:w="1200"/>
      </w:tblGrid>
      <w:tr w:rsidR="004B7451" w:rsidRPr="004B7451" w14:paraId="30967506" w14:textId="77777777" w:rsidTr="004B7451">
        <w:trPr>
          <w:trHeight w:val="9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19CC1"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OF</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A0758B3"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Date d'arrivée</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36E2BAE5"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Nombre d'opérations nécessaires</w:t>
            </w:r>
          </w:p>
        </w:tc>
        <w:tc>
          <w:tcPr>
            <w:tcW w:w="2120" w:type="dxa"/>
            <w:tcBorders>
              <w:top w:val="single" w:sz="4" w:space="0" w:color="auto"/>
              <w:left w:val="nil"/>
              <w:bottom w:val="single" w:sz="4" w:space="0" w:color="auto"/>
              <w:right w:val="single" w:sz="4" w:space="0" w:color="auto"/>
            </w:tcBorders>
            <w:shd w:val="clear" w:color="auto" w:fill="auto"/>
            <w:vAlign w:val="bottom"/>
            <w:hideMark/>
          </w:tcPr>
          <w:p w14:paraId="3328C44D"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Date de fin maximum</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DFF8109"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Travail nécessaire en jours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E05FF8E"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Temps restant en jours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729906D"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Ratio critique</w:t>
            </w:r>
          </w:p>
        </w:tc>
      </w:tr>
      <w:tr w:rsidR="004B7451" w:rsidRPr="004B7451" w14:paraId="22577B56" w14:textId="77777777" w:rsidTr="00071AB4">
        <w:trPr>
          <w:trHeight w:val="300"/>
        </w:trPr>
        <w:tc>
          <w:tcPr>
            <w:tcW w:w="120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17142F57"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w:t>
            </w:r>
          </w:p>
        </w:tc>
        <w:tc>
          <w:tcPr>
            <w:tcW w:w="1200" w:type="dxa"/>
            <w:tcBorders>
              <w:top w:val="nil"/>
              <w:left w:val="nil"/>
              <w:bottom w:val="single" w:sz="4" w:space="0" w:color="auto"/>
              <w:right w:val="single" w:sz="4" w:space="0" w:color="auto"/>
            </w:tcBorders>
            <w:shd w:val="clear" w:color="auto" w:fill="DDD9C3" w:themeFill="background2" w:themeFillShade="E6"/>
            <w:noWrap/>
            <w:vAlign w:val="bottom"/>
            <w:hideMark/>
          </w:tcPr>
          <w:p w14:paraId="7C68CD01"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01/07/2023</w:t>
            </w:r>
          </w:p>
        </w:tc>
        <w:tc>
          <w:tcPr>
            <w:tcW w:w="1920" w:type="dxa"/>
            <w:tcBorders>
              <w:top w:val="nil"/>
              <w:left w:val="nil"/>
              <w:bottom w:val="single" w:sz="4" w:space="0" w:color="auto"/>
              <w:right w:val="single" w:sz="4" w:space="0" w:color="auto"/>
            </w:tcBorders>
            <w:shd w:val="clear" w:color="auto" w:fill="DDD9C3" w:themeFill="background2" w:themeFillShade="E6"/>
            <w:noWrap/>
            <w:vAlign w:val="bottom"/>
            <w:hideMark/>
          </w:tcPr>
          <w:p w14:paraId="5B8DAC9A"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5</w:t>
            </w:r>
          </w:p>
        </w:tc>
        <w:tc>
          <w:tcPr>
            <w:tcW w:w="2120" w:type="dxa"/>
            <w:tcBorders>
              <w:top w:val="nil"/>
              <w:left w:val="nil"/>
              <w:bottom w:val="single" w:sz="4" w:space="0" w:color="auto"/>
              <w:right w:val="single" w:sz="4" w:space="0" w:color="auto"/>
            </w:tcBorders>
            <w:shd w:val="clear" w:color="auto" w:fill="DDD9C3" w:themeFill="background2" w:themeFillShade="E6"/>
            <w:noWrap/>
            <w:vAlign w:val="bottom"/>
            <w:hideMark/>
          </w:tcPr>
          <w:p w14:paraId="652378EB"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13/07/2023</w:t>
            </w:r>
          </w:p>
        </w:tc>
        <w:tc>
          <w:tcPr>
            <w:tcW w:w="1200" w:type="dxa"/>
            <w:tcBorders>
              <w:top w:val="nil"/>
              <w:left w:val="nil"/>
              <w:bottom w:val="single" w:sz="4" w:space="0" w:color="auto"/>
              <w:right w:val="single" w:sz="4" w:space="0" w:color="auto"/>
            </w:tcBorders>
            <w:shd w:val="clear" w:color="auto" w:fill="DDD9C3" w:themeFill="background2" w:themeFillShade="E6"/>
            <w:noWrap/>
            <w:vAlign w:val="bottom"/>
            <w:hideMark/>
          </w:tcPr>
          <w:p w14:paraId="1CE2BB92"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5</w:t>
            </w:r>
          </w:p>
        </w:tc>
        <w:tc>
          <w:tcPr>
            <w:tcW w:w="1200" w:type="dxa"/>
            <w:tcBorders>
              <w:top w:val="nil"/>
              <w:left w:val="nil"/>
              <w:bottom w:val="single" w:sz="4" w:space="0" w:color="auto"/>
              <w:right w:val="single" w:sz="4" w:space="0" w:color="auto"/>
            </w:tcBorders>
            <w:shd w:val="clear" w:color="auto" w:fill="DDD9C3" w:themeFill="background2" w:themeFillShade="E6"/>
            <w:noWrap/>
            <w:vAlign w:val="bottom"/>
            <w:hideMark/>
          </w:tcPr>
          <w:p w14:paraId="41428E9B"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3</w:t>
            </w:r>
          </w:p>
        </w:tc>
        <w:tc>
          <w:tcPr>
            <w:tcW w:w="1200" w:type="dxa"/>
            <w:tcBorders>
              <w:top w:val="nil"/>
              <w:left w:val="nil"/>
              <w:bottom w:val="single" w:sz="4" w:space="0" w:color="auto"/>
              <w:right w:val="single" w:sz="4" w:space="0" w:color="auto"/>
            </w:tcBorders>
            <w:shd w:val="clear" w:color="auto" w:fill="DDD9C3" w:themeFill="background2" w:themeFillShade="E6"/>
            <w:noWrap/>
            <w:vAlign w:val="bottom"/>
            <w:hideMark/>
          </w:tcPr>
          <w:p w14:paraId="31659D7C"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0,6</w:t>
            </w:r>
          </w:p>
        </w:tc>
      </w:tr>
      <w:tr w:rsidR="004B7451" w:rsidRPr="004B7451" w14:paraId="5FD0FCE2" w14:textId="77777777" w:rsidTr="004B745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234B31"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12084C14"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02/07/2023</w:t>
            </w:r>
          </w:p>
        </w:tc>
        <w:tc>
          <w:tcPr>
            <w:tcW w:w="1920" w:type="dxa"/>
            <w:tcBorders>
              <w:top w:val="nil"/>
              <w:left w:val="nil"/>
              <w:bottom w:val="single" w:sz="4" w:space="0" w:color="auto"/>
              <w:right w:val="single" w:sz="4" w:space="0" w:color="auto"/>
            </w:tcBorders>
            <w:shd w:val="clear" w:color="auto" w:fill="auto"/>
            <w:noWrap/>
            <w:vAlign w:val="bottom"/>
            <w:hideMark/>
          </w:tcPr>
          <w:p w14:paraId="635B545C"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3</w:t>
            </w:r>
          </w:p>
        </w:tc>
        <w:tc>
          <w:tcPr>
            <w:tcW w:w="2120" w:type="dxa"/>
            <w:tcBorders>
              <w:top w:val="nil"/>
              <w:left w:val="nil"/>
              <w:bottom w:val="single" w:sz="4" w:space="0" w:color="auto"/>
              <w:right w:val="single" w:sz="4" w:space="0" w:color="auto"/>
            </w:tcBorders>
            <w:shd w:val="clear" w:color="auto" w:fill="auto"/>
            <w:noWrap/>
            <w:vAlign w:val="bottom"/>
            <w:hideMark/>
          </w:tcPr>
          <w:p w14:paraId="41C036FF"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16/07/2023</w:t>
            </w:r>
          </w:p>
        </w:tc>
        <w:tc>
          <w:tcPr>
            <w:tcW w:w="1200" w:type="dxa"/>
            <w:tcBorders>
              <w:top w:val="nil"/>
              <w:left w:val="nil"/>
              <w:bottom w:val="single" w:sz="4" w:space="0" w:color="auto"/>
              <w:right w:val="single" w:sz="4" w:space="0" w:color="auto"/>
            </w:tcBorders>
            <w:shd w:val="clear" w:color="auto" w:fill="auto"/>
            <w:noWrap/>
            <w:vAlign w:val="bottom"/>
            <w:hideMark/>
          </w:tcPr>
          <w:p w14:paraId="060AABDB"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626FB484"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6</w:t>
            </w:r>
          </w:p>
        </w:tc>
        <w:tc>
          <w:tcPr>
            <w:tcW w:w="1200" w:type="dxa"/>
            <w:tcBorders>
              <w:top w:val="nil"/>
              <w:left w:val="nil"/>
              <w:bottom w:val="single" w:sz="4" w:space="0" w:color="auto"/>
              <w:right w:val="single" w:sz="4" w:space="0" w:color="auto"/>
            </w:tcBorders>
            <w:shd w:val="clear" w:color="auto" w:fill="auto"/>
            <w:noWrap/>
            <w:vAlign w:val="bottom"/>
            <w:hideMark/>
          </w:tcPr>
          <w:p w14:paraId="726D227D"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1,5</w:t>
            </w:r>
          </w:p>
        </w:tc>
      </w:tr>
      <w:tr w:rsidR="004B7451" w:rsidRPr="004B7451" w14:paraId="0B4B1F2D" w14:textId="77777777" w:rsidTr="004B745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826475"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7854CE18"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03/07/2023</w:t>
            </w:r>
          </w:p>
        </w:tc>
        <w:tc>
          <w:tcPr>
            <w:tcW w:w="1920" w:type="dxa"/>
            <w:tcBorders>
              <w:top w:val="nil"/>
              <w:left w:val="nil"/>
              <w:bottom w:val="single" w:sz="4" w:space="0" w:color="auto"/>
              <w:right w:val="single" w:sz="4" w:space="0" w:color="auto"/>
            </w:tcBorders>
            <w:shd w:val="clear" w:color="auto" w:fill="auto"/>
            <w:noWrap/>
            <w:vAlign w:val="bottom"/>
            <w:hideMark/>
          </w:tcPr>
          <w:p w14:paraId="687356A4"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w:t>
            </w:r>
          </w:p>
        </w:tc>
        <w:tc>
          <w:tcPr>
            <w:tcW w:w="2120" w:type="dxa"/>
            <w:tcBorders>
              <w:top w:val="nil"/>
              <w:left w:val="nil"/>
              <w:bottom w:val="single" w:sz="4" w:space="0" w:color="auto"/>
              <w:right w:val="single" w:sz="4" w:space="0" w:color="auto"/>
            </w:tcBorders>
            <w:shd w:val="clear" w:color="auto" w:fill="auto"/>
            <w:noWrap/>
            <w:vAlign w:val="bottom"/>
            <w:hideMark/>
          </w:tcPr>
          <w:p w14:paraId="2BCFCF62"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17/07/2023</w:t>
            </w:r>
          </w:p>
        </w:tc>
        <w:tc>
          <w:tcPr>
            <w:tcW w:w="1200" w:type="dxa"/>
            <w:tcBorders>
              <w:top w:val="nil"/>
              <w:left w:val="nil"/>
              <w:bottom w:val="single" w:sz="4" w:space="0" w:color="auto"/>
              <w:right w:val="single" w:sz="4" w:space="0" w:color="auto"/>
            </w:tcBorders>
            <w:shd w:val="clear" w:color="auto" w:fill="auto"/>
            <w:noWrap/>
            <w:vAlign w:val="bottom"/>
            <w:hideMark/>
          </w:tcPr>
          <w:p w14:paraId="5E53BB77"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4D4BAE67"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7</w:t>
            </w:r>
          </w:p>
        </w:tc>
        <w:tc>
          <w:tcPr>
            <w:tcW w:w="1200" w:type="dxa"/>
            <w:tcBorders>
              <w:top w:val="nil"/>
              <w:left w:val="nil"/>
              <w:bottom w:val="single" w:sz="4" w:space="0" w:color="auto"/>
              <w:right w:val="single" w:sz="4" w:space="0" w:color="auto"/>
            </w:tcBorders>
            <w:shd w:val="clear" w:color="auto" w:fill="auto"/>
            <w:noWrap/>
            <w:vAlign w:val="bottom"/>
            <w:hideMark/>
          </w:tcPr>
          <w:p w14:paraId="6B6E8E04"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2,33333333</w:t>
            </w:r>
          </w:p>
        </w:tc>
      </w:tr>
      <w:tr w:rsidR="004B7451" w:rsidRPr="004B7451" w14:paraId="2B721860" w14:textId="77777777" w:rsidTr="004B745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F7AE3A"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47E3DFB4"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07/07/2023</w:t>
            </w:r>
          </w:p>
        </w:tc>
        <w:tc>
          <w:tcPr>
            <w:tcW w:w="1920" w:type="dxa"/>
            <w:tcBorders>
              <w:top w:val="nil"/>
              <w:left w:val="nil"/>
              <w:bottom w:val="single" w:sz="4" w:space="0" w:color="auto"/>
              <w:right w:val="single" w:sz="4" w:space="0" w:color="auto"/>
            </w:tcBorders>
            <w:shd w:val="clear" w:color="auto" w:fill="auto"/>
            <w:noWrap/>
            <w:vAlign w:val="bottom"/>
            <w:hideMark/>
          </w:tcPr>
          <w:p w14:paraId="0C09E72B"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2</w:t>
            </w:r>
          </w:p>
        </w:tc>
        <w:tc>
          <w:tcPr>
            <w:tcW w:w="2120" w:type="dxa"/>
            <w:tcBorders>
              <w:top w:val="nil"/>
              <w:left w:val="nil"/>
              <w:bottom w:val="single" w:sz="4" w:space="0" w:color="auto"/>
              <w:right w:val="single" w:sz="4" w:space="0" w:color="auto"/>
            </w:tcBorders>
            <w:shd w:val="clear" w:color="auto" w:fill="auto"/>
            <w:noWrap/>
            <w:vAlign w:val="bottom"/>
            <w:hideMark/>
          </w:tcPr>
          <w:p w14:paraId="72F609E0"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15/07/2023</w:t>
            </w:r>
          </w:p>
        </w:tc>
        <w:tc>
          <w:tcPr>
            <w:tcW w:w="1200" w:type="dxa"/>
            <w:tcBorders>
              <w:top w:val="nil"/>
              <w:left w:val="nil"/>
              <w:bottom w:val="single" w:sz="4" w:space="0" w:color="auto"/>
              <w:right w:val="single" w:sz="4" w:space="0" w:color="auto"/>
            </w:tcBorders>
            <w:shd w:val="clear" w:color="auto" w:fill="auto"/>
            <w:noWrap/>
            <w:vAlign w:val="bottom"/>
            <w:hideMark/>
          </w:tcPr>
          <w:p w14:paraId="63E5CB7C"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01BC50A8"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306EF321"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2,5</w:t>
            </w:r>
          </w:p>
        </w:tc>
      </w:tr>
      <w:tr w:rsidR="004B7451" w:rsidRPr="004B7451" w14:paraId="48BE1466" w14:textId="77777777" w:rsidTr="00071AB4">
        <w:trPr>
          <w:trHeight w:val="272"/>
        </w:trPr>
        <w:tc>
          <w:tcPr>
            <w:tcW w:w="120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14:paraId="531DEE1F" w14:textId="77777777" w:rsidR="004B7451" w:rsidRPr="004B7451" w:rsidRDefault="004B7451" w:rsidP="004B7451">
            <w:pPr>
              <w:spacing w:after="0" w:line="240" w:lineRule="auto"/>
              <w:jc w:val="center"/>
              <w:rPr>
                <w:rFonts w:ascii="Calibri" w:eastAsia="Times New Roman" w:hAnsi="Calibri" w:cs="Calibri"/>
                <w:color w:val="000000"/>
                <w:highlight w:val="lightGray"/>
                <w:lang w:eastAsia="fr-FR"/>
              </w:rPr>
            </w:pPr>
            <w:r w:rsidRPr="004B7451">
              <w:rPr>
                <w:rFonts w:ascii="Calibri" w:eastAsia="Times New Roman" w:hAnsi="Calibri" w:cs="Calibri"/>
                <w:color w:val="000000"/>
                <w:highlight w:val="lightGray"/>
                <w:lang w:eastAsia="fr-FR"/>
              </w:rPr>
              <w:t>5</w:t>
            </w:r>
          </w:p>
        </w:tc>
        <w:tc>
          <w:tcPr>
            <w:tcW w:w="1200" w:type="dxa"/>
            <w:tcBorders>
              <w:top w:val="nil"/>
              <w:left w:val="nil"/>
              <w:bottom w:val="single" w:sz="4" w:space="0" w:color="auto"/>
              <w:right w:val="single" w:sz="4" w:space="0" w:color="auto"/>
            </w:tcBorders>
            <w:shd w:val="clear" w:color="auto" w:fill="DDD9C3" w:themeFill="background2" w:themeFillShade="E6"/>
            <w:noWrap/>
            <w:vAlign w:val="bottom"/>
            <w:hideMark/>
          </w:tcPr>
          <w:p w14:paraId="3E44ED89" w14:textId="77777777" w:rsidR="004B7451" w:rsidRPr="004B7451" w:rsidRDefault="004B7451" w:rsidP="004B7451">
            <w:pPr>
              <w:spacing w:after="0" w:line="240" w:lineRule="auto"/>
              <w:jc w:val="center"/>
              <w:rPr>
                <w:rFonts w:ascii="Calibri" w:eastAsia="Times New Roman" w:hAnsi="Calibri" w:cs="Calibri"/>
                <w:color w:val="000000"/>
                <w:highlight w:val="lightGray"/>
                <w:lang w:eastAsia="fr-FR"/>
              </w:rPr>
            </w:pPr>
            <w:r w:rsidRPr="004B7451">
              <w:rPr>
                <w:rFonts w:ascii="Calibri" w:eastAsia="Times New Roman" w:hAnsi="Calibri" w:cs="Calibri"/>
                <w:color w:val="000000"/>
                <w:highlight w:val="lightGray"/>
                <w:lang w:eastAsia="fr-FR"/>
              </w:rPr>
              <w:t>08/07/2023</w:t>
            </w:r>
          </w:p>
        </w:tc>
        <w:tc>
          <w:tcPr>
            <w:tcW w:w="1920" w:type="dxa"/>
            <w:tcBorders>
              <w:top w:val="nil"/>
              <w:left w:val="nil"/>
              <w:bottom w:val="single" w:sz="4" w:space="0" w:color="auto"/>
              <w:right w:val="single" w:sz="4" w:space="0" w:color="auto"/>
            </w:tcBorders>
            <w:shd w:val="clear" w:color="auto" w:fill="DDD9C3" w:themeFill="background2" w:themeFillShade="E6"/>
            <w:noWrap/>
            <w:vAlign w:val="bottom"/>
            <w:hideMark/>
          </w:tcPr>
          <w:p w14:paraId="7559652D" w14:textId="77777777" w:rsidR="004B7451" w:rsidRPr="004B7451" w:rsidRDefault="004B7451" w:rsidP="004B7451">
            <w:pPr>
              <w:spacing w:after="0" w:line="240" w:lineRule="auto"/>
              <w:jc w:val="center"/>
              <w:rPr>
                <w:rFonts w:ascii="Calibri" w:eastAsia="Times New Roman" w:hAnsi="Calibri" w:cs="Calibri"/>
                <w:color w:val="000000"/>
                <w:highlight w:val="lightGray"/>
                <w:lang w:eastAsia="fr-FR"/>
              </w:rPr>
            </w:pPr>
            <w:r w:rsidRPr="004B7451">
              <w:rPr>
                <w:rFonts w:ascii="Calibri" w:eastAsia="Times New Roman" w:hAnsi="Calibri" w:cs="Calibri"/>
                <w:color w:val="000000"/>
                <w:highlight w:val="lightGray"/>
                <w:lang w:eastAsia="fr-FR"/>
              </w:rPr>
              <w:t>4</w:t>
            </w:r>
          </w:p>
        </w:tc>
        <w:tc>
          <w:tcPr>
            <w:tcW w:w="2120" w:type="dxa"/>
            <w:tcBorders>
              <w:top w:val="nil"/>
              <w:left w:val="nil"/>
              <w:bottom w:val="single" w:sz="4" w:space="0" w:color="auto"/>
              <w:right w:val="single" w:sz="4" w:space="0" w:color="auto"/>
            </w:tcBorders>
            <w:shd w:val="clear" w:color="auto" w:fill="DDD9C3" w:themeFill="background2" w:themeFillShade="E6"/>
            <w:noWrap/>
            <w:vAlign w:val="bottom"/>
            <w:hideMark/>
          </w:tcPr>
          <w:p w14:paraId="018B6956" w14:textId="77777777" w:rsidR="004B7451" w:rsidRPr="004B7451" w:rsidRDefault="004B7451" w:rsidP="004B7451">
            <w:pPr>
              <w:spacing w:after="0" w:line="240" w:lineRule="auto"/>
              <w:jc w:val="center"/>
              <w:rPr>
                <w:rFonts w:ascii="Calibri" w:eastAsia="Times New Roman" w:hAnsi="Calibri" w:cs="Calibri"/>
                <w:color w:val="000000"/>
                <w:highlight w:val="lightGray"/>
                <w:lang w:eastAsia="fr-FR"/>
              </w:rPr>
            </w:pPr>
            <w:r w:rsidRPr="004B7451">
              <w:rPr>
                <w:rFonts w:ascii="Calibri" w:eastAsia="Times New Roman" w:hAnsi="Calibri" w:cs="Calibri"/>
                <w:color w:val="000000"/>
                <w:highlight w:val="lightGray"/>
                <w:lang w:eastAsia="fr-FR"/>
              </w:rPr>
              <w:t>11/07/2023</w:t>
            </w:r>
          </w:p>
        </w:tc>
        <w:tc>
          <w:tcPr>
            <w:tcW w:w="1200" w:type="dxa"/>
            <w:tcBorders>
              <w:top w:val="nil"/>
              <w:left w:val="nil"/>
              <w:bottom w:val="single" w:sz="4" w:space="0" w:color="auto"/>
              <w:right w:val="single" w:sz="4" w:space="0" w:color="auto"/>
            </w:tcBorders>
            <w:shd w:val="clear" w:color="auto" w:fill="DDD9C3" w:themeFill="background2" w:themeFillShade="E6"/>
            <w:noWrap/>
            <w:vAlign w:val="bottom"/>
            <w:hideMark/>
          </w:tcPr>
          <w:p w14:paraId="5C54B0A1" w14:textId="77777777" w:rsidR="004B7451" w:rsidRPr="004B7451" w:rsidRDefault="004B7451" w:rsidP="004B7451">
            <w:pPr>
              <w:spacing w:after="0" w:line="240" w:lineRule="auto"/>
              <w:jc w:val="center"/>
              <w:rPr>
                <w:rFonts w:ascii="Calibri" w:eastAsia="Times New Roman" w:hAnsi="Calibri" w:cs="Calibri"/>
                <w:color w:val="000000"/>
                <w:highlight w:val="lightGray"/>
                <w:lang w:eastAsia="fr-FR"/>
              </w:rPr>
            </w:pPr>
            <w:r w:rsidRPr="004B7451">
              <w:rPr>
                <w:rFonts w:ascii="Calibri" w:eastAsia="Times New Roman" w:hAnsi="Calibri" w:cs="Calibri"/>
                <w:color w:val="000000"/>
                <w:highlight w:val="lightGray"/>
                <w:lang w:eastAsia="fr-FR"/>
              </w:rPr>
              <w:t>2</w:t>
            </w:r>
          </w:p>
        </w:tc>
        <w:tc>
          <w:tcPr>
            <w:tcW w:w="1200" w:type="dxa"/>
            <w:tcBorders>
              <w:top w:val="nil"/>
              <w:left w:val="nil"/>
              <w:bottom w:val="single" w:sz="4" w:space="0" w:color="auto"/>
              <w:right w:val="single" w:sz="4" w:space="0" w:color="auto"/>
            </w:tcBorders>
            <w:shd w:val="clear" w:color="auto" w:fill="DDD9C3" w:themeFill="background2" w:themeFillShade="E6"/>
            <w:noWrap/>
            <w:vAlign w:val="bottom"/>
            <w:hideMark/>
          </w:tcPr>
          <w:p w14:paraId="3808E6A8" w14:textId="77777777" w:rsidR="004B7451" w:rsidRPr="004B7451" w:rsidRDefault="004B7451" w:rsidP="004B7451">
            <w:pPr>
              <w:spacing w:after="0" w:line="240" w:lineRule="auto"/>
              <w:jc w:val="center"/>
              <w:rPr>
                <w:rFonts w:ascii="Calibri" w:eastAsia="Times New Roman" w:hAnsi="Calibri" w:cs="Calibri"/>
                <w:color w:val="000000"/>
                <w:highlight w:val="lightGray"/>
                <w:lang w:eastAsia="fr-FR"/>
              </w:rPr>
            </w:pPr>
            <w:r w:rsidRPr="004B7451">
              <w:rPr>
                <w:rFonts w:ascii="Calibri" w:eastAsia="Times New Roman" w:hAnsi="Calibri" w:cs="Calibri"/>
                <w:color w:val="000000"/>
                <w:highlight w:val="lightGray"/>
                <w:lang w:eastAsia="fr-FR"/>
              </w:rPr>
              <w:t>1</w:t>
            </w:r>
          </w:p>
        </w:tc>
        <w:tc>
          <w:tcPr>
            <w:tcW w:w="1200" w:type="dxa"/>
            <w:tcBorders>
              <w:top w:val="nil"/>
              <w:left w:val="nil"/>
              <w:bottom w:val="single" w:sz="4" w:space="0" w:color="auto"/>
              <w:right w:val="single" w:sz="4" w:space="0" w:color="auto"/>
            </w:tcBorders>
            <w:shd w:val="clear" w:color="auto" w:fill="DDD9C3" w:themeFill="background2" w:themeFillShade="E6"/>
            <w:noWrap/>
            <w:vAlign w:val="bottom"/>
            <w:hideMark/>
          </w:tcPr>
          <w:p w14:paraId="48859BFD" w14:textId="77777777" w:rsidR="004B7451" w:rsidRPr="004B7451" w:rsidRDefault="004B7451" w:rsidP="004B7451">
            <w:pPr>
              <w:spacing w:after="0" w:line="240" w:lineRule="auto"/>
              <w:jc w:val="center"/>
              <w:rPr>
                <w:rFonts w:ascii="Calibri" w:eastAsia="Times New Roman" w:hAnsi="Calibri" w:cs="Calibri"/>
                <w:color w:val="000000"/>
                <w:highlight w:val="lightGray"/>
                <w:lang w:eastAsia="fr-FR"/>
              </w:rPr>
            </w:pPr>
            <w:r w:rsidRPr="004B7451">
              <w:rPr>
                <w:rFonts w:ascii="Calibri" w:eastAsia="Times New Roman" w:hAnsi="Calibri" w:cs="Calibri"/>
                <w:color w:val="000000"/>
                <w:highlight w:val="lightGray"/>
                <w:lang w:eastAsia="fr-FR"/>
              </w:rPr>
              <w:t>0,5</w:t>
            </w:r>
          </w:p>
        </w:tc>
      </w:tr>
      <w:tr w:rsidR="004B7451" w:rsidRPr="004B7451" w14:paraId="7AB064AB" w14:textId="77777777" w:rsidTr="004B745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F215E94"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6</w:t>
            </w:r>
          </w:p>
        </w:tc>
        <w:tc>
          <w:tcPr>
            <w:tcW w:w="1200" w:type="dxa"/>
            <w:tcBorders>
              <w:top w:val="nil"/>
              <w:left w:val="nil"/>
              <w:bottom w:val="single" w:sz="4" w:space="0" w:color="auto"/>
              <w:right w:val="single" w:sz="4" w:space="0" w:color="auto"/>
            </w:tcBorders>
            <w:shd w:val="clear" w:color="auto" w:fill="auto"/>
            <w:noWrap/>
            <w:vAlign w:val="bottom"/>
            <w:hideMark/>
          </w:tcPr>
          <w:p w14:paraId="7E361F37"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10/07/2023</w:t>
            </w:r>
          </w:p>
        </w:tc>
        <w:tc>
          <w:tcPr>
            <w:tcW w:w="1920" w:type="dxa"/>
            <w:tcBorders>
              <w:top w:val="nil"/>
              <w:left w:val="nil"/>
              <w:bottom w:val="single" w:sz="4" w:space="0" w:color="auto"/>
              <w:right w:val="single" w:sz="4" w:space="0" w:color="auto"/>
            </w:tcBorders>
            <w:shd w:val="clear" w:color="auto" w:fill="auto"/>
            <w:noWrap/>
            <w:vAlign w:val="bottom"/>
            <w:hideMark/>
          </w:tcPr>
          <w:p w14:paraId="7D587DCF"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2</w:t>
            </w:r>
          </w:p>
        </w:tc>
        <w:tc>
          <w:tcPr>
            <w:tcW w:w="2120" w:type="dxa"/>
            <w:tcBorders>
              <w:top w:val="nil"/>
              <w:left w:val="nil"/>
              <w:bottom w:val="single" w:sz="4" w:space="0" w:color="auto"/>
              <w:right w:val="single" w:sz="4" w:space="0" w:color="auto"/>
            </w:tcBorders>
            <w:shd w:val="clear" w:color="auto" w:fill="auto"/>
            <w:noWrap/>
            <w:vAlign w:val="bottom"/>
            <w:hideMark/>
          </w:tcPr>
          <w:p w14:paraId="46DF5FB7"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12/07/2023</w:t>
            </w:r>
          </w:p>
        </w:tc>
        <w:tc>
          <w:tcPr>
            <w:tcW w:w="1200" w:type="dxa"/>
            <w:tcBorders>
              <w:top w:val="nil"/>
              <w:left w:val="nil"/>
              <w:bottom w:val="single" w:sz="4" w:space="0" w:color="auto"/>
              <w:right w:val="single" w:sz="4" w:space="0" w:color="auto"/>
            </w:tcBorders>
            <w:shd w:val="clear" w:color="auto" w:fill="auto"/>
            <w:noWrap/>
            <w:vAlign w:val="bottom"/>
            <w:hideMark/>
          </w:tcPr>
          <w:p w14:paraId="0267D084"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63B7140B"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0188DDC4" w14:textId="77777777" w:rsidR="004B7451" w:rsidRPr="004B7451" w:rsidRDefault="004B7451" w:rsidP="004B7451">
            <w:pPr>
              <w:spacing w:after="0" w:line="240" w:lineRule="auto"/>
              <w:jc w:val="center"/>
              <w:rPr>
                <w:rFonts w:ascii="Calibri" w:eastAsia="Times New Roman" w:hAnsi="Calibri" w:cs="Calibri"/>
                <w:color w:val="000000"/>
                <w:lang w:eastAsia="fr-FR"/>
              </w:rPr>
            </w:pPr>
            <w:r w:rsidRPr="004B7451">
              <w:rPr>
                <w:rFonts w:ascii="Calibri" w:eastAsia="Times New Roman" w:hAnsi="Calibri" w:cs="Calibri"/>
                <w:color w:val="000000"/>
                <w:lang w:eastAsia="fr-FR"/>
              </w:rPr>
              <w:t>2</w:t>
            </w:r>
          </w:p>
        </w:tc>
      </w:tr>
    </w:tbl>
    <w:p w14:paraId="09946841" w14:textId="77777777" w:rsidR="004B7451" w:rsidRDefault="004B7451" w:rsidP="004B7451">
      <w:pPr>
        <w:spacing w:after="0"/>
        <w:ind w:left="714"/>
      </w:pPr>
    </w:p>
    <w:p w14:paraId="5B92016B" w14:textId="690C1FCC" w:rsidR="00E14936" w:rsidRDefault="00E14936" w:rsidP="009342FD">
      <w:pPr>
        <w:pStyle w:val="Titre3"/>
        <w:numPr>
          <w:ilvl w:val="0"/>
          <w:numId w:val="8"/>
        </w:numPr>
      </w:pPr>
      <w:bookmarkStart w:id="13" w:name="_Toc143080312"/>
      <w:r w:rsidRPr="004E3600">
        <w:t>L</w:t>
      </w:r>
      <w:r>
        <w:t>e chargement au plus tôt</w:t>
      </w:r>
      <w:bookmarkEnd w:id="13"/>
    </w:p>
    <w:p w14:paraId="5C305ED7" w14:textId="77777777" w:rsidR="00E14936" w:rsidRDefault="00E14936" w:rsidP="00E14936"/>
    <w:p w14:paraId="41EC0F10" w14:textId="77777777" w:rsidR="00651DD7" w:rsidRDefault="00651DD7" w:rsidP="00E14936">
      <w:r>
        <w:t>Le chargement au plus tôt consiste à placer dans l'ordre chronologique les phases de chaque OF à partir de la date du jour ou du début de la planification.</w:t>
      </w:r>
    </w:p>
    <w:p w14:paraId="42EF2641" w14:textId="77777777" w:rsidR="00651DD7" w:rsidRDefault="00651DD7" w:rsidP="00E14936">
      <w:r>
        <w:t xml:space="preserve">Cette méthode permet de privilégier l'occupation à court terme de l'atelier mais ne permet pas de gérer les commandes urgentes. </w:t>
      </w:r>
    </w:p>
    <w:p w14:paraId="420336A9" w14:textId="77777777" w:rsidR="00651DD7" w:rsidRDefault="00651DD7" w:rsidP="00E14936">
      <w:r>
        <w:t xml:space="preserve">Elle permet de vérifier que les délais seront respectés sauf problème de production et de laisser des marges éventuelles qui permettront d'absorber des retards s'il y a lieu. </w:t>
      </w:r>
    </w:p>
    <w:p w14:paraId="16985F68" w14:textId="6B9B5B1C" w:rsidR="00651DD7" w:rsidRDefault="00651DD7" w:rsidP="00E14936">
      <w:r>
        <w:t>Elle pénalise les coûts car elle engendre des stocks plus importants.</w:t>
      </w:r>
    </w:p>
    <w:p w14:paraId="06DF2AD4" w14:textId="1DE23199" w:rsidR="00C45483" w:rsidRDefault="00C45483" w:rsidP="00E14936">
      <w:r>
        <w:t>Exemple :</w:t>
      </w:r>
    </w:p>
    <w:tbl>
      <w:tblPr>
        <w:tblW w:w="9600" w:type="dxa"/>
        <w:tblCellMar>
          <w:left w:w="70" w:type="dxa"/>
          <w:right w:w="70" w:type="dxa"/>
        </w:tblCellMar>
        <w:tblLook w:val="04A0" w:firstRow="1" w:lastRow="0" w:firstColumn="1" w:lastColumn="0" w:noHBand="0" w:noVBand="1"/>
      </w:tblPr>
      <w:tblGrid>
        <w:gridCol w:w="1065"/>
        <w:gridCol w:w="1335"/>
        <w:gridCol w:w="1065"/>
        <w:gridCol w:w="1335"/>
        <w:gridCol w:w="1065"/>
        <w:gridCol w:w="1335"/>
        <w:gridCol w:w="1065"/>
        <w:gridCol w:w="1335"/>
      </w:tblGrid>
      <w:tr w:rsidR="00CD4E15" w:rsidRPr="00CD4E15" w14:paraId="7BFAA7E7" w14:textId="77777777" w:rsidTr="00CD4E15">
        <w:trPr>
          <w:trHeight w:val="300"/>
        </w:trPr>
        <w:tc>
          <w:tcPr>
            <w:tcW w:w="2400"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E621FF7" w14:textId="77777777" w:rsidR="00CD4E15" w:rsidRPr="00CD4E15" w:rsidRDefault="00CD4E15" w:rsidP="00CD4E15">
            <w:pPr>
              <w:spacing w:after="0" w:line="240" w:lineRule="auto"/>
              <w:jc w:val="center"/>
              <w:rPr>
                <w:rFonts w:ascii="Calibri" w:eastAsia="Times New Roman" w:hAnsi="Calibri" w:cs="Calibri"/>
                <w:b/>
                <w:bCs/>
                <w:color w:val="FFFFFF"/>
                <w:lang w:eastAsia="fr-FR"/>
              </w:rPr>
            </w:pPr>
            <w:r w:rsidRPr="00CD4E15">
              <w:rPr>
                <w:rFonts w:ascii="Calibri" w:eastAsia="Times New Roman" w:hAnsi="Calibri" w:cs="Calibri"/>
                <w:b/>
                <w:bCs/>
                <w:color w:val="FFFFFF"/>
                <w:lang w:eastAsia="fr-FR"/>
              </w:rPr>
              <w:t>OF1</w:t>
            </w:r>
          </w:p>
        </w:tc>
        <w:tc>
          <w:tcPr>
            <w:tcW w:w="2400" w:type="dxa"/>
            <w:gridSpan w:val="2"/>
            <w:tcBorders>
              <w:top w:val="single" w:sz="4" w:space="0" w:color="auto"/>
              <w:left w:val="nil"/>
              <w:bottom w:val="single" w:sz="4" w:space="0" w:color="auto"/>
              <w:right w:val="single" w:sz="4" w:space="0" w:color="auto"/>
            </w:tcBorders>
            <w:shd w:val="clear" w:color="000000" w:fill="F8CBAD"/>
            <w:noWrap/>
            <w:vAlign w:val="bottom"/>
            <w:hideMark/>
          </w:tcPr>
          <w:p w14:paraId="35710C6A" w14:textId="77777777" w:rsidR="00CD4E15" w:rsidRPr="00CD4E15" w:rsidRDefault="00CD4E15" w:rsidP="00CD4E15">
            <w:pPr>
              <w:spacing w:after="0" w:line="240" w:lineRule="auto"/>
              <w:jc w:val="center"/>
              <w:rPr>
                <w:rFonts w:ascii="Calibri" w:eastAsia="Times New Roman" w:hAnsi="Calibri" w:cs="Calibri"/>
                <w:b/>
                <w:bCs/>
                <w:color w:val="000000"/>
                <w:lang w:eastAsia="fr-FR"/>
              </w:rPr>
            </w:pPr>
            <w:r w:rsidRPr="00CD4E15">
              <w:rPr>
                <w:rFonts w:ascii="Calibri" w:eastAsia="Times New Roman" w:hAnsi="Calibri" w:cs="Calibri"/>
                <w:b/>
                <w:bCs/>
                <w:color w:val="000000"/>
                <w:lang w:eastAsia="fr-FR"/>
              </w:rPr>
              <w:t>OF2</w:t>
            </w:r>
          </w:p>
        </w:tc>
        <w:tc>
          <w:tcPr>
            <w:tcW w:w="2400" w:type="dxa"/>
            <w:gridSpan w:val="2"/>
            <w:tcBorders>
              <w:top w:val="single" w:sz="4" w:space="0" w:color="auto"/>
              <w:left w:val="nil"/>
              <w:bottom w:val="single" w:sz="4" w:space="0" w:color="auto"/>
              <w:right w:val="single" w:sz="4" w:space="0" w:color="auto"/>
            </w:tcBorders>
            <w:shd w:val="clear" w:color="000000" w:fill="8EA9DB"/>
            <w:noWrap/>
            <w:vAlign w:val="bottom"/>
            <w:hideMark/>
          </w:tcPr>
          <w:p w14:paraId="4CF61580" w14:textId="77777777" w:rsidR="00CD4E15" w:rsidRPr="00CD4E15" w:rsidRDefault="00CD4E15" w:rsidP="00CD4E15">
            <w:pPr>
              <w:spacing w:after="0" w:line="240" w:lineRule="auto"/>
              <w:jc w:val="center"/>
              <w:rPr>
                <w:rFonts w:ascii="Calibri" w:eastAsia="Times New Roman" w:hAnsi="Calibri" w:cs="Calibri"/>
                <w:b/>
                <w:bCs/>
                <w:color w:val="000000"/>
                <w:lang w:eastAsia="fr-FR"/>
              </w:rPr>
            </w:pPr>
            <w:r w:rsidRPr="00CD4E15">
              <w:rPr>
                <w:rFonts w:ascii="Calibri" w:eastAsia="Times New Roman" w:hAnsi="Calibri" w:cs="Calibri"/>
                <w:b/>
                <w:bCs/>
                <w:color w:val="000000"/>
                <w:lang w:eastAsia="fr-FR"/>
              </w:rPr>
              <w:t>OF3</w:t>
            </w:r>
          </w:p>
        </w:tc>
        <w:tc>
          <w:tcPr>
            <w:tcW w:w="240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17A3A4EC" w14:textId="77777777" w:rsidR="00CD4E15" w:rsidRPr="00CD4E15" w:rsidRDefault="00CD4E15" w:rsidP="00CD4E15">
            <w:pPr>
              <w:spacing w:after="0" w:line="240" w:lineRule="auto"/>
              <w:jc w:val="center"/>
              <w:rPr>
                <w:rFonts w:ascii="Calibri" w:eastAsia="Times New Roman" w:hAnsi="Calibri" w:cs="Calibri"/>
                <w:b/>
                <w:bCs/>
                <w:color w:val="000000"/>
                <w:lang w:eastAsia="fr-FR"/>
              </w:rPr>
            </w:pPr>
            <w:r w:rsidRPr="00CD4E15">
              <w:rPr>
                <w:rFonts w:ascii="Calibri" w:eastAsia="Times New Roman" w:hAnsi="Calibri" w:cs="Calibri"/>
                <w:b/>
                <w:bCs/>
                <w:color w:val="000000"/>
                <w:lang w:eastAsia="fr-FR"/>
              </w:rPr>
              <w:t>OF4</w:t>
            </w:r>
          </w:p>
        </w:tc>
      </w:tr>
      <w:tr w:rsidR="00CD4E15" w:rsidRPr="00CD4E15" w14:paraId="20B994E6" w14:textId="77777777" w:rsidTr="00CD4E15">
        <w:trPr>
          <w:trHeight w:val="30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5A0855A2" w14:textId="77777777" w:rsidR="00CD4E15" w:rsidRPr="00CD4E15" w:rsidRDefault="00CD4E15" w:rsidP="00CD4E15">
            <w:pPr>
              <w:spacing w:after="0" w:line="240" w:lineRule="auto"/>
              <w:jc w:val="center"/>
              <w:rPr>
                <w:rFonts w:ascii="Calibri" w:eastAsia="Times New Roman" w:hAnsi="Calibri" w:cs="Calibri"/>
                <w:b/>
                <w:bCs/>
                <w:lang w:eastAsia="fr-FR"/>
              </w:rPr>
            </w:pPr>
            <w:r w:rsidRPr="00CD4E15">
              <w:rPr>
                <w:rFonts w:ascii="Calibri" w:eastAsia="Times New Roman" w:hAnsi="Calibri" w:cs="Calibri"/>
                <w:b/>
                <w:bCs/>
                <w:lang w:eastAsia="fr-FR"/>
              </w:rPr>
              <w:t>Machine</w:t>
            </w:r>
          </w:p>
        </w:tc>
        <w:tc>
          <w:tcPr>
            <w:tcW w:w="1335" w:type="dxa"/>
            <w:tcBorders>
              <w:top w:val="nil"/>
              <w:left w:val="nil"/>
              <w:bottom w:val="single" w:sz="4" w:space="0" w:color="auto"/>
              <w:right w:val="single" w:sz="4" w:space="0" w:color="auto"/>
            </w:tcBorders>
            <w:shd w:val="clear" w:color="auto" w:fill="auto"/>
            <w:noWrap/>
            <w:vAlign w:val="bottom"/>
            <w:hideMark/>
          </w:tcPr>
          <w:p w14:paraId="0CCA067D" w14:textId="77777777" w:rsidR="00CD4E15" w:rsidRPr="00CD4E15" w:rsidRDefault="00CD4E15" w:rsidP="00CD4E15">
            <w:pPr>
              <w:spacing w:after="0" w:line="240" w:lineRule="auto"/>
              <w:jc w:val="center"/>
              <w:rPr>
                <w:rFonts w:ascii="Calibri" w:eastAsia="Times New Roman" w:hAnsi="Calibri" w:cs="Calibri"/>
                <w:b/>
                <w:bCs/>
                <w:lang w:eastAsia="fr-FR"/>
              </w:rPr>
            </w:pPr>
            <w:r w:rsidRPr="00CD4E15">
              <w:rPr>
                <w:rFonts w:ascii="Calibri" w:eastAsia="Times New Roman" w:hAnsi="Calibri" w:cs="Calibri"/>
                <w:b/>
                <w:bCs/>
                <w:lang w:eastAsia="fr-FR"/>
              </w:rPr>
              <w:t>Durée en h</w:t>
            </w:r>
          </w:p>
        </w:tc>
        <w:tc>
          <w:tcPr>
            <w:tcW w:w="1065" w:type="dxa"/>
            <w:tcBorders>
              <w:top w:val="nil"/>
              <w:left w:val="nil"/>
              <w:bottom w:val="single" w:sz="4" w:space="0" w:color="auto"/>
              <w:right w:val="single" w:sz="4" w:space="0" w:color="auto"/>
            </w:tcBorders>
            <w:shd w:val="clear" w:color="auto" w:fill="auto"/>
            <w:noWrap/>
            <w:vAlign w:val="bottom"/>
            <w:hideMark/>
          </w:tcPr>
          <w:p w14:paraId="3D67ACB2" w14:textId="77777777" w:rsidR="00CD4E15" w:rsidRPr="00CD4E15" w:rsidRDefault="00CD4E15" w:rsidP="00CD4E15">
            <w:pPr>
              <w:spacing w:after="0" w:line="240" w:lineRule="auto"/>
              <w:jc w:val="center"/>
              <w:rPr>
                <w:rFonts w:ascii="Calibri" w:eastAsia="Times New Roman" w:hAnsi="Calibri" w:cs="Calibri"/>
                <w:b/>
                <w:bCs/>
                <w:lang w:eastAsia="fr-FR"/>
              </w:rPr>
            </w:pPr>
            <w:r w:rsidRPr="00CD4E15">
              <w:rPr>
                <w:rFonts w:ascii="Calibri" w:eastAsia="Times New Roman" w:hAnsi="Calibri" w:cs="Calibri"/>
                <w:b/>
                <w:bCs/>
                <w:lang w:eastAsia="fr-FR"/>
              </w:rPr>
              <w:t>Machine</w:t>
            </w:r>
          </w:p>
        </w:tc>
        <w:tc>
          <w:tcPr>
            <w:tcW w:w="1335" w:type="dxa"/>
            <w:tcBorders>
              <w:top w:val="nil"/>
              <w:left w:val="nil"/>
              <w:bottom w:val="single" w:sz="4" w:space="0" w:color="auto"/>
              <w:right w:val="single" w:sz="4" w:space="0" w:color="auto"/>
            </w:tcBorders>
            <w:shd w:val="clear" w:color="auto" w:fill="auto"/>
            <w:noWrap/>
            <w:vAlign w:val="bottom"/>
            <w:hideMark/>
          </w:tcPr>
          <w:p w14:paraId="4D5906D9" w14:textId="77777777" w:rsidR="00CD4E15" w:rsidRPr="00CD4E15" w:rsidRDefault="00CD4E15" w:rsidP="00CD4E15">
            <w:pPr>
              <w:spacing w:after="0" w:line="240" w:lineRule="auto"/>
              <w:jc w:val="center"/>
              <w:rPr>
                <w:rFonts w:ascii="Calibri" w:eastAsia="Times New Roman" w:hAnsi="Calibri" w:cs="Calibri"/>
                <w:b/>
                <w:bCs/>
                <w:lang w:eastAsia="fr-FR"/>
              </w:rPr>
            </w:pPr>
            <w:r w:rsidRPr="00CD4E15">
              <w:rPr>
                <w:rFonts w:ascii="Calibri" w:eastAsia="Times New Roman" w:hAnsi="Calibri" w:cs="Calibri"/>
                <w:b/>
                <w:bCs/>
                <w:lang w:eastAsia="fr-FR"/>
              </w:rPr>
              <w:t>Durée en h</w:t>
            </w:r>
          </w:p>
        </w:tc>
        <w:tc>
          <w:tcPr>
            <w:tcW w:w="1065" w:type="dxa"/>
            <w:tcBorders>
              <w:top w:val="nil"/>
              <w:left w:val="nil"/>
              <w:bottom w:val="single" w:sz="4" w:space="0" w:color="auto"/>
              <w:right w:val="single" w:sz="4" w:space="0" w:color="auto"/>
            </w:tcBorders>
            <w:shd w:val="clear" w:color="auto" w:fill="auto"/>
            <w:noWrap/>
            <w:vAlign w:val="bottom"/>
            <w:hideMark/>
          </w:tcPr>
          <w:p w14:paraId="6B689908" w14:textId="77777777" w:rsidR="00CD4E15" w:rsidRPr="00CD4E15" w:rsidRDefault="00CD4E15" w:rsidP="00CD4E15">
            <w:pPr>
              <w:spacing w:after="0" w:line="240" w:lineRule="auto"/>
              <w:jc w:val="center"/>
              <w:rPr>
                <w:rFonts w:ascii="Calibri" w:eastAsia="Times New Roman" w:hAnsi="Calibri" w:cs="Calibri"/>
                <w:b/>
                <w:bCs/>
                <w:lang w:eastAsia="fr-FR"/>
              </w:rPr>
            </w:pPr>
            <w:r w:rsidRPr="00CD4E15">
              <w:rPr>
                <w:rFonts w:ascii="Calibri" w:eastAsia="Times New Roman" w:hAnsi="Calibri" w:cs="Calibri"/>
                <w:b/>
                <w:bCs/>
                <w:lang w:eastAsia="fr-FR"/>
              </w:rPr>
              <w:t>Machine</w:t>
            </w:r>
          </w:p>
        </w:tc>
        <w:tc>
          <w:tcPr>
            <w:tcW w:w="1335" w:type="dxa"/>
            <w:tcBorders>
              <w:top w:val="nil"/>
              <w:left w:val="nil"/>
              <w:bottom w:val="single" w:sz="4" w:space="0" w:color="auto"/>
              <w:right w:val="single" w:sz="4" w:space="0" w:color="auto"/>
            </w:tcBorders>
            <w:shd w:val="clear" w:color="auto" w:fill="auto"/>
            <w:noWrap/>
            <w:vAlign w:val="bottom"/>
            <w:hideMark/>
          </w:tcPr>
          <w:p w14:paraId="26C3BED2" w14:textId="77777777" w:rsidR="00CD4E15" w:rsidRPr="00CD4E15" w:rsidRDefault="00CD4E15" w:rsidP="00CD4E15">
            <w:pPr>
              <w:spacing w:after="0" w:line="240" w:lineRule="auto"/>
              <w:jc w:val="center"/>
              <w:rPr>
                <w:rFonts w:ascii="Calibri" w:eastAsia="Times New Roman" w:hAnsi="Calibri" w:cs="Calibri"/>
                <w:b/>
                <w:bCs/>
                <w:lang w:eastAsia="fr-FR"/>
              </w:rPr>
            </w:pPr>
            <w:r w:rsidRPr="00CD4E15">
              <w:rPr>
                <w:rFonts w:ascii="Calibri" w:eastAsia="Times New Roman" w:hAnsi="Calibri" w:cs="Calibri"/>
                <w:b/>
                <w:bCs/>
                <w:lang w:eastAsia="fr-FR"/>
              </w:rPr>
              <w:t>Durée en h</w:t>
            </w:r>
          </w:p>
        </w:tc>
        <w:tc>
          <w:tcPr>
            <w:tcW w:w="1065" w:type="dxa"/>
            <w:tcBorders>
              <w:top w:val="nil"/>
              <w:left w:val="nil"/>
              <w:bottom w:val="single" w:sz="4" w:space="0" w:color="auto"/>
              <w:right w:val="single" w:sz="4" w:space="0" w:color="auto"/>
            </w:tcBorders>
            <w:shd w:val="clear" w:color="auto" w:fill="auto"/>
            <w:noWrap/>
            <w:vAlign w:val="bottom"/>
            <w:hideMark/>
          </w:tcPr>
          <w:p w14:paraId="3E7C3BF5" w14:textId="77777777" w:rsidR="00CD4E15" w:rsidRPr="00CD4E15" w:rsidRDefault="00CD4E15" w:rsidP="00CD4E15">
            <w:pPr>
              <w:spacing w:after="0" w:line="240" w:lineRule="auto"/>
              <w:jc w:val="center"/>
              <w:rPr>
                <w:rFonts w:ascii="Calibri" w:eastAsia="Times New Roman" w:hAnsi="Calibri" w:cs="Calibri"/>
                <w:b/>
                <w:bCs/>
                <w:lang w:eastAsia="fr-FR"/>
              </w:rPr>
            </w:pPr>
            <w:r w:rsidRPr="00CD4E15">
              <w:rPr>
                <w:rFonts w:ascii="Calibri" w:eastAsia="Times New Roman" w:hAnsi="Calibri" w:cs="Calibri"/>
                <w:b/>
                <w:bCs/>
                <w:lang w:eastAsia="fr-FR"/>
              </w:rPr>
              <w:t>Machine</w:t>
            </w:r>
          </w:p>
        </w:tc>
        <w:tc>
          <w:tcPr>
            <w:tcW w:w="1335" w:type="dxa"/>
            <w:tcBorders>
              <w:top w:val="nil"/>
              <w:left w:val="nil"/>
              <w:bottom w:val="single" w:sz="4" w:space="0" w:color="auto"/>
              <w:right w:val="single" w:sz="4" w:space="0" w:color="auto"/>
            </w:tcBorders>
            <w:shd w:val="clear" w:color="auto" w:fill="auto"/>
            <w:noWrap/>
            <w:vAlign w:val="bottom"/>
            <w:hideMark/>
          </w:tcPr>
          <w:p w14:paraId="3F14EC49" w14:textId="77777777" w:rsidR="00CD4E15" w:rsidRPr="00CD4E15" w:rsidRDefault="00CD4E15" w:rsidP="00CD4E15">
            <w:pPr>
              <w:spacing w:after="0" w:line="240" w:lineRule="auto"/>
              <w:jc w:val="center"/>
              <w:rPr>
                <w:rFonts w:ascii="Calibri" w:eastAsia="Times New Roman" w:hAnsi="Calibri" w:cs="Calibri"/>
                <w:b/>
                <w:bCs/>
                <w:lang w:eastAsia="fr-FR"/>
              </w:rPr>
            </w:pPr>
            <w:r w:rsidRPr="00CD4E15">
              <w:rPr>
                <w:rFonts w:ascii="Calibri" w:eastAsia="Times New Roman" w:hAnsi="Calibri" w:cs="Calibri"/>
                <w:b/>
                <w:bCs/>
                <w:lang w:eastAsia="fr-FR"/>
              </w:rPr>
              <w:t>Durée en h</w:t>
            </w:r>
          </w:p>
        </w:tc>
      </w:tr>
      <w:tr w:rsidR="00CD4E15" w:rsidRPr="00CD4E15" w14:paraId="0AA43B12" w14:textId="77777777" w:rsidTr="00CD4E15">
        <w:trPr>
          <w:trHeight w:val="30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0A91F002"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M1</w:t>
            </w:r>
          </w:p>
        </w:tc>
        <w:tc>
          <w:tcPr>
            <w:tcW w:w="1335" w:type="dxa"/>
            <w:tcBorders>
              <w:top w:val="nil"/>
              <w:left w:val="nil"/>
              <w:bottom w:val="single" w:sz="4" w:space="0" w:color="auto"/>
              <w:right w:val="single" w:sz="4" w:space="0" w:color="auto"/>
            </w:tcBorders>
            <w:shd w:val="clear" w:color="auto" w:fill="auto"/>
            <w:noWrap/>
            <w:vAlign w:val="bottom"/>
            <w:hideMark/>
          </w:tcPr>
          <w:p w14:paraId="1BB135E6"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5</w:t>
            </w:r>
          </w:p>
        </w:tc>
        <w:tc>
          <w:tcPr>
            <w:tcW w:w="1065" w:type="dxa"/>
            <w:tcBorders>
              <w:top w:val="nil"/>
              <w:left w:val="nil"/>
              <w:bottom w:val="single" w:sz="4" w:space="0" w:color="auto"/>
              <w:right w:val="single" w:sz="4" w:space="0" w:color="auto"/>
            </w:tcBorders>
            <w:shd w:val="clear" w:color="auto" w:fill="auto"/>
            <w:noWrap/>
            <w:vAlign w:val="bottom"/>
            <w:hideMark/>
          </w:tcPr>
          <w:p w14:paraId="786D82BB"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M2</w:t>
            </w:r>
          </w:p>
        </w:tc>
        <w:tc>
          <w:tcPr>
            <w:tcW w:w="1335" w:type="dxa"/>
            <w:tcBorders>
              <w:top w:val="nil"/>
              <w:left w:val="nil"/>
              <w:bottom w:val="single" w:sz="4" w:space="0" w:color="auto"/>
              <w:right w:val="single" w:sz="4" w:space="0" w:color="auto"/>
            </w:tcBorders>
            <w:shd w:val="clear" w:color="auto" w:fill="auto"/>
            <w:noWrap/>
            <w:vAlign w:val="bottom"/>
            <w:hideMark/>
          </w:tcPr>
          <w:p w14:paraId="1C3D3965"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2</w:t>
            </w:r>
          </w:p>
        </w:tc>
        <w:tc>
          <w:tcPr>
            <w:tcW w:w="1065" w:type="dxa"/>
            <w:tcBorders>
              <w:top w:val="nil"/>
              <w:left w:val="nil"/>
              <w:bottom w:val="single" w:sz="4" w:space="0" w:color="auto"/>
              <w:right w:val="single" w:sz="4" w:space="0" w:color="auto"/>
            </w:tcBorders>
            <w:shd w:val="clear" w:color="auto" w:fill="auto"/>
            <w:noWrap/>
            <w:vAlign w:val="bottom"/>
            <w:hideMark/>
          </w:tcPr>
          <w:p w14:paraId="73CF9C19"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M1</w:t>
            </w:r>
          </w:p>
        </w:tc>
        <w:tc>
          <w:tcPr>
            <w:tcW w:w="1335" w:type="dxa"/>
            <w:tcBorders>
              <w:top w:val="nil"/>
              <w:left w:val="nil"/>
              <w:bottom w:val="single" w:sz="4" w:space="0" w:color="auto"/>
              <w:right w:val="single" w:sz="4" w:space="0" w:color="auto"/>
            </w:tcBorders>
            <w:shd w:val="clear" w:color="auto" w:fill="auto"/>
            <w:noWrap/>
            <w:vAlign w:val="bottom"/>
            <w:hideMark/>
          </w:tcPr>
          <w:p w14:paraId="7EA46510"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3</w:t>
            </w:r>
          </w:p>
        </w:tc>
        <w:tc>
          <w:tcPr>
            <w:tcW w:w="1065" w:type="dxa"/>
            <w:tcBorders>
              <w:top w:val="nil"/>
              <w:left w:val="nil"/>
              <w:bottom w:val="single" w:sz="4" w:space="0" w:color="auto"/>
              <w:right w:val="single" w:sz="4" w:space="0" w:color="auto"/>
            </w:tcBorders>
            <w:shd w:val="clear" w:color="auto" w:fill="auto"/>
            <w:noWrap/>
            <w:vAlign w:val="bottom"/>
            <w:hideMark/>
          </w:tcPr>
          <w:p w14:paraId="03C60BEE"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M3</w:t>
            </w:r>
          </w:p>
        </w:tc>
        <w:tc>
          <w:tcPr>
            <w:tcW w:w="1335" w:type="dxa"/>
            <w:tcBorders>
              <w:top w:val="nil"/>
              <w:left w:val="nil"/>
              <w:bottom w:val="single" w:sz="4" w:space="0" w:color="auto"/>
              <w:right w:val="single" w:sz="4" w:space="0" w:color="auto"/>
            </w:tcBorders>
            <w:shd w:val="clear" w:color="auto" w:fill="auto"/>
            <w:noWrap/>
            <w:vAlign w:val="bottom"/>
            <w:hideMark/>
          </w:tcPr>
          <w:p w14:paraId="5FC45957"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2</w:t>
            </w:r>
          </w:p>
        </w:tc>
      </w:tr>
      <w:tr w:rsidR="00CD4E15" w:rsidRPr="00CD4E15" w14:paraId="6D4488FA" w14:textId="77777777" w:rsidTr="00CD4E15">
        <w:trPr>
          <w:trHeight w:val="30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597ADA8F"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M5</w:t>
            </w:r>
          </w:p>
        </w:tc>
        <w:tc>
          <w:tcPr>
            <w:tcW w:w="1335" w:type="dxa"/>
            <w:tcBorders>
              <w:top w:val="nil"/>
              <w:left w:val="nil"/>
              <w:bottom w:val="single" w:sz="4" w:space="0" w:color="auto"/>
              <w:right w:val="single" w:sz="4" w:space="0" w:color="auto"/>
            </w:tcBorders>
            <w:shd w:val="clear" w:color="auto" w:fill="auto"/>
            <w:noWrap/>
            <w:vAlign w:val="bottom"/>
            <w:hideMark/>
          </w:tcPr>
          <w:p w14:paraId="591F828E"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5</w:t>
            </w:r>
          </w:p>
        </w:tc>
        <w:tc>
          <w:tcPr>
            <w:tcW w:w="1065" w:type="dxa"/>
            <w:tcBorders>
              <w:top w:val="nil"/>
              <w:left w:val="nil"/>
              <w:bottom w:val="single" w:sz="4" w:space="0" w:color="auto"/>
              <w:right w:val="single" w:sz="4" w:space="0" w:color="auto"/>
            </w:tcBorders>
            <w:shd w:val="clear" w:color="auto" w:fill="auto"/>
            <w:noWrap/>
            <w:vAlign w:val="bottom"/>
            <w:hideMark/>
          </w:tcPr>
          <w:p w14:paraId="28E05CED"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M5</w:t>
            </w:r>
          </w:p>
        </w:tc>
        <w:tc>
          <w:tcPr>
            <w:tcW w:w="1335" w:type="dxa"/>
            <w:tcBorders>
              <w:top w:val="nil"/>
              <w:left w:val="nil"/>
              <w:bottom w:val="single" w:sz="4" w:space="0" w:color="auto"/>
              <w:right w:val="single" w:sz="4" w:space="0" w:color="auto"/>
            </w:tcBorders>
            <w:shd w:val="clear" w:color="auto" w:fill="auto"/>
            <w:noWrap/>
            <w:vAlign w:val="bottom"/>
            <w:hideMark/>
          </w:tcPr>
          <w:p w14:paraId="4259B3AF"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3</w:t>
            </w:r>
          </w:p>
        </w:tc>
        <w:tc>
          <w:tcPr>
            <w:tcW w:w="1065" w:type="dxa"/>
            <w:tcBorders>
              <w:top w:val="nil"/>
              <w:left w:val="nil"/>
              <w:bottom w:val="single" w:sz="4" w:space="0" w:color="auto"/>
              <w:right w:val="single" w:sz="4" w:space="0" w:color="auto"/>
            </w:tcBorders>
            <w:shd w:val="clear" w:color="auto" w:fill="auto"/>
            <w:noWrap/>
            <w:vAlign w:val="bottom"/>
            <w:hideMark/>
          </w:tcPr>
          <w:p w14:paraId="064F1446"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M2</w:t>
            </w:r>
          </w:p>
        </w:tc>
        <w:tc>
          <w:tcPr>
            <w:tcW w:w="1335" w:type="dxa"/>
            <w:tcBorders>
              <w:top w:val="nil"/>
              <w:left w:val="nil"/>
              <w:bottom w:val="single" w:sz="4" w:space="0" w:color="auto"/>
              <w:right w:val="single" w:sz="4" w:space="0" w:color="auto"/>
            </w:tcBorders>
            <w:shd w:val="clear" w:color="auto" w:fill="auto"/>
            <w:noWrap/>
            <w:vAlign w:val="bottom"/>
            <w:hideMark/>
          </w:tcPr>
          <w:p w14:paraId="22C970C9"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4</w:t>
            </w:r>
          </w:p>
        </w:tc>
        <w:tc>
          <w:tcPr>
            <w:tcW w:w="1065" w:type="dxa"/>
            <w:tcBorders>
              <w:top w:val="nil"/>
              <w:left w:val="nil"/>
              <w:bottom w:val="single" w:sz="4" w:space="0" w:color="auto"/>
              <w:right w:val="single" w:sz="4" w:space="0" w:color="auto"/>
            </w:tcBorders>
            <w:shd w:val="clear" w:color="auto" w:fill="auto"/>
            <w:noWrap/>
            <w:vAlign w:val="bottom"/>
            <w:hideMark/>
          </w:tcPr>
          <w:p w14:paraId="24F8A111"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M4</w:t>
            </w:r>
          </w:p>
        </w:tc>
        <w:tc>
          <w:tcPr>
            <w:tcW w:w="1335" w:type="dxa"/>
            <w:tcBorders>
              <w:top w:val="nil"/>
              <w:left w:val="nil"/>
              <w:bottom w:val="single" w:sz="4" w:space="0" w:color="auto"/>
              <w:right w:val="single" w:sz="4" w:space="0" w:color="auto"/>
            </w:tcBorders>
            <w:shd w:val="clear" w:color="auto" w:fill="auto"/>
            <w:noWrap/>
            <w:vAlign w:val="bottom"/>
            <w:hideMark/>
          </w:tcPr>
          <w:p w14:paraId="7147DF0A"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5</w:t>
            </w:r>
          </w:p>
        </w:tc>
      </w:tr>
      <w:tr w:rsidR="00CD4E15" w:rsidRPr="00CD4E15" w14:paraId="76DC1906" w14:textId="77777777" w:rsidTr="00CD4E15">
        <w:trPr>
          <w:trHeight w:val="30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7947D2E2"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M2</w:t>
            </w:r>
          </w:p>
        </w:tc>
        <w:tc>
          <w:tcPr>
            <w:tcW w:w="1335" w:type="dxa"/>
            <w:tcBorders>
              <w:top w:val="nil"/>
              <w:left w:val="nil"/>
              <w:bottom w:val="single" w:sz="4" w:space="0" w:color="auto"/>
              <w:right w:val="single" w:sz="4" w:space="0" w:color="auto"/>
            </w:tcBorders>
            <w:shd w:val="clear" w:color="auto" w:fill="auto"/>
            <w:noWrap/>
            <w:vAlign w:val="bottom"/>
            <w:hideMark/>
          </w:tcPr>
          <w:p w14:paraId="53720FE0"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3</w:t>
            </w:r>
          </w:p>
        </w:tc>
        <w:tc>
          <w:tcPr>
            <w:tcW w:w="1065" w:type="dxa"/>
            <w:tcBorders>
              <w:top w:val="nil"/>
              <w:left w:val="nil"/>
              <w:bottom w:val="single" w:sz="4" w:space="0" w:color="auto"/>
              <w:right w:val="single" w:sz="4" w:space="0" w:color="auto"/>
            </w:tcBorders>
            <w:shd w:val="clear" w:color="auto" w:fill="auto"/>
            <w:noWrap/>
            <w:vAlign w:val="bottom"/>
            <w:hideMark/>
          </w:tcPr>
          <w:p w14:paraId="59D7F43E"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M6</w:t>
            </w:r>
          </w:p>
        </w:tc>
        <w:tc>
          <w:tcPr>
            <w:tcW w:w="1335" w:type="dxa"/>
            <w:tcBorders>
              <w:top w:val="nil"/>
              <w:left w:val="nil"/>
              <w:bottom w:val="single" w:sz="4" w:space="0" w:color="auto"/>
              <w:right w:val="single" w:sz="4" w:space="0" w:color="auto"/>
            </w:tcBorders>
            <w:shd w:val="clear" w:color="auto" w:fill="auto"/>
            <w:noWrap/>
            <w:vAlign w:val="bottom"/>
            <w:hideMark/>
          </w:tcPr>
          <w:p w14:paraId="4CC1CFA1"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5</w:t>
            </w:r>
          </w:p>
        </w:tc>
        <w:tc>
          <w:tcPr>
            <w:tcW w:w="1065" w:type="dxa"/>
            <w:tcBorders>
              <w:top w:val="nil"/>
              <w:left w:val="nil"/>
              <w:bottom w:val="single" w:sz="4" w:space="0" w:color="auto"/>
              <w:right w:val="single" w:sz="4" w:space="0" w:color="auto"/>
            </w:tcBorders>
            <w:shd w:val="clear" w:color="auto" w:fill="auto"/>
            <w:noWrap/>
            <w:vAlign w:val="bottom"/>
            <w:hideMark/>
          </w:tcPr>
          <w:p w14:paraId="42473CEA"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M4</w:t>
            </w:r>
          </w:p>
        </w:tc>
        <w:tc>
          <w:tcPr>
            <w:tcW w:w="1335" w:type="dxa"/>
            <w:tcBorders>
              <w:top w:val="nil"/>
              <w:left w:val="nil"/>
              <w:bottom w:val="single" w:sz="4" w:space="0" w:color="auto"/>
              <w:right w:val="single" w:sz="4" w:space="0" w:color="auto"/>
            </w:tcBorders>
            <w:shd w:val="clear" w:color="auto" w:fill="auto"/>
            <w:noWrap/>
            <w:vAlign w:val="bottom"/>
            <w:hideMark/>
          </w:tcPr>
          <w:p w14:paraId="41F8A64A"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2</w:t>
            </w:r>
          </w:p>
        </w:tc>
        <w:tc>
          <w:tcPr>
            <w:tcW w:w="1065" w:type="dxa"/>
            <w:tcBorders>
              <w:top w:val="nil"/>
              <w:left w:val="nil"/>
              <w:bottom w:val="single" w:sz="4" w:space="0" w:color="auto"/>
              <w:right w:val="single" w:sz="4" w:space="0" w:color="auto"/>
            </w:tcBorders>
            <w:shd w:val="clear" w:color="auto" w:fill="auto"/>
            <w:noWrap/>
            <w:vAlign w:val="bottom"/>
            <w:hideMark/>
          </w:tcPr>
          <w:p w14:paraId="7B103115"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M2</w:t>
            </w:r>
          </w:p>
        </w:tc>
        <w:tc>
          <w:tcPr>
            <w:tcW w:w="1335" w:type="dxa"/>
            <w:tcBorders>
              <w:top w:val="nil"/>
              <w:left w:val="nil"/>
              <w:bottom w:val="single" w:sz="4" w:space="0" w:color="auto"/>
              <w:right w:val="single" w:sz="4" w:space="0" w:color="auto"/>
            </w:tcBorders>
            <w:shd w:val="clear" w:color="auto" w:fill="auto"/>
            <w:noWrap/>
            <w:vAlign w:val="bottom"/>
            <w:hideMark/>
          </w:tcPr>
          <w:p w14:paraId="3737E86B"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3</w:t>
            </w:r>
          </w:p>
        </w:tc>
      </w:tr>
      <w:tr w:rsidR="00CD4E15" w:rsidRPr="00CD4E15" w14:paraId="20471C55" w14:textId="77777777" w:rsidTr="00CD4E15">
        <w:trPr>
          <w:trHeight w:val="30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74B8F84F"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M3</w:t>
            </w:r>
          </w:p>
        </w:tc>
        <w:tc>
          <w:tcPr>
            <w:tcW w:w="1335" w:type="dxa"/>
            <w:tcBorders>
              <w:top w:val="nil"/>
              <w:left w:val="nil"/>
              <w:bottom w:val="single" w:sz="4" w:space="0" w:color="auto"/>
              <w:right w:val="single" w:sz="4" w:space="0" w:color="auto"/>
            </w:tcBorders>
            <w:shd w:val="clear" w:color="auto" w:fill="auto"/>
            <w:noWrap/>
            <w:vAlign w:val="bottom"/>
            <w:hideMark/>
          </w:tcPr>
          <w:p w14:paraId="771AD5B9"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7</w:t>
            </w:r>
          </w:p>
        </w:tc>
        <w:tc>
          <w:tcPr>
            <w:tcW w:w="1065" w:type="dxa"/>
            <w:tcBorders>
              <w:top w:val="nil"/>
              <w:left w:val="nil"/>
              <w:bottom w:val="single" w:sz="4" w:space="0" w:color="auto"/>
              <w:right w:val="single" w:sz="4" w:space="0" w:color="auto"/>
            </w:tcBorders>
            <w:shd w:val="clear" w:color="auto" w:fill="auto"/>
            <w:noWrap/>
            <w:vAlign w:val="bottom"/>
            <w:hideMark/>
          </w:tcPr>
          <w:p w14:paraId="5B86111E"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 </w:t>
            </w:r>
          </w:p>
        </w:tc>
        <w:tc>
          <w:tcPr>
            <w:tcW w:w="1335" w:type="dxa"/>
            <w:tcBorders>
              <w:top w:val="nil"/>
              <w:left w:val="nil"/>
              <w:bottom w:val="single" w:sz="4" w:space="0" w:color="auto"/>
              <w:right w:val="single" w:sz="4" w:space="0" w:color="auto"/>
            </w:tcBorders>
            <w:shd w:val="clear" w:color="auto" w:fill="auto"/>
            <w:noWrap/>
            <w:vAlign w:val="bottom"/>
            <w:hideMark/>
          </w:tcPr>
          <w:p w14:paraId="414B8FEE"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 </w:t>
            </w:r>
          </w:p>
        </w:tc>
        <w:tc>
          <w:tcPr>
            <w:tcW w:w="1065" w:type="dxa"/>
            <w:tcBorders>
              <w:top w:val="nil"/>
              <w:left w:val="nil"/>
              <w:bottom w:val="single" w:sz="4" w:space="0" w:color="auto"/>
              <w:right w:val="single" w:sz="4" w:space="0" w:color="auto"/>
            </w:tcBorders>
            <w:shd w:val="clear" w:color="auto" w:fill="auto"/>
            <w:noWrap/>
            <w:vAlign w:val="bottom"/>
            <w:hideMark/>
          </w:tcPr>
          <w:p w14:paraId="0ADD63BF"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M5</w:t>
            </w:r>
          </w:p>
        </w:tc>
        <w:tc>
          <w:tcPr>
            <w:tcW w:w="1335" w:type="dxa"/>
            <w:tcBorders>
              <w:top w:val="nil"/>
              <w:left w:val="nil"/>
              <w:bottom w:val="single" w:sz="4" w:space="0" w:color="auto"/>
              <w:right w:val="single" w:sz="4" w:space="0" w:color="auto"/>
            </w:tcBorders>
            <w:shd w:val="clear" w:color="auto" w:fill="auto"/>
            <w:noWrap/>
            <w:vAlign w:val="bottom"/>
            <w:hideMark/>
          </w:tcPr>
          <w:p w14:paraId="6A485865"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5</w:t>
            </w:r>
          </w:p>
        </w:tc>
        <w:tc>
          <w:tcPr>
            <w:tcW w:w="1065" w:type="dxa"/>
            <w:tcBorders>
              <w:top w:val="nil"/>
              <w:left w:val="nil"/>
              <w:bottom w:val="single" w:sz="4" w:space="0" w:color="auto"/>
              <w:right w:val="single" w:sz="4" w:space="0" w:color="auto"/>
            </w:tcBorders>
            <w:shd w:val="clear" w:color="auto" w:fill="auto"/>
            <w:noWrap/>
            <w:vAlign w:val="bottom"/>
            <w:hideMark/>
          </w:tcPr>
          <w:p w14:paraId="74741BDD"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M5</w:t>
            </w:r>
          </w:p>
        </w:tc>
        <w:tc>
          <w:tcPr>
            <w:tcW w:w="1335" w:type="dxa"/>
            <w:tcBorders>
              <w:top w:val="nil"/>
              <w:left w:val="nil"/>
              <w:bottom w:val="single" w:sz="4" w:space="0" w:color="auto"/>
              <w:right w:val="single" w:sz="4" w:space="0" w:color="auto"/>
            </w:tcBorders>
            <w:shd w:val="clear" w:color="auto" w:fill="auto"/>
            <w:noWrap/>
            <w:vAlign w:val="bottom"/>
            <w:hideMark/>
          </w:tcPr>
          <w:p w14:paraId="255DF32F"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4</w:t>
            </w:r>
          </w:p>
        </w:tc>
      </w:tr>
      <w:tr w:rsidR="00CD4E15" w:rsidRPr="00CD4E15" w14:paraId="6B32DCCF" w14:textId="77777777" w:rsidTr="00CD4E15">
        <w:trPr>
          <w:trHeight w:val="30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63169C94"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M4</w:t>
            </w:r>
          </w:p>
        </w:tc>
        <w:tc>
          <w:tcPr>
            <w:tcW w:w="1335" w:type="dxa"/>
            <w:tcBorders>
              <w:top w:val="nil"/>
              <w:left w:val="nil"/>
              <w:bottom w:val="single" w:sz="4" w:space="0" w:color="auto"/>
              <w:right w:val="single" w:sz="4" w:space="0" w:color="auto"/>
            </w:tcBorders>
            <w:shd w:val="clear" w:color="auto" w:fill="auto"/>
            <w:noWrap/>
            <w:vAlign w:val="bottom"/>
            <w:hideMark/>
          </w:tcPr>
          <w:p w14:paraId="7581C057"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2</w:t>
            </w:r>
          </w:p>
        </w:tc>
        <w:tc>
          <w:tcPr>
            <w:tcW w:w="1065" w:type="dxa"/>
            <w:tcBorders>
              <w:top w:val="nil"/>
              <w:left w:val="nil"/>
              <w:bottom w:val="single" w:sz="4" w:space="0" w:color="auto"/>
              <w:right w:val="single" w:sz="4" w:space="0" w:color="auto"/>
            </w:tcBorders>
            <w:shd w:val="clear" w:color="auto" w:fill="auto"/>
            <w:noWrap/>
            <w:vAlign w:val="bottom"/>
            <w:hideMark/>
          </w:tcPr>
          <w:p w14:paraId="0DBCBD00"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 </w:t>
            </w:r>
          </w:p>
        </w:tc>
        <w:tc>
          <w:tcPr>
            <w:tcW w:w="1335" w:type="dxa"/>
            <w:tcBorders>
              <w:top w:val="nil"/>
              <w:left w:val="nil"/>
              <w:bottom w:val="single" w:sz="4" w:space="0" w:color="auto"/>
              <w:right w:val="single" w:sz="4" w:space="0" w:color="auto"/>
            </w:tcBorders>
            <w:shd w:val="clear" w:color="auto" w:fill="auto"/>
            <w:noWrap/>
            <w:vAlign w:val="bottom"/>
            <w:hideMark/>
          </w:tcPr>
          <w:p w14:paraId="1CAB51FD"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 </w:t>
            </w:r>
          </w:p>
        </w:tc>
        <w:tc>
          <w:tcPr>
            <w:tcW w:w="1065" w:type="dxa"/>
            <w:tcBorders>
              <w:top w:val="nil"/>
              <w:left w:val="nil"/>
              <w:bottom w:val="single" w:sz="4" w:space="0" w:color="auto"/>
              <w:right w:val="single" w:sz="4" w:space="0" w:color="auto"/>
            </w:tcBorders>
            <w:shd w:val="clear" w:color="auto" w:fill="auto"/>
            <w:noWrap/>
            <w:vAlign w:val="bottom"/>
            <w:hideMark/>
          </w:tcPr>
          <w:p w14:paraId="73751818"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M6</w:t>
            </w:r>
          </w:p>
        </w:tc>
        <w:tc>
          <w:tcPr>
            <w:tcW w:w="1335" w:type="dxa"/>
            <w:tcBorders>
              <w:top w:val="nil"/>
              <w:left w:val="nil"/>
              <w:bottom w:val="single" w:sz="4" w:space="0" w:color="auto"/>
              <w:right w:val="single" w:sz="4" w:space="0" w:color="auto"/>
            </w:tcBorders>
            <w:shd w:val="clear" w:color="auto" w:fill="auto"/>
            <w:noWrap/>
            <w:vAlign w:val="bottom"/>
            <w:hideMark/>
          </w:tcPr>
          <w:p w14:paraId="6E2A51F8"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6</w:t>
            </w:r>
          </w:p>
        </w:tc>
        <w:tc>
          <w:tcPr>
            <w:tcW w:w="1065" w:type="dxa"/>
            <w:tcBorders>
              <w:top w:val="nil"/>
              <w:left w:val="nil"/>
              <w:bottom w:val="single" w:sz="4" w:space="0" w:color="auto"/>
              <w:right w:val="single" w:sz="4" w:space="0" w:color="auto"/>
            </w:tcBorders>
            <w:shd w:val="clear" w:color="auto" w:fill="auto"/>
            <w:noWrap/>
            <w:vAlign w:val="bottom"/>
            <w:hideMark/>
          </w:tcPr>
          <w:p w14:paraId="68977DAB"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 </w:t>
            </w:r>
          </w:p>
        </w:tc>
        <w:tc>
          <w:tcPr>
            <w:tcW w:w="1335" w:type="dxa"/>
            <w:tcBorders>
              <w:top w:val="nil"/>
              <w:left w:val="nil"/>
              <w:bottom w:val="single" w:sz="4" w:space="0" w:color="auto"/>
              <w:right w:val="single" w:sz="4" w:space="0" w:color="auto"/>
            </w:tcBorders>
            <w:shd w:val="clear" w:color="auto" w:fill="auto"/>
            <w:noWrap/>
            <w:vAlign w:val="bottom"/>
            <w:hideMark/>
          </w:tcPr>
          <w:p w14:paraId="16BCFC97" w14:textId="77777777" w:rsidR="00CD4E15" w:rsidRPr="00CD4E15" w:rsidRDefault="00CD4E15" w:rsidP="00CD4E15">
            <w:pPr>
              <w:spacing w:after="0" w:line="240" w:lineRule="auto"/>
              <w:jc w:val="center"/>
              <w:rPr>
                <w:rFonts w:ascii="Calibri" w:eastAsia="Times New Roman" w:hAnsi="Calibri" w:cs="Calibri"/>
                <w:color w:val="000000"/>
                <w:lang w:eastAsia="fr-FR"/>
              </w:rPr>
            </w:pPr>
            <w:r w:rsidRPr="00CD4E15">
              <w:rPr>
                <w:rFonts w:ascii="Calibri" w:eastAsia="Times New Roman" w:hAnsi="Calibri" w:cs="Calibri"/>
                <w:color w:val="000000"/>
                <w:lang w:eastAsia="fr-FR"/>
              </w:rPr>
              <w:t> </w:t>
            </w:r>
          </w:p>
        </w:tc>
      </w:tr>
    </w:tbl>
    <w:p w14:paraId="469A70E0" w14:textId="1F7AC137" w:rsidR="00C45483" w:rsidRDefault="00C45483" w:rsidP="00E14936"/>
    <w:p w14:paraId="43530D8F" w14:textId="77777777" w:rsidR="003F4E9C" w:rsidRDefault="003F4E9C" w:rsidP="00E14936"/>
    <w:p w14:paraId="00FE86A5" w14:textId="24A8371A" w:rsidR="00CD4E15" w:rsidRDefault="005B5F61" w:rsidP="00E14936">
      <w:r>
        <w:t>Le délai de livraison est identique pout tous les OF. Il est de 35h</w:t>
      </w:r>
    </w:p>
    <w:p w14:paraId="6C5829A8" w14:textId="0E983B8C" w:rsidR="005B5F61" w:rsidRDefault="007E7F6E" w:rsidP="00E14936">
      <w:r w:rsidRPr="007E7F6E">
        <w:rPr>
          <w:noProof/>
        </w:rPr>
        <w:lastRenderedPageBreak/>
        <w:drawing>
          <wp:inline distT="0" distB="0" distL="0" distR="0" wp14:anchorId="56F02396" wp14:editId="22D8A4D4">
            <wp:extent cx="6210300" cy="139446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1394460"/>
                    </a:xfrm>
                    <a:prstGeom prst="rect">
                      <a:avLst/>
                    </a:prstGeom>
                    <a:noFill/>
                    <a:ln>
                      <a:noFill/>
                    </a:ln>
                  </pic:spPr>
                </pic:pic>
              </a:graphicData>
            </a:graphic>
          </wp:inline>
        </w:drawing>
      </w:r>
    </w:p>
    <w:p w14:paraId="3249FC4C" w14:textId="77777777" w:rsidR="005D1E46" w:rsidRPr="005D1E46" w:rsidRDefault="005D1E46" w:rsidP="005D1E46">
      <w:r w:rsidRPr="005D1E46">
        <w:t>Les OF3 et OF4 sont obligés d'attendre et ne peuvent être réalisé en continu.</w:t>
      </w:r>
    </w:p>
    <w:p w14:paraId="68922140" w14:textId="374CA2BF" w:rsidR="00E14936" w:rsidRDefault="00E14936" w:rsidP="009342FD">
      <w:pPr>
        <w:pStyle w:val="Titre3"/>
        <w:numPr>
          <w:ilvl w:val="0"/>
          <w:numId w:val="8"/>
        </w:numPr>
      </w:pPr>
      <w:bookmarkStart w:id="14" w:name="_Toc143080313"/>
      <w:r w:rsidRPr="004E3600">
        <w:t>L</w:t>
      </w:r>
      <w:r>
        <w:t>e chargement au plus tard</w:t>
      </w:r>
      <w:bookmarkEnd w:id="14"/>
    </w:p>
    <w:p w14:paraId="6BD19E7F" w14:textId="77777777" w:rsidR="00075169" w:rsidRPr="00075169" w:rsidRDefault="00075169" w:rsidP="00075169"/>
    <w:p w14:paraId="3DF3678F" w14:textId="1F1B1A15" w:rsidR="007E7F6E" w:rsidRDefault="00075169" w:rsidP="00330F0A">
      <w:pPr>
        <w:jc w:val="both"/>
      </w:pPr>
      <w:r>
        <w:t xml:space="preserve">Dans le chargement au plus tard on place la dernière opération avec sa fin qui coïncide avec la date de livraison et on repart vers la gauche en plaçant l'avant dernière </w:t>
      </w:r>
      <w:r w:rsidR="001B4485">
        <w:t>opération</w:t>
      </w:r>
      <w:r>
        <w:t xml:space="preserve"> et ainsi de suite. L'ordre du placement des OF peut être la date de livraison ou la marge dans l'ordre croissant, dans l'exemple on a placé les OF en commençant par celui qui avait la plus petite marge (date de livraison-date de fin au plus tôt).</w:t>
      </w:r>
    </w:p>
    <w:p w14:paraId="1265A172" w14:textId="17AB1A0F" w:rsidR="004B165E" w:rsidRPr="007E7F6E" w:rsidRDefault="00091F4E" w:rsidP="00330F0A">
      <w:pPr>
        <w:jc w:val="both"/>
      </w:pPr>
      <w:r>
        <w:t xml:space="preserve">Dans le cas où le placement au plus tard donne comme résultat qu'un OF doit commencer la </w:t>
      </w:r>
      <w:r w:rsidR="00914725">
        <w:t xml:space="preserve">jour </w:t>
      </w:r>
      <w:r>
        <w:t>précédent, on choisit soit de placer l'OF au plus tôt soit de changer l'ordre de placement.</w:t>
      </w:r>
    </w:p>
    <w:p w14:paraId="6A88109A" w14:textId="1ED83CE7" w:rsidR="00832732" w:rsidRDefault="00EE2352" w:rsidP="00330F0A">
      <w:pPr>
        <w:spacing w:after="0"/>
        <w:jc w:val="both"/>
      </w:pPr>
      <w:r>
        <w:t>L'avantage du chargement au plus tard est que l'on diminue les stocks mais l'on prend des risques dans le respect des délais car les marges sont annulées ou diminuées et le moindre problème en fabrication va entraîner un retard de livraison.</w:t>
      </w:r>
    </w:p>
    <w:p w14:paraId="25566FF9" w14:textId="77777777" w:rsidR="00857D1C" w:rsidRDefault="00857D1C" w:rsidP="00EE2352">
      <w:pPr>
        <w:spacing w:after="0"/>
      </w:pPr>
    </w:p>
    <w:p w14:paraId="5C3EADBE" w14:textId="62DE0362" w:rsidR="00857D1C" w:rsidRDefault="003E22DB" w:rsidP="00EE2352">
      <w:pPr>
        <w:spacing w:after="0"/>
      </w:pPr>
      <w:r w:rsidRPr="003E22DB">
        <w:rPr>
          <w:noProof/>
        </w:rPr>
        <w:drawing>
          <wp:inline distT="0" distB="0" distL="0" distR="0" wp14:anchorId="140E28B2" wp14:editId="25A28794">
            <wp:extent cx="6210300" cy="139446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1394460"/>
                    </a:xfrm>
                    <a:prstGeom prst="rect">
                      <a:avLst/>
                    </a:prstGeom>
                    <a:noFill/>
                    <a:ln>
                      <a:noFill/>
                    </a:ln>
                  </pic:spPr>
                </pic:pic>
              </a:graphicData>
            </a:graphic>
          </wp:inline>
        </w:drawing>
      </w:r>
    </w:p>
    <w:p w14:paraId="210B8AB6" w14:textId="77777777" w:rsidR="00EE2352" w:rsidRDefault="00EE2352" w:rsidP="00EE2352">
      <w:pPr>
        <w:spacing w:after="0"/>
      </w:pPr>
    </w:p>
    <w:p w14:paraId="6ADDDA0B" w14:textId="684F834A" w:rsidR="005D1E46" w:rsidRDefault="005D1E46" w:rsidP="00EE2352">
      <w:pPr>
        <w:spacing w:after="0"/>
      </w:pPr>
      <w:r>
        <w:t xml:space="preserve">Il n’y a que l’OF3 qui ne peux pas être </w:t>
      </w:r>
      <w:r w:rsidR="00125981">
        <w:t>réalisée en continu</w:t>
      </w:r>
    </w:p>
    <w:p w14:paraId="5AA4D317" w14:textId="77777777" w:rsidR="00125981" w:rsidRPr="00DD7BD0" w:rsidRDefault="00125981" w:rsidP="00EE2352">
      <w:pPr>
        <w:spacing w:after="0"/>
      </w:pPr>
    </w:p>
    <w:p w14:paraId="778F1D40" w14:textId="6160646E" w:rsidR="00926593" w:rsidRDefault="00926593" w:rsidP="00F22BA4">
      <w:pPr>
        <w:pStyle w:val="Titre2"/>
      </w:pPr>
      <w:bookmarkStart w:id="15" w:name="_Toc143080314"/>
      <w:r>
        <w:t>Exercice</w:t>
      </w:r>
      <w:r w:rsidR="00811590">
        <w:t>s</w:t>
      </w:r>
      <w:bookmarkEnd w:id="15"/>
      <w:r w:rsidR="00811590">
        <w:t xml:space="preserve"> </w:t>
      </w:r>
    </w:p>
    <w:p w14:paraId="5FE45B52" w14:textId="77777777" w:rsidR="00B63631" w:rsidRPr="00B63631" w:rsidRDefault="00B63631" w:rsidP="00B63631"/>
    <w:p w14:paraId="68AB7625" w14:textId="54674A7F" w:rsidR="001E31B9" w:rsidRDefault="001E31B9" w:rsidP="006426B9">
      <w:pPr>
        <w:pStyle w:val="Titre1"/>
      </w:pPr>
      <w:bookmarkStart w:id="16" w:name="_Toc143080315"/>
      <w:r>
        <w:t xml:space="preserve">Thème </w:t>
      </w:r>
      <w:r w:rsidR="00E87A55">
        <w:t>3</w:t>
      </w:r>
      <w:proofErr w:type="gramStart"/>
      <w:r>
        <w:t xml:space="preserve">   :</w:t>
      </w:r>
      <w:proofErr w:type="gramEnd"/>
      <w:r>
        <w:t xml:space="preserve"> </w:t>
      </w:r>
      <w:r w:rsidR="005472EE">
        <w:t>La gestion des stocks</w:t>
      </w:r>
      <w:bookmarkEnd w:id="16"/>
    </w:p>
    <w:p w14:paraId="4E5B55D4" w14:textId="77777777" w:rsidR="00D40592" w:rsidRPr="00D40592" w:rsidRDefault="00D40592" w:rsidP="00D40592"/>
    <w:p w14:paraId="038B60D2" w14:textId="09DE4293" w:rsidR="00C655B8" w:rsidRDefault="005472EE" w:rsidP="009342FD">
      <w:pPr>
        <w:pStyle w:val="Titre2"/>
        <w:numPr>
          <w:ilvl w:val="0"/>
          <w:numId w:val="11"/>
        </w:numPr>
      </w:pPr>
      <w:bookmarkStart w:id="17" w:name="_Toc143080316"/>
      <w:r>
        <w:t>Le</w:t>
      </w:r>
      <w:r w:rsidR="001A5EF4">
        <w:t xml:space="preserve">s méthodes de </w:t>
      </w:r>
      <w:r w:rsidR="005016FC">
        <w:t>réapprovisionnement</w:t>
      </w:r>
      <w:bookmarkEnd w:id="17"/>
    </w:p>
    <w:p w14:paraId="3375DAF7" w14:textId="77777777" w:rsidR="005016FC" w:rsidRDefault="005016FC" w:rsidP="005016FC"/>
    <w:p w14:paraId="6FBAF5FA" w14:textId="137702DC" w:rsidR="005016FC" w:rsidRDefault="003E3FA9" w:rsidP="003E3FA9">
      <w:r>
        <w:t>Les différents modes d’approvisionnement s’articulent autour de deux paramètres :</w:t>
      </w:r>
    </w:p>
    <w:p w14:paraId="375EF40E" w14:textId="139A0365" w:rsidR="001934D8" w:rsidRDefault="00712AC6" w:rsidP="009342FD">
      <w:pPr>
        <w:pStyle w:val="Paragraphedeliste"/>
        <w:numPr>
          <w:ilvl w:val="0"/>
          <w:numId w:val="53"/>
        </w:numPr>
      </w:pPr>
      <w:r>
        <w:lastRenderedPageBreak/>
        <w:t>La quantité commandée</w:t>
      </w:r>
      <w:r w:rsidR="001934D8">
        <w:t xml:space="preserve"> qui peut être fixe ou variable</w:t>
      </w:r>
    </w:p>
    <w:p w14:paraId="2EFA157D" w14:textId="430364D7" w:rsidR="001934D8" w:rsidRDefault="001934D8" w:rsidP="009342FD">
      <w:pPr>
        <w:pStyle w:val="Paragraphedeliste"/>
        <w:numPr>
          <w:ilvl w:val="0"/>
          <w:numId w:val="53"/>
        </w:numPr>
      </w:pPr>
      <w:r>
        <w:t>Le réapprovisionnement</w:t>
      </w:r>
      <w:r w:rsidR="00712AC6">
        <w:t xml:space="preserve"> qui peut être fait à période fixes ou variables</w:t>
      </w:r>
    </w:p>
    <w:p w14:paraId="6DB7FE07" w14:textId="66F97220" w:rsidR="00712AC6" w:rsidRDefault="005A6B6F" w:rsidP="00712AC6">
      <w:r>
        <w:t>En conséquence i</w:t>
      </w:r>
      <w:r w:rsidR="0075570E">
        <w:t>l est possible d’envisager 4 méthode</w:t>
      </w:r>
      <w:r w:rsidR="002F33E9">
        <w:t>s de réapprovisionnement :</w:t>
      </w:r>
    </w:p>
    <w:tbl>
      <w:tblPr>
        <w:tblStyle w:val="Grilledutableau"/>
        <w:tblW w:w="0" w:type="auto"/>
        <w:tblLook w:val="04A0" w:firstRow="1" w:lastRow="0" w:firstColumn="1" w:lastColumn="0" w:noHBand="0" w:noVBand="1"/>
      </w:tblPr>
      <w:tblGrid>
        <w:gridCol w:w="3256"/>
        <w:gridCol w:w="3257"/>
        <w:gridCol w:w="3257"/>
      </w:tblGrid>
      <w:tr w:rsidR="00EF5DC6" w14:paraId="4F7B5BA8" w14:textId="77777777" w:rsidTr="00EF5DC6">
        <w:tc>
          <w:tcPr>
            <w:tcW w:w="3256" w:type="dxa"/>
          </w:tcPr>
          <w:p w14:paraId="79BEA0CA" w14:textId="77777777" w:rsidR="00EF5DC6" w:rsidRDefault="00EF5DC6" w:rsidP="00712AC6"/>
        </w:tc>
        <w:tc>
          <w:tcPr>
            <w:tcW w:w="3257" w:type="dxa"/>
          </w:tcPr>
          <w:p w14:paraId="212B57E0" w14:textId="5015851C" w:rsidR="00EF5DC6" w:rsidRPr="001E2263" w:rsidRDefault="00EF5DC6" w:rsidP="001E2263">
            <w:pPr>
              <w:jc w:val="center"/>
              <w:rPr>
                <w:b/>
                <w:bCs/>
              </w:rPr>
            </w:pPr>
            <w:r w:rsidRPr="001E2263">
              <w:rPr>
                <w:b/>
                <w:bCs/>
              </w:rPr>
              <w:t>Période fixe</w:t>
            </w:r>
          </w:p>
        </w:tc>
        <w:tc>
          <w:tcPr>
            <w:tcW w:w="3257" w:type="dxa"/>
          </w:tcPr>
          <w:p w14:paraId="16D6F4D5" w14:textId="4AF7E95B" w:rsidR="00EF5DC6" w:rsidRPr="001E2263" w:rsidRDefault="00EF5DC6" w:rsidP="001E2263">
            <w:pPr>
              <w:jc w:val="center"/>
              <w:rPr>
                <w:b/>
                <w:bCs/>
              </w:rPr>
            </w:pPr>
            <w:r w:rsidRPr="001E2263">
              <w:rPr>
                <w:b/>
                <w:bCs/>
              </w:rPr>
              <w:t>Période variable</w:t>
            </w:r>
          </w:p>
        </w:tc>
      </w:tr>
      <w:tr w:rsidR="00EF5DC6" w14:paraId="7EB277B3" w14:textId="77777777" w:rsidTr="00EF5DC6">
        <w:tc>
          <w:tcPr>
            <w:tcW w:w="3256" w:type="dxa"/>
          </w:tcPr>
          <w:p w14:paraId="4A78126C" w14:textId="20B73875" w:rsidR="00EF5DC6" w:rsidRPr="001E2263" w:rsidRDefault="00EF5DC6" w:rsidP="001E2263">
            <w:pPr>
              <w:jc w:val="center"/>
              <w:rPr>
                <w:b/>
                <w:bCs/>
              </w:rPr>
            </w:pPr>
            <w:r w:rsidRPr="001E2263">
              <w:rPr>
                <w:b/>
                <w:bCs/>
              </w:rPr>
              <w:t>Quantité fixe</w:t>
            </w:r>
          </w:p>
        </w:tc>
        <w:tc>
          <w:tcPr>
            <w:tcW w:w="3257" w:type="dxa"/>
          </w:tcPr>
          <w:p w14:paraId="7B67A3A1" w14:textId="63450950" w:rsidR="00EF5DC6" w:rsidRDefault="00937C13" w:rsidP="00712AC6">
            <w:r>
              <w:t>Méthode de réapprovisionnement fixe</w:t>
            </w:r>
          </w:p>
        </w:tc>
        <w:tc>
          <w:tcPr>
            <w:tcW w:w="3257" w:type="dxa"/>
          </w:tcPr>
          <w:p w14:paraId="51FD54FE" w14:textId="7760CB2D" w:rsidR="00EF5DC6" w:rsidRDefault="009B5F02" w:rsidP="00712AC6">
            <w:r>
              <w:t>Méthode du point de commande</w:t>
            </w:r>
          </w:p>
        </w:tc>
      </w:tr>
      <w:tr w:rsidR="00EF5DC6" w14:paraId="11666264" w14:textId="77777777" w:rsidTr="00EF5DC6">
        <w:tc>
          <w:tcPr>
            <w:tcW w:w="3256" w:type="dxa"/>
          </w:tcPr>
          <w:p w14:paraId="1FA70FA8" w14:textId="5A51C26D" w:rsidR="00EF5DC6" w:rsidRPr="001E2263" w:rsidRDefault="00937C13" w:rsidP="001E2263">
            <w:pPr>
              <w:jc w:val="center"/>
              <w:rPr>
                <w:b/>
                <w:bCs/>
              </w:rPr>
            </w:pPr>
            <w:r w:rsidRPr="001E2263">
              <w:rPr>
                <w:b/>
                <w:bCs/>
              </w:rPr>
              <w:t>Quantité variable</w:t>
            </w:r>
          </w:p>
        </w:tc>
        <w:tc>
          <w:tcPr>
            <w:tcW w:w="3257" w:type="dxa"/>
          </w:tcPr>
          <w:p w14:paraId="67105CCC" w14:textId="1BDE72CB" w:rsidR="00EF5DC6" w:rsidRDefault="009B5F02" w:rsidP="00712AC6">
            <w:r>
              <w:t xml:space="preserve">Méthode du </w:t>
            </w:r>
            <w:proofErr w:type="spellStart"/>
            <w:r w:rsidR="003F4E9C">
              <w:t>recomplétement</w:t>
            </w:r>
            <w:proofErr w:type="spellEnd"/>
            <w:r w:rsidR="00E917C6">
              <w:t xml:space="preserve"> périodique</w:t>
            </w:r>
          </w:p>
        </w:tc>
        <w:tc>
          <w:tcPr>
            <w:tcW w:w="3257" w:type="dxa"/>
          </w:tcPr>
          <w:p w14:paraId="79C4E3DC" w14:textId="54D5D50C" w:rsidR="00EF5DC6" w:rsidRDefault="001E2263" w:rsidP="00712AC6">
            <w:r>
              <w:t>Approvisionnement par dates et quantités variables</w:t>
            </w:r>
            <w:r w:rsidR="00A95E36">
              <w:t xml:space="preserve">, pas de méthode </w:t>
            </w:r>
          </w:p>
        </w:tc>
      </w:tr>
    </w:tbl>
    <w:p w14:paraId="237F160F" w14:textId="77777777" w:rsidR="002F33E9" w:rsidRPr="005016FC" w:rsidRDefault="002F33E9" w:rsidP="00712AC6"/>
    <w:p w14:paraId="150E0254" w14:textId="77777777" w:rsidR="00C655B8" w:rsidRPr="00C655B8" w:rsidRDefault="00C655B8" w:rsidP="00C655B8">
      <w:pPr>
        <w:ind w:left="720"/>
        <w:contextualSpacing/>
      </w:pPr>
    </w:p>
    <w:p w14:paraId="557C002B" w14:textId="5B6B257E" w:rsidR="00C655B8" w:rsidRDefault="00272915" w:rsidP="009342FD">
      <w:pPr>
        <w:pStyle w:val="Titre3"/>
        <w:numPr>
          <w:ilvl w:val="0"/>
          <w:numId w:val="12"/>
        </w:numPr>
      </w:pPr>
      <w:bookmarkStart w:id="18" w:name="_Toc143080317"/>
      <w:r>
        <w:t>Méthode du réapprovisionnement fixe</w:t>
      </w:r>
      <w:bookmarkEnd w:id="18"/>
    </w:p>
    <w:p w14:paraId="5DFAC8F8" w14:textId="77777777" w:rsidR="003B66C9" w:rsidRDefault="003B66C9" w:rsidP="003B66C9"/>
    <w:p w14:paraId="7E7FC561" w14:textId="77777777" w:rsidR="009D07A0" w:rsidRPr="003B66C9" w:rsidRDefault="009D07A0" w:rsidP="009D07A0">
      <w:r>
        <w:t>Cette méthode extrêmement simple constitue plus un cas d’école qu’une réalité d’entreprise. Elle peut être éventuellement utilisée pour des produits de faibles valeur (catégorie C de l’analyse ABC)</w:t>
      </w:r>
    </w:p>
    <w:p w14:paraId="59C175E7" w14:textId="77777777" w:rsidR="00386FC0" w:rsidRPr="00386FC0" w:rsidRDefault="00386FC0" w:rsidP="00386FC0">
      <w:r w:rsidRPr="00386FC0">
        <w:t>Avec cette méthode, l’approvisionneur prévoit un réapprovisionnement à date fixe et d’une quantité qui sera toujours la même.</w:t>
      </w:r>
    </w:p>
    <w:p w14:paraId="6DD50172" w14:textId="77777777" w:rsidR="00386FC0" w:rsidRPr="00386FC0" w:rsidRDefault="00386FC0" w:rsidP="00386FC0">
      <w:r w:rsidRPr="00386FC0">
        <w:t>Bien que ce soit une des méthodes les plus simples, si la consommation n’est pas régulière, le risque de surstock ou de ruptures est important</w:t>
      </w:r>
    </w:p>
    <w:p w14:paraId="35433D2E" w14:textId="77777777" w:rsidR="007B7B20" w:rsidRDefault="007B7B20" w:rsidP="007B7B20">
      <w:pPr>
        <w:ind w:left="360"/>
      </w:pPr>
      <w:r>
        <w:t>Exemple :</w:t>
      </w:r>
    </w:p>
    <w:p w14:paraId="6F8ECFDF" w14:textId="3623AA38" w:rsidR="007B7B20" w:rsidRDefault="007B7B20" w:rsidP="009342FD">
      <w:pPr>
        <w:pStyle w:val="Paragraphedeliste"/>
        <w:numPr>
          <w:ilvl w:val="0"/>
          <w:numId w:val="57"/>
        </w:numPr>
      </w:pPr>
      <w:r>
        <w:t>Consommation sur 6 mois</w:t>
      </w:r>
      <w:r>
        <w:tab/>
        <w:t>: 1080</w:t>
      </w:r>
      <w:r w:rsidR="00C532E8">
        <w:t xml:space="preserve"> </w:t>
      </w:r>
      <w:r>
        <w:t>unités</w:t>
      </w:r>
    </w:p>
    <w:p w14:paraId="54C986C3" w14:textId="77777777" w:rsidR="007B7B20" w:rsidRDefault="007B7B20" w:rsidP="009342FD">
      <w:pPr>
        <w:pStyle w:val="Paragraphedeliste"/>
        <w:numPr>
          <w:ilvl w:val="0"/>
          <w:numId w:val="57"/>
        </w:numPr>
      </w:pPr>
      <w:r>
        <w:t>Une livraison au début de chaque mois</w:t>
      </w:r>
    </w:p>
    <w:p w14:paraId="0BE7A906" w14:textId="51D18074" w:rsidR="007B7B20" w:rsidRDefault="007B7B20" w:rsidP="009342FD">
      <w:pPr>
        <w:pStyle w:val="Paragraphedeliste"/>
        <w:numPr>
          <w:ilvl w:val="0"/>
          <w:numId w:val="57"/>
        </w:numPr>
      </w:pPr>
      <w:r>
        <w:t>Stock de sécurité de 25 unités</w:t>
      </w:r>
    </w:p>
    <w:p w14:paraId="7A61F9F8" w14:textId="5AA403FD" w:rsidR="003918A0" w:rsidRDefault="007B7B20" w:rsidP="009342FD">
      <w:pPr>
        <w:pStyle w:val="Paragraphedeliste"/>
        <w:numPr>
          <w:ilvl w:val="0"/>
          <w:numId w:val="57"/>
        </w:numPr>
      </w:pPr>
      <w:r>
        <w:t>Stock initial (au 1</w:t>
      </w:r>
      <w:r w:rsidRPr="002C61D6">
        <w:rPr>
          <w:vertAlign w:val="superscript"/>
        </w:rPr>
        <w:t>er</w:t>
      </w:r>
      <w:r>
        <w:t xml:space="preserve"> janvier</w:t>
      </w:r>
      <w:r w:rsidR="007023E8">
        <w:t>) = 0</w:t>
      </w:r>
    </w:p>
    <w:p w14:paraId="5F87B81B" w14:textId="589229FF" w:rsidR="004101C1" w:rsidRDefault="00603D8E" w:rsidP="009342FD">
      <w:pPr>
        <w:pStyle w:val="Paragraphedeliste"/>
        <w:numPr>
          <w:ilvl w:val="0"/>
          <w:numId w:val="57"/>
        </w:numPr>
      </w:pPr>
      <w:r>
        <w:t>Coût de possess</w:t>
      </w:r>
      <w:r w:rsidR="0096122F">
        <w:t>ion annuel </w:t>
      </w:r>
      <w:r w:rsidR="003529C6">
        <w:t xml:space="preserve">d’une unité </w:t>
      </w:r>
      <w:r w:rsidR="0096122F">
        <w:t>: 13.3</w:t>
      </w:r>
      <w:r w:rsidR="003529C6">
        <w:t>3€</w:t>
      </w:r>
    </w:p>
    <w:p w14:paraId="4B034352" w14:textId="58F95487" w:rsidR="00051BE5" w:rsidRDefault="003529C6" w:rsidP="009342FD">
      <w:pPr>
        <w:pStyle w:val="Paragraphedeliste"/>
        <w:numPr>
          <w:ilvl w:val="0"/>
          <w:numId w:val="57"/>
        </w:numPr>
      </w:pPr>
      <w:r>
        <w:t>Coût de passation d’une commande : 100€</w:t>
      </w:r>
    </w:p>
    <w:p w14:paraId="415E87B8" w14:textId="5BF0580D" w:rsidR="007B7B20" w:rsidRDefault="00C532E8" w:rsidP="009342FD">
      <w:pPr>
        <w:pStyle w:val="Paragraphedeliste"/>
        <w:numPr>
          <w:ilvl w:val="0"/>
          <w:numId w:val="57"/>
        </w:numPr>
      </w:pPr>
      <w:r>
        <w:t xml:space="preserve">Quantité livrée mensuellement : </w:t>
      </w:r>
      <w:r w:rsidR="00144ADE">
        <w:t>Détermin</w:t>
      </w:r>
      <w:r w:rsidR="00AC4471">
        <w:t>é selon la formule de Wilson de la quantité économique.</w:t>
      </w:r>
    </w:p>
    <w:p w14:paraId="6DE7E882" w14:textId="77777777" w:rsidR="007B7B20" w:rsidRDefault="007B7B20" w:rsidP="007B7B20">
      <w:pPr>
        <w:ind w:left="720"/>
      </w:pPr>
      <w:r>
        <w:t>Consommation des 6 mois</w:t>
      </w:r>
    </w:p>
    <w:tbl>
      <w:tblPr>
        <w:tblW w:w="8704" w:type="dxa"/>
        <w:tblCellMar>
          <w:left w:w="70" w:type="dxa"/>
          <w:right w:w="70" w:type="dxa"/>
        </w:tblCellMar>
        <w:tblLook w:val="04A0" w:firstRow="1" w:lastRow="0" w:firstColumn="1" w:lastColumn="0" w:noHBand="0" w:noVBand="1"/>
      </w:tblPr>
      <w:tblGrid>
        <w:gridCol w:w="1504"/>
        <w:gridCol w:w="1200"/>
        <w:gridCol w:w="1200"/>
        <w:gridCol w:w="1200"/>
        <w:gridCol w:w="1200"/>
        <w:gridCol w:w="1200"/>
        <w:gridCol w:w="1200"/>
      </w:tblGrid>
      <w:tr w:rsidR="007B7B20" w:rsidRPr="00472A0D" w14:paraId="234C8F69" w14:textId="77777777" w:rsidTr="00D90BE5">
        <w:trPr>
          <w:trHeight w:val="300"/>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FB2F1" w14:textId="77777777" w:rsidR="007B7B20" w:rsidRPr="00472A0D" w:rsidRDefault="007B7B20" w:rsidP="00D90BE5">
            <w:pPr>
              <w:spacing w:after="0" w:line="240" w:lineRule="auto"/>
              <w:rPr>
                <w:rFonts w:ascii="Calibri" w:eastAsia="Times New Roman" w:hAnsi="Calibri" w:cs="Calibri"/>
                <w:color w:val="000000"/>
                <w:lang w:eastAsia="fr-FR"/>
              </w:rPr>
            </w:pPr>
            <w:r w:rsidRPr="00472A0D">
              <w:rPr>
                <w:rFonts w:ascii="Calibri" w:eastAsia="Times New Roman" w:hAnsi="Calibri" w:cs="Calibri"/>
                <w:color w:val="000000"/>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10C128" w14:textId="77777777" w:rsidR="007B7B20" w:rsidRPr="00472A0D" w:rsidRDefault="007B7B20" w:rsidP="00D90BE5">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0CF143E" w14:textId="77777777" w:rsidR="007B7B20" w:rsidRPr="00472A0D" w:rsidRDefault="007B7B20" w:rsidP="00D90BE5">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34859E7" w14:textId="77777777" w:rsidR="007B7B20" w:rsidRPr="00472A0D" w:rsidRDefault="007B7B20" w:rsidP="00D90BE5">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9ADC26B" w14:textId="77777777" w:rsidR="007B7B20" w:rsidRPr="00472A0D" w:rsidRDefault="007B7B20" w:rsidP="00D90BE5">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A0851FF" w14:textId="77777777" w:rsidR="007B7B20" w:rsidRPr="00472A0D" w:rsidRDefault="007B7B20" w:rsidP="00D90BE5">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C3E7649" w14:textId="77777777" w:rsidR="007B7B20" w:rsidRPr="00472A0D" w:rsidRDefault="007B7B20" w:rsidP="00D90BE5">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6</w:t>
            </w:r>
          </w:p>
        </w:tc>
      </w:tr>
      <w:tr w:rsidR="007B7B20" w:rsidRPr="00472A0D" w14:paraId="4A735B9B" w14:textId="77777777" w:rsidTr="00D90BE5">
        <w:trPr>
          <w:trHeight w:val="300"/>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4B266E29" w14:textId="77777777" w:rsidR="007B7B20" w:rsidRPr="00472A0D" w:rsidRDefault="007B7B20" w:rsidP="00D90BE5">
            <w:pPr>
              <w:spacing w:after="0" w:line="240" w:lineRule="auto"/>
              <w:rPr>
                <w:rFonts w:ascii="Calibri" w:eastAsia="Times New Roman" w:hAnsi="Calibri" w:cs="Calibri"/>
                <w:color w:val="000000"/>
                <w:lang w:eastAsia="fr-FR"/>
              </w:rPr>
            </w:pPr>
            <w:r w:rsidRPr="00472A0D">
              <w:rPr>
                <w:rFonts w:ascii="Calibri" w:eastAsia="Times New Roman" w:hAnsi="Calibri" w:cs="Calibri"/>
                <w:color w:val="000000"/>
                <w:lang w:eastAsia="fr-FR"/>
              </w:rPr>
              <w:t>Consommation</w:t>
            </w:r>
          </w:p>
        </w:tc>
        <w:tc>
          <w:tcPr>
            <w:tcW w:w="1200" w:type="dxa"/>
            <w:tcBorders>
              <w:top w:val="nil"/>
              <w:left w:val="nil"/>
              <w:bottom w:val="single" w:sz="4" w:space="0" w:color="auto"/>
              <w:right w:val="single" w:sz="4" w:space="0" w:color="auto"/>
            </w:tcBorders>
            <w:shd w:val="clear" w:color="auto" w:fill="auto"/>
            <w:noWrap/>
            <w:vAlign w:val="bottom"/>
            <w:hideMark/>
          </w:tcPr>
          <w:p w14:paraId="1C5CEB85" w14:textId="77777777" w:rsidR="007B7B20" w:rsidRPr="00472A0D" w:rsidRDefault="007B7B20" w:rsidP="00D90BE5">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33C411E0" w14:textId="77777777" w:rsidR="007B7B20" w:rsidRPr="00472A0D" w:rsidRDefault="007B7B20" w:rsidP="00D90BE5">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1</w:t>
            </w:r>
            <w:r>
              <w:rPr>
                <w:rFonts w:ascii="Calibri" w:eastAsia="Times New Roman" w:hAnsi="Calibri" w:cs="Calibri"/>
                <w:color w:val="000000"/>
                <w:lang w:eastAsia="fr-FR"/>
              </w:rPr>
              <w:t>7</w:t>
            </w:r>
            <w:r w:rsidRPr="00472A0D">
              <w:rPr>
                <w:rFonts w:ascii="Calibri" w:eastAsia="Times New Roman" w:hAnsi="Calibri" w:cs="Calibri"/>
                <w:color w:val="000000"/>
                <w:lang w:eastAsia="fr-FR"/>
              </w:rPr>
              <w:t>0</w:t>
            </w:r>
          </w:p>
        </w:tc>
        <w:tc>
          <w:tcPr>
            <w:tcW w:w="1200" w:type="dxa"/>
            <w:tcBorders>
              <w:top w:val="nil"/>
              <w:left w:val="nil"/>
              <w:bottom w:val="single" w:sz="4" w:space="0" w:color="auto"/>
              <w:right w:val="single" w:sz="4" w:space="0" w:color="auto"/>
            </w:tcBorders>
            <w:shd w:val="clear" w:color="auto" w:fill="auto"/>
            <w:noWrap/>
            <w:vAlign w:val="bottom"/>
            <w:hideMark/>
          </w:tcPr>
          <w:p w14:paraId="03EE9FF0" w14:textId="77777777" w:rsidR="007B7B20" w:rsidRPr="00472A0D" w:rsidRDefault="007B7B20" w:rsidP="00D90BE5">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747A5A54" w14:textId="77777777" w:rsidR="007B7B20" w:rsidRPr="00472A0D" w:rsidRDefault="007B7B20" w:rsidP="00D90BE5">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14E845CC" w14:textId="77777777" w:rsidR="007B7B20" w:rsidRPr="00472A0D" w:rsidRDefault="007B7B20" w:rsidP="00D90BE5">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2DCA7190" w14:textId="77777777" w:rsidR="007B7B20" w:rsidRPr="00472A0D" w:rsidRDefault="007B7B20" w:rsidP="00D90BE5">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1</w:t>
            </w:r>
            <w:r>
              <w:rPr>
                <w:rFonts w:ascii="Calibri" w:eastAsia="Times New Roman" w:hAnsi="Calibri" w:cs="Calibri"/>
                <w:color w:val="000000"/>
                <w:lang w:eastAsia="fr-FR"/>
              </w:rPr>
              <w:t>9</w:t>
            </w:r>
            <w:r w:rsidRPr="00472A0D">
              <w:rPr>
                <w:rFonts w:ascii="Calibri" w:eastAsia="Times New Roman" w:hAnsi="Calibri" w:cs="Calibri"/>
                <w:color w:val="000000"/>
                <w:lang w:eastAsia="fr-FR"/>
              </w:rPr>
              <w:t>0</w:t>
            </w:r>
          </w:p>
        </w:tc>
      </w:tr>
    </w:tbl>
    <w:p w14:paraId="156A474D" w14:textId="33514FCA" w:rsidR="003B66C9" w:rsidRDefault="003B66C9" w:rsidP="003B66C9"/>
    <w:p w14:paraId="6B44A1CB" w14:textId="5725DC70" w:rsidR="00051BE5" w:rsidRPr="00015D1F" w:rsidRDefault="004D1928" w:rsidP="003B66C9">
      <w:pPr>
        <w:rPr>
          <w:sz w:val="32"/>
          <w:szCs w:val="32"/>
        </w:rPr>
      </w:pPr>
      <m:oMath>
        <m:r>
          <w:rPr>
            <w:rFonts w:ascii="Cambria Math" w:hAnsi="Cambria Math"/>
            <w:sz w:val="32"/>
            <w:szCs w:val="32"/>
          </w:rPr>
          <m:t xml:space="preserve">Quantité Economique = </m:t>
        </m:r>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(2*1080*100)</m:t>
                </m:r>
              </m:num>
              <m:den>
                <m:r>
                  <w:rPr>
                    <w:rFonts w:ascii="Cambria Math" w:hAnsi="Cambria Math"/>
                    <w:sz w:val="32"/>
                    <w:szCs w:val="32"/>
                  </w:rPr>
                  <m:t>(13.33*</m:t>
                </m:r>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12</m:t>
                    </m:r>
                  </m:den>
                </m:f>
                <m:r>
                  <w:rPr>
                    <w:rFonts w:ascii="Cambria Math" w:hAnsi="Cambria Math"/>
                    <w:sz w:val="32"/>
                    <w:szCs w:val="32"/>
                  </w:rPr>
                  <m:t>)</m:t>
                </m:r>
              </m:den>
            </m:f>
            <m:r>
              <w:rPr>
                <w:rFonts w:ascii="Cambria Math" w:hAnsi="Cambria Math"/>
                <w:sz w:val="32"/>
                <w:szCs w:val="32"/>
              </w:rPr>
              <m:t xml:space="preserve"> </m:t>
            </m:r>
          </m:e>
        </m:rad>
      </m:oMath>
      <w:r w:rsidR="00015D1F" w:rsidRPr="00015D1F">
        <w:rPr>
          <w:rFonts w:eastAsiaTheme="minorEastAsia"/>
          <w:sz w:val="32"/>
          <w:szCs w:val="32"/>
        </w:rPr>
        <w:t>= 180</w:t>
      </w:r>
    </w:p>
    <w:tbl>
      <w:tblPr>
        <w:tblW w:w="9240" w:type="dxa"/>
        <w:tblCellMar>
          <w:left w:w="70" w:type="dxa"/>
          <w:right w:w="70" w:type="dxa"/>
        </w:tblCellMar>
        <w:tblLook w:val="04A0" w:firstRow="1" w:lastRow="0" w:firstColumn="1" w:lastColumn="0" w:noHBand="0" w:noVBand="1"/>
      </w:tblPr>
      <w:tblGrid>
        <w:gridCol w:w="2040"/>
        <w:gridCol w:w="1200"/>
        <w:gridCol w:w="1200"/>
        <w:gridCol w:w="1200"/>
        <w:gridCol w:w="1200"/>
        <w:gridCol w:w="1200"/>
        <w:gridCol w:w="1200"/>
      </w:tblGrid>
      <w:tr w:rsidR="001203F5" w:rsidRPr="001203F5" w14:paraId="681FE6E2" w14:textId="77777777" w:rsidTr="001203F5">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1819A" w14:textId="77777777" w:rsidR="001203F5" w:rsidRPr="001203F5" w:rsidRDefault="001203F5" w:rsidP="001203F5">
            <w:pPr>
              <w:spacing w:after="0" w:line="240" w:lineRule="auto"/>
              <w:rPr>
                <w:rFonts w:ascii="Calibri" w:eastAsia="Times New Roman" w:hAnsi="Calibri" w:cs="Calibri"/>
                <w:color w:val="000000"/>
                <w:lang w:eastAsia="fr-FR"/>
              </w:rPr>
            </w:pPr>
            <w:r w:rsidRPr="001203F5">
              <w:rPr>
                <w:rFonts w:ascii="Calibri" w:eastAsia="Times New Roman" w:hAnsi="Calibri" w:cs="Calibri"/>
                <w:color w:val="000000"/>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EF5A77F"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1276F9A"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0F1572F"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5AAAA05"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F497D13"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150141A"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6</w:t>
            </w:r>
          </w:p>
        </w:tc>
      </w:tr>
      <w:tr w:rsidR="001203F5" w:rsidRPr="001203F5" w14:paraId="56CB37F5" w14:textId="77777777" w:rsidTr="001203F5">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AE96A35" w14:textId="77777777" w:rsidR="001203F5" w:rsidRPr="001203F5" w:rsidRDefault="001203F5" w:rsidP="001203F5">
            <w:pPr>
              <w:spacing w:after="0" w:line="240" w:lineRule="auto"/>
              <w:rPr>
                <w:rFonts w:ascii="Calibri" w:eastAsia="Times New Roman" w:hAnsi="Calibri" w:cs="Calibri"/>
                <w:color w:val="000000"/>
                <w:lang w:eastAsia="fr-FR"/>
              </w:rPr>
            </w:pPr>
            <w:r w:rsidRPr="001203F5">
              <w:rPr>
                <w:rFonts w:ascii="Calibri" w:eastAsia="Times New Roman" w:hAnsi="Calibri" w:cs="Calibri"/>
                <w:color w:val="000000"/>
                <w:lang w:eastAsia="fr-FR"/>
              </w:rPr>
              <w:lastRenderedPageBreak/>
              <w:t>S. Initial</w:t>
            </w:r>
          </w:p>
        </w:tc>
        <w:tc>
          <w:tcPr>
            <w:tcW w:w="1200" w:type="dxa"/>
            <w:tcBorders>
              <w:top w:val="nil"/>
              <w:left w:val="nil"/>
              <w:bottom w:val="single" w:sz="4" w:space="0" w:color="auto"/>
              <w:right w:val="single" w:sz="4" w:space="0" w:color="auto"/>
            </w:tcBorders>
            <w:shd w:val="clear" w:color="auto" w:fill="auto"/>
            <w:noWrap/>
            <w:vAlign w:val="bottom"/>
            <w:hideMark/>
          </w:tcPr>
          <w:p w14:paraId="579C41A1" w14:textId="121B0941" w:rsidR="001203F5" w:rsidRPr="001203F5" w:rsidRDefault="00015D1F" w:rsidP="001203F5">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w:t>
            </w:r>
          </w:p>
        </w:tc>
        <w:tc>
          <w:tcPr>
            <w:tcW w:w="1200" w:type="dxa"/>
            <w:tcBorders>
              <w:top w:val="nil"/>
              <w:left w:val="nil"/>
              <w:bottom w:val="single" w:sz="4" w:space="0" w:color="auto"/>
              <w:right w:val="single" w:sz="4" w:space="0" w:color="auto"/>
            </w:tcBorders>
            <w:shd w:val="clear" w:color="auto" w:fill="auto"/>
            <w:noWrap/>
            <w:vAlign w:val="bottom"/>
            <w:hideMark/>
          </w:tcPr>
          <w:p w14:paraId="208E972E"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60</w:t>
            </w:r>
          </w:p>
        </w:tc>
        <w:tc>
          <w:tcPr>
            <w:tcW w:w="1200" w:type="dxa"/>
            <w:tcBorders>
              <w:top w:val="nil"/>
              <w:left w:val="nil"/>
              <w:bottom w:val="single" w:sz="4" w:space="0" w:color="auto"/>
              <w:right w:val="single" w:sz="4" w:space="0" w:color="auto"/>
            </w:tcBorders>
            <w:shd w:val="clear" w:color="auto" w:fill="auto"/>
            <w:noWrap/>
            <w:vAlign w:val="bottom"/>
            <w:hideMark/>
          </w:tcPr>
          <w:p w14:paraId="194A8373"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70</w:t>
            </w:r>
          </w:p>
        </w:tc>
        <w:tc>
          <w:tcPr>
            <w:tcW w:w="1200" w:type="dxa"/>
            <w:tcBorders>
              <w:top w:val="nil"/>
              <w:left w:val="nil"/>
              <w:bottom w:val="single" w:sz="4" w:space="0" w:color="auto"/>
              <w:right w:val="single" w:sz="4" w:space="0" w:color="auto"/>
            </w:tcBorders>
            <w:shd w:val="clear" w:color="auto" w:fill="auto"/>
            <w:noWrap/>
            <w:vAlign w:val="bottom"/>
            <w:hideMark/>
          </w:tcPr>
          <w:p w14:paraId="5AA18E0B"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40</w:t>
            </w:r>
          </w:p>
        </w:tc>
        <w:tc>
          <w:tcPr>
            <w:tcW w:w="1200" w:type="dxa"/>
            <w:tcBorders>
              <w:top w:val="nil"/>
              <w:left w:val="nil"/>
              <w:bottom w:val="single" w:sz="4" w:space="0" w:color="auto"/>
              <w:right w:val="single" w:sz="4" w:space="0" w:color="auto"/>
            </w:tcBorders>
            <w:shd w:val="clear" w:color="auto" w:fill="auto"/>
            <w:noWrap/>
            <w:vAlign w:val="bottom"/>
            <w:hideMark/>
          </w:tcPr>
          <w:p w14:paraId="02D32FD7"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7ADEF789"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10</w:t>
            </w:r>
          </w:p>
        </w:tc>
      </w:tr>
      <w:tr w:rsidR="001203F5" w:rsidRPr="001203F5" w14:paraId="45771322" w14:textId="77777777" w:rsidTr="001203F5">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D2EA638" w14:textId="77777777" w:rsidR="001203F5" w:rsidRPr="001203F5" w:rsidRDefault="001203F5" w:rsidP="001203F5">
            <w:pPr>
              <w:spacing w:after="0" w:line="240" w:lineRule="auto"/>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Quantité livrée</w:t>
            </w:r>
          </w:p>
        </w:tc>
        <w:tc>
          <w:tcPr>
            <w:tcW w:w="1200" w:type="dxa"/>
            <w:tcBorders>
              <w:top w:val="nil"/>
              <w:left w:val="nil"/>
              <w:bottom w:val="single" w:sz="4" w:space="0" w:color="auto"/>
              <w:right w:val="single" w:sz="4" w:space="0" w:color="auto"/>
            </w:tcBorders>
            <w:shd w:val="clear" w:color="auto" w:fill="auto"/>
            <w:noWrap/>
            <w:vAlign w:val="bottom"/>
            <w:hideMark/>
          </w:tcPr>
          <w:p w14:paraId="11AB819F" w14:textId="37E014D1"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 </w:t>
            </w:r>
            <w:r w:rsidR="00015D1F">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7B986AFA"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214CFE32"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21C083EE"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71920B0A"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0ABE66B6" w14:textId="77777777" w:rsidR="001203F5" w:rsidRPr="001203F5" w:rsidRDefault="001203F5" w:rsidP="001203F5">
            <w:pPr>
              <w:spacing w:after="0" w:line="240" w:lineRule="auto"/>
              <w:jc w:val="center"/>
              <w:rPr>
                <w:rFonts w:ascii="Calibri" w:eastAsia="Times New Roman" w:hAnsi="Calibri" w:cs="Calibri"/>
                <w:b/>
                <w:bCs/>
                <w:color w:val="000000"/>
                <w:lang w:eastAsia="fr-FR"/>
              </w:rPr>
            </w:pPr>
            <w:r w:rsidRPr="001203F5">
              <w:rPr>
                <w:rFonts w:ascii="Calibri" w:eastAsia="Times New Roman" w:hAnsi="Calibri" w:cs="Calibri"/>
                <w:b/>
                <w:bCs/>
                <w:color w:val="000000"/>
                <w:lang w:eastAsia="fr-FR"/>
              </w:rPr>
              <w:t>180</w:t>
            </w:r>
          </w:p>
        </w:tc>
      </w:tr>
      <w:tr w:rsidR="001203F5" w:rsidRPr="001203F5" w14:paraId="400907E2" w14:textId="77777777" w:rsidTr="001203F5">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425CFFA" w14:textId="77777777" w:rsidR="001203F5" w:rsidRPr="001203F5" w:rsidRDefault="001203F5" w:rsidP="001203F5">
            <w:pPr>
              <w:spacing w:after="0" w:line="240" w:lineRule="auto"/>
              <w:rPr>
                <w:rFonts w:ascii="Calibri" w:eastAsia="Times New Roman" w:hAnsi="Calibri" w:cs="Calibri"/>
                <w:color w:val="000000"/>
                <w:lang w:eastAsia="fr-FR"/>
              </w:rPr>
            </w:pPr>
            <w:r w:rsidRPr="001203F5">
              <w:rPr>
                <w:rFonts w:ascii="Calibri" w:eastAsia="Times New Roman" w:hAnsi="Calibri" w:cs="Calibri"/>
                <w:color w:val="000000"/>
                <w:lang w:eastAsia="fr-FR"/>
              </w:rPr>
              <w:t>Consommation</w:t>
            </w:r>
          </w:p>
        </w:tc>
        <w:tc>
          <w:tcPr>
            <w:tcW w:w="1200" w:type="dxa"/>
            <w:tcBorders>
              <w:top w:val="nil"/>
              <w:left w:val="nil"/>
              <w:bottom w:val="single" w:sz="4" w:space="0" w:color="auto"/>
              <w:right w:val="single" w:sz="4" w:space="0" w:color="auto"/>
            </w:tcBorders>
            <w:shd w:val="clear" w:color="auto" w:fill="auto"/>
            <w:noWrap/>
            <w:vAlign w:val="bottom"/>
            <w:hideMark/>
          </w:tcPr>
          <w:p w14:paraId="39A86E61"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0D9F60CC"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170</w:t>
            </w:r>
          </w:p>
        </w:tc>
        <w:tc>
          <w:tcPr>
            <w:tcW w:w="1200" w:type="dxa"/>
            <w:tcBorders>
              <w:top w:val="nil"/>
              <w:left w:val="nil"/>
              <w:bottom w:val="single" w:sz="4" w:space="0" w:color="auto"/>
              <w:right w:val="single" w:sz="4" w:space="0" w:color="auto"/>
            </w:tcBorders>
            <w:shd w:val="clear" w:color="auto" w:fill="auto"/>
            <w:noWrap/>
            <w:vAlign w:val="bottom"/>
            <w:hideMark/>
          </w:tcPr>
          <w:p w14:paraId="3651389E"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64F5DC50"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4711DDE0"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1379BB09"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190</w:t>
            </w:r>
          </w:p>
        </w:tc>
      </w:tr>
      <w:tr w:rsidR="001203F5" w:rsidRPr="001203F5" w14:paraId="594AAACB" w14:textId="77777777" w:rsidTr="001203F5">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5804B1C" w14:textId="77777777" w:rsidR="001203F5" w:rsidRPr="001203F5" w:rsidRDefault="001203F5" w:rsidP="001203F5">
            <w:pPr>
              <w:spacing w:after="0" w:line="240" w:lineRule="auto"/>
              <w:rPr>
                <w:rFonts w:ascii="Calibri" w:eastAsia="Times New Roman" w:hAnsi="Calibri" w:cs="Calibri"/>
                <w:color w:val="000000"/>
                <w:lang w:eastAsia="fr-FR"/>
              </w:rPr>
            </w:pPr>
            <w:r w:rsidRPr="001203F5">
              <w:rPr>
                <w:rFonts w:ascii="Calibri" w:eastAsia="Times New Roman" w:hAnsi="Calibri" w:cs="Calibri"/>
                <w:color w:val="000000"/>
                <w:lang w:eastAsia="fr-FR"/>
              </w:rPr>
              <w:t>S. Final</w:t>
            </w:r>
          </w:p>
        </w:tc>
        <w:tc>
          <w:tcPr>
            <w:tcW w:w="1200" w:type="dxa"/>
            <w:tcBorders>
              <w:top w:val="nil"/>
              <w:left w:val="nil"/>
              <w:bottom w:val="single" w:sz="4" w:space="0" w:color="auto"/>
              <w:right w:val="single" w:sz="4" w:space="0" w:color="auto"/>
            </w:tcBorders>
            <w:shd w:val="clear" w:color="auto" w:fill="auto"/>
            <w:noWrap/>
            <w:vAlign w:val="bottom"/>
            <w:hideMark/>
          </w:tcPr>
          <w:p w14:paraId="15CE3B21"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60</w:t>
            </w:r>
          </w:p>
        </w:tc>
        <w:tc>
          <w:tcPr>
            <w:tcW w:w="1200" w:type="dxa"/>
            <w:tcBorders>
              <w:top w:val="nil"/>
              <w:left w:val="nil"/>
              <w:bottom w:val="single" w:sz="4" w:space="0" w:color="auto"/>
              <w:right w:val="single" w:sz="4" w:space="0" w:color="auto"/>
            </w:tcBorders>
            <w:shd w:val="clear" w:color="auto" w:fill="auto"/>
            <w:noWrap/>
            <w:vAlign w:val="bottom"/>
            <w:hideMark/>
          </w:tcPr>
          <w:p w14:paraId="23BF1F2E" w14:textId="77777777" w:rsidR="001203F5" w:rsidRPr="001203F5" w:rsidRDefault="001203F5" w:rsidP="001203F5">
            <w:pPr>
              <w:spacing w:after="0" w:line="240" w:lineRule="auto"/>
              <w:jc w:val="center"/>
              <w:rPr>
                <w:rFonts w:ascii="Calibri" w:eastAsia="Times New Roman" w:hAnsi="Calibri" w:cs="Calibri"/>
                <w:color w:val="000000"/>
                <w:lang w:eastAsia="fr-FR"/>
              </w:rPr>
            </w:pPr>
            <w:r w:rsidRPr="001203F5">
              <w:rPr>
                <w:rFonts w:ascii="Calibri" w:eastAsia="Times New Roman" w:hAnsi="Calibri" w:cs="Calibri"/>
                <w:color w:val="000000"/>
                <w:lang w:eastAsia="fr-FR"/>
              </w:rPr>
              <w:t>70</w:t>
            </w:r>
          </w:p>
        </w:tc>
        <w:tc>
          <w:tcPr>
            <w:tcW w:w="1200" w:type="dxa"/>
            <w:tcBorders>
              <w:top w:val="nil"/>
              <w:left w:val="nil"/>
              <w:bottom w:val="single" w:sz="4" w:space="0" w:color="auto"/>
              <w:right w:val="single" w:sz="4" w:space="0" w:color="auto"/>
            </w:tcBorders>
            <w:shd w:val="clear" w:color="auto" w:fill="auto"/>
            <w:noWrap/>
            <w:vAlign w:val="bottom"/>
            <w:hideMark/>
          </w:tcPr>
          <w:p w14:paraId="761BF868" w14:textId="77777777" w:rsidR="001203F5" w:rsidRPr="001203F5" w:rsidRDefault="001203F5" w:rsidP="001203F5">
            <w:pPr>
              <w:spacing w:after="0" w:line="240" w:lineRule="auto"/>
              <w:jc w:val="center"/>
              <w:rPr>
                <w:rFonts w:ascii="Calibri" w:eastAsia="Times New Roman" w:hAnsi="Calibri" w:cs="Calibri"/>
                <w:lang w:eastAsia="fr-FR"/>
              </w:rPr>
            </w:pPr>
            <w:r w:rsidRPr="001203F5">
              <w:rPr>
                <w:rFonts w:ascii="Calibri" w:eastAsia="Times New Roman" w:hAnsi="Calibri" w:cs="Calibri"/>
                <w:lang w:eastAsia="fr-FR"/>
              </w:rPr>
              <w:t>40</w:t>
            </w:r>
          </w:p>
        </w:tc>
        <w:tc>
          <w:tcPr>
            <w:tcW w:w="1200" w:type="dxa"/>
            <w:tcBorders>
              <w:top w:val="nil"/>
              <w:left w:val="nil"/>
              <w:bottom w:val="single" w:sz="4" w:space="0" w:color="auto"/>
              <w:right w:val="single" w:sz="4" w:space="0" w:color="auto"/>
            </w:tcBorders>
            <w:shd w:val="clear" w:color="auto" w:fill="auto"/>
            <w:noWrap/>
            <w:vAlign w:val="bottom"/>
            <w:hideMark/>
          </w:tcPr>
          <w:p w14:paraId="2A159FAD" w14:textId="77777777" w:rsidR="001203F5" w:rsidRPr="001203F5" w:rsidRDefault="001203F5" w:rsidP="001203F5">
            <w:pPr>
              <w:spacing w:after="0" w:line="240" w:lineRule="auto"/>
              <w:jc w:val="center"/>
              <w:rPr>
                <w:rFonts w:ascii="Calibri" w:eastAsia="Times New Roman" w:hAnsi="Calibri" w:cs="Calibri"/>
                <w:color w:val="FF0000"/>
                <w:lang w:eastAsia="fr-FR"/>
              </w:rPr>
            </w:pPr>
            <w:r w:rsidRPr="001203F5">
              <w:rPr>
                <w:rFonts w:ascii="Calibri" w:eastAsia="Times New Roman" w:hAnsi="Calibri" w:cs="Calibri"/>
                <w:color w:val="FF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1A9B66EC" w14:textId="77777777" w:rsidR="001203F5" w:rsidRPr="001203F5" w:rsidRDefault="001203F5" w:rsidP="001203F5">
            <w:pPr>
              <w:spacing w:after="0" w:line="240" w:lineRule="auto"/>
              <w:jc w:val="center"/>
              <w:rPr>
                <w:rFonts w:ascii="Calibri" w:eastAsia="Times New Roman" w:hAnsi="Calibri" w:cs="Calibri"/>
                <w:color w:val="FF0000"/>
                <w:lang w:eastAsia="fr-FR"/>
              </w:rPr>
            </w:pPr>
            <w:r w:rsidRPr="001203F5">
              <w:rPr>
                <w:rFonts w:ascii="Calibri" w:eastAsia="Times New Roman" w:hAnsi="Calibri" w:cs="Calibri"/>
                <w:color w:val="FF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6C8329E" w14:textId="77777777" w:rsidR="001203F5" w:rsidRPr="001203F5" w:rsidRDefault="001203F5" w:rsidP="001203F5">
            <w:pPr>
              <w:spacing w:after="0" w:line="240" w:lineRule="auto"/>
              <w:jc w:val="center"/>
              <w:rPr>
                <w:rFonts w:ascii="Calibri" w:eastAsia="Times New Roman" w:hAnsi="Calibri" w:cs="Calibri"/>
                <w:color w:val="FF0000"/>
                <w:lang w:eastAsia="fr-FR"/>
              </w:rPr>
            </w:pPr>
            <w:r w:rsidRPr="001203F5">
              <w:rPr>
                <w:rFonts w:ascii="Calibri" w:eastAsia="Times New Roman" w:hAnsi="Calibri" w:cs="Calibri"/>
                <w:color w:val="FF0000"/>
                <w:lang w:eastAsia="fr-FR"/>
              </w:rPr>
              <w:t>0</w:t>
            </w:r>
          </w:p>
        </w:tc>
      </w:tr>
    </w:tbl>
    <w:p w14:paraId="10C14880" w14:textId="77777777" w:rsidR="00C532E8" w:rsidRDefault="00C532E8" w:rsidP="003B66C9"/>
    <w:tbl>
      <w:tblPr>
        <w:tblW w:w="9240" w:type="dxa"/>
        <w:tblCellMar>
          <w:left w:w="70" w:type="dxa"/>
          <w:right w:w="70" w:type="dxa"/>
        </w:tblCellMar>
        <w:tblLook w:val="04A0" w:firstRow="1" w:lastRow="0" w:firstColumn="1" w:lastColumn="0" w:noHBand="0" w:noVBand="1"/>
      </w:tblPr>
      <w:tblGrid>
        <w:gridCol w:w="2040"/>
        <w:gridCol w:w="1200"/>
        <w:gridCol w:w="1200"/>
        <w:gridCol w:w="1200"/>
        <w:gridCol w:w="1200"/>
        <w:gridCol w:w="1200"/>
        <w:gridCol w:w="1200"/>
      </w:tblGrid>
      <w:tr w:rsidR="001203F5" w:rsidRPr="00DB7277" w14:paraId="58EBF905" w14:textId="77777777" w:rsidTr="00D90BE5">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5FE73" w14:textId="77777777" w:rsidR="001203F5" w:rsidRPr="00DB7277" w:rsidRDefault="001203F5" w:rsidP="00D90BE5">
            <w:pPr>
              <w:spacing w:after="0" w:line="240" w:lineRule="auto"/>
              <w:rPr>
                <w:rFonts w:ascii="Calibri" w:eastAsia="Times New Roman" w:hAnsi="Calibri" w:cs="Calibri"/>
                <w:color w:val="000000"/>
                <w:lang w:eastAsia="fr-FR"/>
              </w:rPr>
            </w:pPr>
            <w:r w:rsidRPr="00DB7277">
              <w:rPr>
                <w:rFonts w:ascii="Calibri" w:eastAsia="Times New Roman" w:hAnsi="Calibri" w:cs="Calibri"/>
                <w:color w:val="000000"/>
                <w:lang w:eastAsia="fr-FR"/>
              </w:rPr>
              <w:t>S</w:t>
            </w:r>
            <w:r>
              <w:rPr>
                <w:rFonts w:ascii="Calibri" w:eastAsia="Times New Roman" w:hAnsi="Calibri" w:cs="Calibri"/>
                <w:color w:val="000000"/>
                <w:lang w:eastAsia="fr-FR"/>
              </w:rPr>
              <w:t>tock de sécurité</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B3F87F9" w14:textId="77777777" w:rsidR="001203F5" w:rsidRPr="00DB7277" w:rsidRDefault="001203F5" w:rsidP="00D90BE5">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F504196" w14:textId="77777777" w:rsidR="001203F5" w:rsidRPr="00DB7277" w:rsidRDefault="001203F5" w:rsidP="00D90BE5">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4F0E113" w14:textId="77777777" w:rsidR="001203F5" w:rsidRPr="00DB7277" w:rsidRDefault="001203F5" w:rsidP="00D90BE5">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7F7579D" w14:textId="77777777" w:rsidR="001203F5" w:rsidRPr="00DB7277" w:rsidRDefault="001203F5" w:rsidP="00D90BE5">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6E90756" w14:textId="77777777" w:rsidR="001203F5" w:rsidRPr="00DB7277" w:rsidRDefault="001203F5" w:rsidP="00D90BE5">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4CB5E43" w14:textId="77777777" w:rsidR="001203F5" w:rsidRPr="00DB7277" w:rsidRDefault="001203F5" w:rsidP="00D90BE5">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r>
    </w:tbl>
    <w:p w14:paraId="66A80AA8" w14:textId="77777777" w:rsidR="00C655B8" w:rsidRPr="00C655B8" w:rsidRDefault="00C655B8" w:rsidP="004C5243">
      <w:pPr>
        <w:contextualSpacing/>
      </w:pPr>
    </w:p>
    <w:p w14:paraId="57ADC4BE" w14:textId="497EB8FD" w:rsidR="00C655B8" w:rsidRDefault="000E4EF1" w:rsidP="009342FD">
      <w:pPr>
        <w:pStyle w:val="Titre3"/>
        <w:numPr>
          <w:ilvl w:val="0"/>
          <w:numId w:val="12"/>
        </w:numPr>
      </w:pPr>
      <w:bookmarkStart w:id="19" w:name="_Toc143080318"/>
      <w:bookmarkStart w:id="20" w:name="_Hlk142913125"/>
      <w:r>
        <w:t xml:space="preserve">Méthode du </w:t>
      </w:r>
      <w:proofErr w:type="spellStart"/>
      <w:r w:rsidR="009D07A0">
        <w:t>recomplétement</w:t>
      </w:r>
      <w:proofErr w:type="spellEnd"/>
      <w:r w:rsidR="009D07A0">
        <w:t xml:space="preserve"> périodique</w:t>
      </w:r>
      <w:bookmarkEnd w:id="19"/>
    </w:p>
    <w:bookmarkEnd w:id="20"/>
    <w:p w14:paraId="6831BFD3" w14:textId="77777777" w:rsidR="009D07A0" w:rsidRDefault="009D07A0" w:rsidP="004C5243">
      <w:pPr>
        <w:ind w:left="360"/>
      </w:pPr>
    </w:p>
    <w:p w14:paraId="584D4EBF" w14:textId="77777777" w:rsidR="005F2255" w:rsidRDefault="00934646" w:rsidP="004C5243">
      <w:pPr>
        <w:ind w:left="360"/>
      </w:pPr>
      <w:r w:rsidRPr="00934646">
        <w:t xml:space="preserve">La méthode de </w:t>
      </w:r>
      <w:proofErr w:type="spellStart"/>
      <w:r w:rsidRPr="00934646">
        <w:t>recomplètement</w:t>
      </w:r>
      <w:proofErr w:type="spellEnd"/>
      <w:r w:rsidRPr="00934646">
        <w:t xml:space="preserve"> consiste à regarder votre stock de manière constante et de le compléter à chaque fois que le niveau maximum défini n'est pas atteint. Ainsi, votre stock suivra les prévisions de votre entreprise, et le cas échéant, vous pourrez le réapprovisionner en fonction de vos besoins.</w:t>
      </w:r>
    </w:p>
    <w:p w14:paraId="1FE94BEF" w14:textId="77777777" w:rsidR="00F9738D" w:rsidRPr="00F9738D" w:rsidRDefault="00F9738D" w:rsidP="00F9738D">
      <w:pPr>
        <w:ind w:left="360"/>
      </w:pPr>
      <w:r w:rsidRPr="00F9738D">
        <w:t>Cette méthode s’applique à des produits :</w:t>
      </w:r>
    </w:p>
    <w:p w14:paraId="5412E64A" w14:textId="77777777" w:rsidR="00F9738D" w:rsidRPr="00F9738D" w:rsidRDefault="00F9738D" w:rsidP="009342FD">
      <w:pPr>
        <w:numPr>
          <w:ilvl w:val="0"/>
          <w:numId w:val="54"/>
        </w:numPr>
        <w:spacing w:after="0"/>
        <w:ind w:left="714" w:hanging="357"/>
      </w:pPr>
      <w:proofErr w:type="gramStart"/>
      <w:r w:rsidRPr="00F9738D">
        <w:t>dont</w:t>
      </w:r>
      <w:proofErr w:type="gramEnd"/>
      <w:r w:rsidRPr="00F9738D">
        <w:t xml:space="preserve"> la consommation est régulière,</w:t>
      </w:r>
    </w:p>
    <w:p w14:paraId="7419963F" w14:textId="77777777" w:rsidR="00F9738D" w:rsidRDefault="00F9738D" w:rsidP="009342FD">
      <w:pPr>
        <w:numPr>
          <w:ilvl w:val="0"/>
          <w:numId w:val="54"/>
        </w:numPr>
        <w:spacing w:after="0"/>
        <w:ind w:left="714" w:hanging="357"/>
      </w:pPr>
      <w:proofErr w:type="gramStart"/>
      <w:r w:rsidRPr="00F9738D">
        <w:t>coûteux</w:t>
      </w:r>
      <w:proofErr w:type="gramEnd"/>
      <w:r w:rsidRPr="00F9738D">
        <w:t>, périssables ou encombrants.</w:t>
      </w:r>
    </w:p>
    <w:p w14:paraId="71403641" w14:textId="77777777" w:rsidR="009248AE" w:rsidRPr="00F9738D" w:rsidRDefault="009248AE" w:rsidP="009248AE">
      <w:pPr>
        <w:spacing w:after="0"/>
        <w:ind w:left="714"/>
      </w:pPr>
    </w:p>
    <w:p w14:paraId="14A5E846" w14:textId="12A7F0A2" w:rsidR="00F9738D" w:rsidRPr="00F9738D" w:rsidRDefault="00F9738D" w:rsidP="00F9738D">
      <w:pPr>
        <w:ind w:left="360"/>
      </w:pPr>
      <w:r w:rsidRPr="00F9738D">
        <w:t>Cette méthode ne peut s’appliquer que si la consommation est régulière</w:t>
      </w:r>
      <w:r w:rsidR="00EF35C1">
        <w:t xml:space="preserve"> (entre de</w:t>
      </w:r>
      <w:r w:rsidR="0031407A">
        <w:t>ux commandes)</w:t>
      </w:r>
      <w:r w:rsidRPr="00F9738D">
        <w:t xml:space="preserve"> et que la quantité consommée </w:t>
      </w:r>
      <w:r w:rsidR="006D0E9D">
        <w:t>sur l’ensemble de la période est connue</w:t>
      </w:r>
      <w:r w:rsidRPr="00F9738D">
        <w:t xml:space="preserve">. </w:t>
      </w:r>
    </w:p>
    <w:p w14:paraId="3A9DD659" w14:textId="7A3D8947" w:rsidR="002C46CA" w:rsidRPr="002C46CA" w:rsidRDefault="00A13957" w:rsidP="002C46CA">
      <w:pPr>
        <w:ind w:left="360"/>
        <w:rPr>
          <w:b/>
          <w:bCs/>
        </w:rPr>
      </w:pPr>
      <w:r>
        <w:rPr>
          <w:b/>
          <w:bCs/>
        </w:rPr>
        <w:t>A</w:t>
      </w:r>
      <w:r w:rsidR="002C46CA" w:rsidRPr="002C46CA">
        <w:rPr>
          <w:b/>
          <w:bCs/>
        </w:rPr>
        <w:t>vantage de la méthode :</w:t>
      </w:r>
    </w:p>
    <w:p w14:paraId="5434E33B" w14:textId="77777777" w:rsidR="002C46CA" w:rsidRPr="002C46CA" w:rsidRDefault="002C46CA" w:rsidP="009342FD">
      <w:pPr>
        <w:numPr>
          <w:ilvl w:val="0"/>
          <w:numId w:val="55"/>
        </w:numPr>
        <w:spacing w:after="0"/>
        <w:ind w:left="714" w:hanging="357"/>
      </w:pPr>
      <w:r w:rsidRPr="002C46CA">
        <w:t>Gestion des stocks simple.</w:t>
      </w:r>
    </w:p>
    <w:p w14:paraId="2F897DEA" w14:textId="77777777" w:rsidR="00A13957" w:rsidRDefault="00A13957" w:rsidP="002C46CA">
      <w:pPr>
        <w:ind w:left="360"/>
        <w:rPr>
          <w:b/>
          <w:bCs/>
        </w:rPr>
      </w:pPr>
    </w:p>
    <w:p w14:paraId="31E5A563" w14:textId="47F57B56" w:rsidR="002C46CA" w:rsidRPr="002C46CA" w:rsidRDefault="00A13957" w:rsidP="002C46CA">
      <w:pPr>
        <w:ind w:left="360"/>
        <w:rPr>
          <w:b/>
          <w:bCs/>
        </w:rPr>
      </w:pPr>
      <w:r>
        <w:rPr>
          <w:b/>
          <w:bCs/>
        </w:rPr>
        <w:t>L</w:t>
      </w:r>
      <w:r w:rsidR="002C46CA" w:rsidRPr="002C46CA">
        <w:rPr>
          <w:b/>
          <w:bCs/>
        </w:rPr>
        <w:t>imite de la méthode :</w:t>
      </w:r>
    </w:p>
    <w:p w14:paraId="520684DB" w14:textId="77777777" w:rsidR="002C46CA" w:rsidRPr="002C46CA" w:rsidRDefault="002C46CA" w:rsidP="009342FD">
      <w:pPr>
        <w:numPr>
          <w:ilvl w:val="0"/>
          <w:numId w:val="56"/>
        </w:numPr>
      </w:pPr>
      <w:r w:rsidRPr="002C46CA">
        <w:t>Possibilité de rupture de stock.</w:t>
      </w:r>
    </w:p>
    <w:p w14:paraId="62402B74" w14:textId="77777777" w:rsidR="007C4A5C" w:rsidRDefault="002B342A" w:rsidP="004C5243">
      <w:pPr>
        <w:ind w:left="360"/>
      </w:pPr>
      <w:r>
        <w:rPr>
          <w:noProof/>
        </w:rPr>
        <w:lastRenderedPageBreak/>
        <w:drawing>
          <wp:inline distT="0" distB="0" distL="0" distR="0" wp14:anchorId="4507F8E7" wp14:editId="06EF6AC9">
            <wp:extent cx="5989217" cy="3819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184"/>
                    <a:stretch/>
                  </pic:blipFill>
                  <pic:spPr bwMode="auto">
                    <a:xfrm>
                      <a:off x="0" y="0"/>
                      <a:ext cx="5994997" cy="3823211"/>
                    </a:xfrm>
                    <a:prstGeom prst="rect">
                      <a:avLst/>
                    </a:prstGeom>
                    <a:ln>
                      <a:noFill/>
                    </a:ln>
                    <a:extLst>
                      <a:ext uri="{53640926-AAD7-44D8-BBD7-CCE9431645EC}">
                        <a14:shadowObscured xmlns:a14="http://schemas.microsoft.com/office/drawing/2010/main"/>
                      </a:ext>
                    </a:extLst>
                  </pic:spPr>
                </pic:pic>
              </a:graphicData>
            </a:graphic>
          </wp:inline>
        </w:drawing>
      </w:r>
    </w:p>
    <w:p w14:paraId="42F32142" w14:textId="35995D99" w:rsidR="009954EA" w:rsidRDefault="009954EA" w:rsidP="004C5243">
      <w:pPr>
        <w:ind w:left="360"/>
      </w:pPr>
      <w:r>
        <w:t>Exemple :</w:t>
      </w:r>
    </w:p>
    <w:p w14:paraId="75BCB34E" w14:textId="0D14EA82" w:rsidR="009954EA" w:rsidRDefault="009954EA" w:rsidP="009342FD">
      <w:pPr>
        <w:pStyle w:val="Paragraphedeliste"/>
        <w:numPr>
          <w:ilvl w:val="0"/>
          <w:numId w:val="57"/>
        </w:numPr>
      </w:pPr>
      <w:r>
        <w:t>Consommation sur 6 mois</w:t>
      </w:r>
      <w:r>
        <w:tab/>
        <w:t xml:space="preserve">: </w:t>
      </w:r>
      <w:r w:rsidR="008F2E26">
        <w:t>1080</w:t>
      </w:r>
      <w:r>
        <w:t>unités</w:t>
      </w:r>
    </w:p>
    <w:p w14:paraId="48B0B296" w14:textId="09227DB7" w:rsidR="00121230" w:rsidRDefault="00121230" w:rsidP="009342FD">
      <w:pPr>
        <w:pStyle w:val="Paragraphedeliste"/>
        <w:numPr>
          <w:ilvl w:val="0"/>
          <w:numId w:val="57"/>
        </w:numPr>
      </w:pPr>
      <w:r>
        <w:t>Une livraison au début de chaque mois</w:t>
      </w:r>
    </w:p>
    <w:p w14:paraId="2905155D" w14:textId="08A6F452" w:rsidR="000D4000" w:rsidRDefault="000D4000" w:rsidP="009342FD">
      <w:pPr>
        <w:pStyle w:val="Paragraphedeliste"/>
        <w:numPr>
          <w:ilvl w:val="0"/>
          <w:numId w:val="57"/>
        </w:numPr>
      </w:pPr>
      <w:r>
        <w:t>Délai de livraison : 5 jours</w:t>
      </w:r>
    </w:p>
    <w:p w14:paraId="55E96C13" w14:textId="2FF5D78C" w:rsidR="00121230" w:rsidRDefault="00BC0F67" w:rsidP="009342FD">
      <w:pPr>
        <w:pStyle w:val="Paragraphedeliste"/>
        <w:numPr>
          <w:ilvl w:val="0"/>
          <w:numId w:val="57"/>
        </w:numPr>
      </w:pPr>
      <w:r>
        <w:t xml:space="preserve">Stock de sécurité de </w:t>
      </w:r>
      <w:r w:rsidR="007B7B20">
        <w:t>25</w:t>
      </w:r>
      <w:r>
        <w:t xml:space="preserve"> unités</w:t>
      </w:r>
    </w:p>
    <w:p w14:paraId="1E0D2DB6" w14:textId="26323077" w:rsidR="00BC0F67" w:rsidRDefault="00BC0F67" w:rsidP="009342FD">
      <w:pPr>
        <w:pStyle w:val="Paragraphedeliste"/>
        <w:numPr>
          <w:ilvl w:val="0"/>
          <w:numId w:val="57"/>
        </w:numPr>
      </w:pPr>
      <w:r>
        <w:t>Stock initial (au 1</w:t>
      </w:r>
      <w:r w:rsidRPr="00BC0F67">
        <w:rPr>
          <w:vertAlign w:val="superscript"/>
        </w:rPr>
        <w:t>er</w:t>
      </w:r>
      <w:r>
        <w:t xml:space="preserve"> janvier) </w:t>
      </w:r>
      <w:r w:rsidR="00C56257">
        <w:t xml:space="preserve">égal un niveau de </w:t>
      </w:r>
      <w:proofErr w:type="spellStart"/>
      <w:r w:rsidR="00C56257">
        <w:t>recomplétement</w:t>
      </w:r>
      <w:proofErr w:type="spellEnd"/>
      <w:r w:rsidR="00C85510">
        <w:t xml:space="preserve"> (NR)</w:t>
      </w:r>
    </w:p>
    <w:p w14:paraId="156AA17E" w14:textId="493DF8E4" w:rsidR="00C56257" w:rsidRDefault="00C56257" w:rsidP="00C56257">
      <w:pPr>
        <w:ind w:left="720"/>
      </w:pPr>
      <w:r>
        <w:t xml:space="preserve">Consommation des 6 </w:t>
      </w:r>
      <w:r w:rsidR="00284A73">
        <w:t>mois</w:t>
      </w:r>
    </w:p>
    <w:tbl>
      <w:tblPr>
        <w:tblW w:w="8704" w:type="dxa"/>
        <w:tblCellMar>
          <w:left w:w="70" w:type="dxa"/>
          <w:right w:w="70" w:type="dxa"/>
        </w:tblCellMar>
        <w:tblLook w:val="04A0" w:firstRow="1" w:lastRow="0" w:firstColumn="1" w:lastColumn="0" w:noHBand="0" w:noVBand="1"/>
      </w:tblPr>
      <w:tblGrid>
        <w:gridCol w:w="1504"/>
        <w:gridCol w:w="1200"/>
        <w:gridCol w:w="1200"/>
        <w:gridCol w:w="1200"/>
        <w:gridCol w:w="1200"/>
        <w:gridCol w:w="1200"/>
        <w:gridCol w:w="1200"/>
      </w:tblGrid>
      <w:tr w:rsidR="00472A0D" w:rsidRPr="00472A0D" w14:paraId="3BC06BE2" w14:textId="77777777" w:rsidTr="00472A0D">
        <w:trPr>
          <w:trHeight w:val="300"/>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3B3D9" w14:textId="77777777" w:rsidR="00472A0D" w:rsidRPr="00472A0D" w:rsidRDefault="00472A0D" w:rsidP="00472A0D">
            <w:pPr>
              <w:spacing w:after="0" w:line="240" w:lineRule="auto"/>
              <w:rPr>
                <w:rFonts w:ascii="Calibri" w:eastAsia="Times New Roman" w:hAnsi="Calibri" w:cs="Calibri"/>
                <w:color w:val="000000"/>
                <w:lang w:eastAsia="fr-FR"/>
              </w:rPr>
            </w:pPr>
            <w:r w:rsidRPr="00472A0D">
              <w:rPr>
                <w:rFonts w:ascii="Calibri" w:eastAsia="Times New Roman" w:hAnsi="Calibri" w:cs="Calibri"/>
                <w:color w:val="000000"/>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0977329" w14:textId="77777777" w:rsidR="00472A0D" w:rsidRPr="00472A0D" w:rsidRDefault="00472A0D" w:rsidP="00472A0D">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D29B1E0" w14:textId="77777777" w:rsidR="00472A0D" w:rsidRPr="00472A0D" w:rsidRDefault="00472A0D" w:rsidP="00472A0D">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399D13D" w14:textId="77777777" w:rsidR="00472A0D" w:rsidRPr="00472A0D" w:rsidRDefault="00472A0D" w:rsidP="00472A0D">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EFCFC88" w14:textId="77777777" w:rsidR="00472A0D" w:rsidRPr="00472A0D" w:rsidRDefault="00472A0D" w:rsidP="00472A0D">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A70D27B" w14:textId="77777777" w:rsidR="00472A0D" w:rsidRPr="00472A0D" w:rsidRDefault="00472A0D" w:rsidP="00472A0D">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547BA3C" w14:textId="77777777" w:rsidR="00472A0D" w:rsidRPr="00472A0D" w:rsidRDefault="00472A0D" w:rsidP="00472A0D">
            <w:pPr>
              <w:spacing w:after="0" w:line="240" w:lineRule="auto"/>
              <w:jc w:val="center"/>
              <w:rPr>
                <w:rFonts w:ascii="Calibri" w:eastAsia="Times New Roman" w:hAnsi="Calibri" w:cs="Calibri"/>
                <w:color w:val="000000"/>
                <w:lang w:eastAsia="fr-FR"/>
              </w:rPr>
            </w:pPr>
            <w:r w:rsidRPr="00472A0D">
              <w:rPr>
                <w:rFonts w:ascii="Calibri" w:eastAsia="Times New Roman" w:hAnsi="Calibri" w:cs="Calibri"/>
                <w:color w:val="000000"/>
                <w:lang w:eastAsia="fr-FR"/>
              </w:rPr>
              <w:t>6</w:t>
            </w:r>
          </w:p>
        </w:tc>
      </w:tr>
      <w:tr w:rsidR="00472A0D" w:rsidRPr="00472A0D" w14:paraId="642B7E13" w14:textId="77777777" w:rsidTr="00472A0D">
        <w:trPr>
          <w:trHeight w:val="300"/>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7598DBE3" w14:textId="77777777" w:rsidR="00472A0D" w:rsidRPr="00472A0D" w:rsidRDefault="00472A0D" w:rsidP="00472A0D">
            <w:pPr>
              <w:spacing w:after="0" w:line="240" w:lineRule="auto"/>
              <w:rPr>
                <w:rFonts w:ascii="Calibri" w:eastAsia="Times New Roman" w:hAnsi="Calibri" w:cs="Calibri"/>
                <w:color w:val="000000"/>
                <w:lang w:eastAsia="fr-FR"/>
              </w:rPr>
            </w:pPr>
            <w:r w:rsidRPr="00472A0D">
              <w:rPr>
                <w:rFonts w:ascii="Calibri" w:eastAsia="Times New Roman" w:hAnsi="Calibri" w:cs="Calibri"/>
                <w:color w:val="000000"/>
                <w:lang w:eastAsia="fr-FR"/>
              </w:rPr>
              <w:t>Consommation</w:t>
            </w:r>
          </w:p>
        </w:tc>
        <w:tc>
          <w:tcPr>
            <w:tcW w:w="1200" w:type="dxa"/>
            <w:tcBorders>
              <w:top w:val="nil"/>
              <w:left w:val="nil"/>
              <w:bottom w:val="single" w:sz="4" w:space="0" w:color="auto"/>
              <w:right w:val="single" w:sz="4" w:space="0" w:color="auto"/>
            </w:tcBorders>
            <w:shd w:val="clear" w:color="auto" w:fill="auto"/>
            <w:noWrap/>
            <w:vAlign w:val="bottom"/>
            <w:hideMark/>
          </w:tcPr>
          <w:p w14:paraId="04387FE4" w14:textId="77777777" w:rsidR="00472A0D" w:rsidRPr="00472A0D" w:rsidRDefault="00472A0D" w:rsidP="00472A0D">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068EFB04" w14:textId="42C8E946" w:rsidR="00472A0D" w:rsidRPr="00472A0D" w:rsidRDefault="00472A0D" w:rsidP="00472A0D">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1</w:t>
            </w:r>
            <w:r w:rsidR="00FB1E16">
              <w:rPr>
                <w:rFonts w:ascii="Calibri" w:eastAsia="Times New Roman" w:hAnsi="Calibri" w:cs="Calibri"/>
                <w:color w:val="000000"/>
                <w:lang w:eastAsia="fr-FR"/>
              </w:rPr>
              <w:t>7</w:t>
            </w:r>
            <w:r w:rsidRPr="00472A0D">
              <w:rPr>
                <w:rFonts w:ascii="Calibri" w:eastAsia="Times New Roman" w:hAnsi="Calibri" w:cs="Calibri"/>
                <w:color w:val="000000"/>
                <w:lang w:eastAsia="fr-FR"/>
              </w:rPr>
              <w:t>0</w:t>
            </w:r>
          </w:p>
        </w:tc>
        <w:tc>
          <w:tcPr>
            <w:tcW w:w="1200" w:type="dxa"/>
            <w:tcBorders>
              <w:top w:val="nil"/>
              <w:left w:val="nil"/>
              <w:bottom w:val="single" w:sz="4" w:space="0" w:color="auto"/>
              <w:right w:val="single" w:sz="4" w:space="0" w:color="auto"/>
            </w:tcBorders>
            <w:shd w:val="clear" w:color="auto" w:fill="auto"/>
            <w:noWrap/>
            <w:vAlign w:val="bottom"/>
            <w:hideMark/>
          </w:tcPr>
          <w:p w14:paraId="364069DF" w14:textId="1701DB0A" w:rsidR="00472A0D" w:rsidRPr="00472A0D" w:rsidRDefault="00FB1E16" w:rsidP="00472A0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602A6A4C" w14:textId="77777777" w:rsidR="00472A0D" w:rsidRPr="00472A0D" w:rsidRDefault="00472A0D" w:rsidP="00472A0D">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563CE117" w14:textId="77777777" w:rsidR="00472A0D" w:rsidRPr="00472A0D" w:rsidRDefault="00472A0D" w:rsidP="00472A0D">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78941661" w14:textId="2B94A0EC" w:rsidR="00472A0D" w:rsidRPr="00472A0D" w:rsidRDefault="00472A0D" w:rsidP="00472A0D">
            <w:pPr>
              <w:spacing w:after="0" w:line="240" w:lineRule="auto"/>
              <w:jc w:val="right"/>
              <w:rPr>
                <w:rFonts w:ascii="Calibri" w:eastAsia="Times New Roman" w:hAnsi="Calibri" w:cs="Calibri"/>
                <w:color w:val="000000"/>
                <w:lang w:eastAsia="fr-FR"/>
              </w:rPr>
            </w:pPr>
            <w:r w:rsidRPr="00472A0D">
              <w:rPr>
                <w:rFonts w:ascii="Calibri" w:eastAsia="Times New Roman" w:hAnsi="Calibri" w:cs="Calibri"/>
                <w:color w:val="000000"/>
                <w:lang w:eastAsia="fr-FR"/>
              </w:rPr>
              <w:t>1</w:t>
            </w:r>
            <w:r w:rsidR="008F2E26">
              <w:rPr>
                <w:rFonts w:ascii="Calibri" w:eastAsia="Times New Roman" w:hAnsi="Calibri" w:cs="Calibri"/>
                <w:color w:val="000000"/>
                <w:lang w:eastAsia="fr-FR"/>
              </w:rPr>
              <w:t>9</w:t>
            </w:r>
            <w:r w:rsidRPr="00472A0D">
              <w:rPr>
                <w:rFonts w:ascii="Calibri" w:eastAsia="Times New Roman" w:hAnsi="Calibri" w:cs="Calibri"/>
                <w:color w:val="000000"/>
                <w:lang w:eastAsia="fr-FR"/>
              </w:rPr>
              <w:t>0</w:t>
            </w:r>
          </w:p>
        </w:tc>
      </w:tr>
    </w:tbl>
    <w:p w14:paraId="40CECF91" w14:textId="77777777" w:rsidR="00284A73" w:rsidRDefault="00284A73" w:rsidP="00C56257">
      <w:pPr>
        <w:ind w:left="720"/>
      </w:pPr>
    </w:p>
    <w:p w14:paraId="021AB177" w14:textId="0433118B" w:rsidR="009954EA" w:rsidRDefault="00292124" w:rsidP="009342FD">
      <w:pPr>
        <w:pStyle w:val="Paragraphedeliste"/>
        <w:numPr>
          <w:ilvl w:val="0"/>
          <w:numId w:val="58"/>
        </w:numPr>
      </w:pPr>
      <w:r>
        <w:t xml:space="preserve">Quel est le niveau de </w:t>
      </w:r>
      <w:proofErr w:type="spellStart"/>
      <w:r>
        <w:t>recomplétement</w:t>
      </w:r>
      <w:proofErr w:type="spellEnd"/>
      <w:r w:rsidR="00C85510">
        <w:t> (NR) ?</w:t>
      </w:r>
    </w:p>
    <w:p w14:paraId="7CAF3BEC" w14:textId="77777777" w:rsidR="000D4000" w:rsidRDefault="000D4000" w:rsidP="000D4000">
      <w:pPr>
        <w:pStyle w:val="Paragraphedeliste"/>
        <w:ind w:left="1080"/>
      </w:pPr>
    </w:p>
    <w:p w14:paraId="700303F8" w14:textId="36A9ECCC" w:rsidR="000D4000" w:rsidRDefault="00372E0D" w:rsidP="000D4000">
      <w:pPr>
        <w:pStyle w:val="Paragraphedeliste"/>
        <w:ind w:left="1080"/>
      </w:pPr>
      <w:r>
        <w:t>Consommation</w:t>
      </w:r>
      <w:r w:rsidR="000D4000">
        <w:t xml:space="preserve"> </w:t>
      </w:r>
      <w:r>
        <w:t xml:space="preserve">mensuelle </w:t>
      </w:r>
      <w:r w:rsidR="006236F8">
        <w:t>moyenne (sur 6 mois)</w:t>
      </w:r>
      <w:r w:rsidR="006236F8">
        <w:tab/>
        <w:t xml:space="preserve">: </w:t>
      </w:r>
      <w:r w:rsidR="00740960">
        <w:t>1080</w:t>
      </w:r>
      <w:r w:rsidR="006236F8">
        <w:t xml:space="preserve">/ </w:t>
      </w:r>
      <w:r>
        <w:t xml:space="preserve">6 </w:t>
      </w:r>
      <w:r w:rsidR="006236F8">
        <w:t xml:space="preserve">  = </w:t>
      </w:r>
      <w:r w:rsidR="001C32DD">
        <w:t>180</w:t>
      </w:r>
    </w:p>
    <w:p w14:paraId="22B82775" w14:textId="41C41865" w:rsidR="00372E0D" w:rsidRDefault="00372E0D" w:rsidP="000D4000">
      <w:pPr>
        <w:pStyle w:val="Paragraphedeliste"/>
        <w:ind w:left="1080"/>
      </w:pPr>
      <w:r>
        <w:t>Consommation journalière moyenne</w:t>
      </w:r>
      <w:r w:rsidR="00BF5490">
        <w:t xml:space="preserve"> (sur 6 mois)</w:t>
      </w:r>
      <w:r w:rsidR="00BF5490">
        <w:tab/>
        <w:t xml:space="preserve">: </w:t>
      </w:r>
      <w:r w:rsidR="001C32DD">
        <w:t>180</w:t>
      </w:r>
      <w:r w:rsidR="00BF5490">
        <w:t xml:space="preserve"> / </w:t>
      </w:r>
      <w:proofErr w:type="gramStart"/>
      <w:r w:rsidR="00BF5490">
        <w:t>30</w:t>
      </w:r>
      <w:r w:rsidR="001C32DD">
        <w:t xml:space="preserve">  =</w:t>
      </w:r>
      <w:proofErr w:type="gramEnd"/>
      <w:r w:rsidR="001C32DD">
        <w:t xml:space="preserve"> 6</w:t>
      </w:r>
    </w:p>
    <w:p w14:paraId="5E8969A4" w14:textId="7590202A" w:rsidR="00C85510" w:rsidRDefault="00C85510" w:rsidP="00C85510">
      <w:pPr>
        <w:ind w:left="1080"/>
      </w:pPr>
      <w:r>
        <w:t xml:space="preserve">NR </w:t>
      </w:r>
      <w:proofErr w:type="gramStart"/>
      <w:r>
        <w:t xml:space="preserve">=  </w:t>
      </w:r>
      <w:r w:rsidR="001C32DD">
        <w:t>180</w:t>
      </w:r>
      <w:proofErr w:type="gramEnd"/>
      <w:r w:rsidR="001C32DD">
        <w:t xml:space="preserve"> + (6*5) + </w:t>
      </w:r>
      <w:r w:rsidR="006302AC">
        <w:t>25</w:t>
      </w:r>
      <w:r w:rsidR="001C32DD">
        <w:t xml:space="preserve"> = </w:t>
      </w:r>
      <w:r w:rsidR="006302AC">
        <w:t xml:space="preserve"> 2</w:t>
      </w:r>
      <w:r w:rsidR="003F4E9C">
        <w:t>3</w:t>
      </w:r>
      <w:r w:rsidR="006302AC">
        <w:t>5 unités</w:t>
      </w:r>
    </w:p>
    <w:p w14:paraId="1AFA3A5C" w14:textId="6BB35A30" w:rsidR="006302AC" w:rsidRDefault="006302AC" w:rsidP="009342FD">
      <w:pPr>
        <w:pStyle w:val="Paragraphedeliste"/>
        <w:numPr>
          <w:ilvl w:val="0"/>
          <w:numId w:val="58"/>
        </w:numPr>
      </w:pPr>
      <w:r>
        <w:t xml:space="preserve">Quelle est la </w:t>
      </w:r>
      <w:r w:rsidR="00D20E96">
        <w:t xml:space="preserve">quantité </w:t>
      </w:r>
      <w:r w:rsidR="00FC25FA">
        <w:t>livrée chaque mois ?</w:t>
      </w:r>
    </w:p>
    <w:p w14:paraId="105DF865" w14:textId="77777777" w:rsidR="00FC25FA" w:rsidRDefault="00FC25FA" w:rsidP="00FC25FA">
      <w:pPr>
        <w:pStyle w:val="Paragraphedeliste"/>
        <w:ind w:left="1080"/>
      </w:pPr>
    </w:p>
    <w:tbl>
      <w:tblPr>
        <w:tblW w:w="9240" w:type="dxa"/>
        <w:tblCellMar>
          <w:left w:w="70" w:type="dxa"/>
          <w:right w:w="70" w:type="dxa"/>
        </w:tblCellMar>
        <w:tblLook w:val="04A0" w:firstRow="1" w:lastRow="0" w:firstColumn="1" w:lastColumn="0" w:noHBand="0" w:noVBand="1"/>
      </w:tblPr>
      <w:tblGrid>
        <w:gridCol w:w="2040"/>
        <w:gridCol w:w="1200"/>
        <w:gridCol w:w="1200"/>
        <w:gridCol w:w="1200"/>
        <w:gridCol w:w="1200"/>
        <w:gridCol w:w="1200"/>
        <w:gridCol w:w="1200"/>
      </w:tblGrid>
      <w:tr w:rsidR="00DB7277" w:rsidRPr="00DB7277" w14:paraId="7371F151" w14:textId="77777777" w:rsidTr="00DB7277">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B2733" w14:textId="77777777" w:rsidR="00DB7277" w:rsidRPr="00DB7277" w:rsidRDefault="00DB7277" w:rsidP="00DB7277">
            <w:pPr>
              <w:spacing w:after="0" w:line="240" w:lineRule="auto"/>
              <w:rPr>
                <w:rFonts w:ascii="Calibri" w:eastAsia="Times New Roman" w:hAnsi="Calibri" w:cs="Calibri"/>
                <w:color w:val="000000"/>
                <w:lang w:eastAsia="fr-FR"/>
              </w:rPr>
            </w:pPr>
            <w:r w:rsidRPr="00DB7277">
              <w:rPr>
                <w:rFonts w:ascii="Calibri" w:eastAsia="Times New Roman" w:hAnsi="Calibri" w:cs="Calibri"/>
                <w:color w:val="000000"/>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10B7E35" w14:textId="77777777" w:rsidR="00DB7277" w:rsidRPr="00DB7277" w:rsidRDefault="00DB7277" w:rsidP="00DB7277">
            <w:pPr>
              <w:spacing w:after="0" w:line="240" w:lineRule="auto"/>
              <w:jc w:val="center"/>
              <w:rPr>
                <w:rFonts w:ascii="Calibri" w:eastAsia="Times New Roman" w:hAnsi="Calibri" w:cs="Calibri"/>
                <w:b/>
                <w:bCs/>
                <w:color w:val="000000"/>
                <w:lang w:eastAsia="fr-FR"/>
              </w:rPr>
            </w:pPr>
            <w:r w:rsidRPr="00DB7277">
              <w:rPr>
                <w:rFonts w:ascii="Calibri" w:eastAsia="Times New Roman" w:hAnsi="Calibri" w:cs="Calibri"/>
                <w:b/>
                <w:bCs/>
                <w:color w:val="000000"/>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0F5974F" w14:textId="77777777" w:rsidR="00DB7277" w:rsidRPr="00DB7277" w:rsidRDefault="00DB7277" w:rsidP="00DB7277">
            <w:pPr>
              <w:spacing w:after="0" w:line="240" w:lineRule="auto"/>
              <w:jc w:val="center"/>
              <w:rPr>
                <w:rFonts w:ascii="Calibri" w:eastAsia="Times New Roman" w:hAnsi="Calibri" w:cs="Calibri"/>
                <w:b/>
                <w:bCs/>
                <w:color w:val="000000"/>
                <w:lang w:eastAsia="fr-FR"/>
              </w:rPr>
            </w:pPr>
            <w:r w:rsidRPr="00DB7277">
              <w:rPr>
                <w:rFonts w:ascii="Calibri" w:eastAsia="Times New Roman" w:hAnsi="Calibri" w:cs="Calibri"/>
                <w:b/>
                <w:bCs/>
                <w:color w:val="000000"/>
                <w:lang w:eastAsia="fr-FR"/>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BAB820" w14:textId="77777777" w:rsidR="00DB7277" w:rsidRPr="00DB7277" w:rsidRDefault="00DB7277" w:rsidP="00DB7277">
            <w:pPr>
              <w:spacing w:after="0" w:line="240" w:lineRule="auto"/>
              <w:jc w:val="center"/>
              <w:rPr>
                <w:rFonts w:ascii="Calibri" w:eastAsia="Times New Roman" w:hAnsi="Calibri" w:cs="Calibri"/>
                <w:b/>
                <w:bCs/>
                <w:color w:val="000000"/>
                <w:lang w:eastAsia="fr-FR"/>
              </w:rPr>
            </w:pPr>
            <w:r w:rsidRPr="00DB7277">
              <w:rPr>
                <w:rFonts w:ascii="Calibri" w:eastAsia="Times New Roman" w:hAnsi="Calibri" w:cs="Calibri"/>
                <w:b/>
                <w:bCs/>
                <w:color w:val="000000"/>
                <w:lang w:eastAsia="fr-FR"/>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E365201" w14:textId="77777777" w:rsidR="00DB7277" w:rsidRPr="00DB7277" w:rsidRDefault="00DB7277" w:rsidP="00DB7277">
            <w:pPr>
              <w:spacing w:after="0" w:line="240" w:lineRule="auto"/>
              <w:jc w:val="center"/>
              <w:rPr>
                <w:rFonts w:ascii="Calibri" w:eastAsia="Times New Roman" w:hAnsi="Calibri" w:cs="Calibri"/>
                <w:b/>
                <w:bCs/>
                <w:color w:val="000000"/>
                <w:lang w:eastAsia="fr-FR"/>
              </w:rPr>
            </w:pPr>
            <w:r w:rsidRPr="00DB7277">
              <w:rPr>
                <w:rFonts w:ascii="Calibri" w:eastAsia="Times New Roman" w:hAnsi="Calibri" w:cs="Calibri"/>
                <w:b/>
                <w:bCs/>
                <w:color w:val="000000"/>
                <w:lang w:eastAsia="fr-FR"/>
              </w:rPr>
              <w:t>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4F4DAEA" w14:textId="77777777" w:rsidR="00DB7277" w:rsidRPr="00DB7277" w:rsidRDefault="00DB7277" w:rsidP="00DB7277">
            <w:pPr>
              <w:spacing w:after="0" w:line="240" w:lineRule="auto"/>
              <w:jc w:val="center"/>
              <w:rPr>
                <w:rFonts w:ascii="Calibri" w:eastAsia="Times New Roman" w:hAnsi="Calibri" w:cs="Calibri"/>
                <w:b/>
                <w:bCs/>
                <w:color w:val="000000"/>
                <w:lang w:eastAsia="fr-FR"/>
              </w:rPr>
            </w:pPr>
            <w:r w:rsidRPr="00DB7277">
              <w:rPr>
                <w:rFonts w:ascii="Calibri" w:eastAsia="Times New Roman" w:hAnsi="Calibri" w:cs="Calibri"/>
                <w:b/>
                <w:bCs/>
                <w:color w:val="000000"/>
                <w:lang w:eastAsia="fr-FR"/>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07F01BA" w14:textId="77777777" w:rsidR="00DB7277" w:rsidRPr="00DB7277" w:rsidRDefault="00DB7277" w:rsidP="00DB7277">
            <w:pPr>
              <w:spacing w:after="0" w:line="240" w:lineRule="auto"/>
              <w:jc w:val="center"/>
              <w:rPr>
                <w:rFonts w:ascii="Calibri" w:eastAsia="Times New Roman" w:hAnsi="Calibri" w:cs="Calibri"/>
                <w:b/>
                <w:bCs/>
                <w:color w:val="000000"/>
                <w:lang w:eastAsia="fr-FR"/>
              </w:rPr>
            </w:pPr>
            <w:r w:rsidRPr="00DB7277">
              <w:rPr>
                <w:rFonts w:ascii="Calibri" w:eastAsia="Times New Roman" w:hAnsi="Calibri" w:cs="Calibri"/>
                <w:b/>
                <w:bCs/>
                <w:color w:val="000000"/>
                <w:lang w:eastAsia="fr-FR"/>
              </w:rPr>
              <w:t>6</w:t>
            </w:r>
          </w:p>
        </w:tc>
      </w:tr>
      <w:tr w:rsidR="00DB7277" w:rsidRPr="00DB7277" w14:paraId="750F2198" w14:textId="77777777" w:rsidTr="003F4E9C">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543ABD4" w14:textId="77777777" w:rsidR="00DB7277" w:rsidRPr="00DB7277" w:rsidRDefault="00DB7277" w:rsidP="00DB7277">
            <w:pPr>
              <w:spacing w:after="0" w:line="240" w:lineRule="auto"/>
              <w:rPr>
                <w:rFonts w:ascii="Calibri" w:eastAsia="Times New Roman" w:hAnsi="Calibri" w:cs="Calibri"/>
                <w:color w:val="000000"/>
                <w:lang w:eastAsia="fr-FR"/>
              </w:rPr>
            </w:pPr>
            <w:r w:rsidRPr="00DB7277">
              <w:rPr>
                <w:rFonts w:ascii="Calibri" w:eastAsia="Times New Roman" w:hAnsi="Calibri" w:cs="Calibri"/>
                <w:color w:val="000000"/>
                <w:lang w:eastAsia="fr-FR"/>
              </w:rPr>
              <w:t>S. Initial</w:t>
            </w:r>
          </w:p>
        </w:tc>
        <w:tc>
          <w:tcPr>
            <w:tcW w:w="1200" w:type="dxa"/>
            <w:tcBorders>
              <w:top w:val="nil"/>
              <w:left w:val="nil"/>
              <w:bottom w:val="single" w:sz="4" w:space="0" w:color="auto"/>
              <w:right w:val="single" w:sz="4" w:space="0" w:color="auto"/>
            </w:tcBorders>
            <w:shd w:val="clear" w:color="auto" w:fill="auto"/>
            <w:noWrap/>
            <w:vAlign w:val="bottom"/>
            <w:hideMark/>
          </w:tcPr>
          <w:p w14:paraId="4023EA83" w14:textId="78B48B5C"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w:t>
            </w:r>
            <w:r w:rsidR="003F4E9C">
              <w:rPr>
                <w:rFonts w:ascii="Calibri" w:eastAsia="Times New Roman" w:hAnsi="Calibri" w:cs="Calibri"/>
                <w:color w:val="000000"/>
                <w:lang w:eastAsia="fr-FR"/>
              </w:rPr>
              <w:t>3</w:t>
            </w:r>
            <w:r w:rsidRPr="00DB7277">
              <w:rPr>
                <w:rFonts w:ascii="Calibri" w:eastAsia="Times New Roman" w:hAnsi="Calibri" w:cs="Calibr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tcPr>
          <w:p w14:paraId="3CE87F3A" w14:textId="4843DE13"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115</w:t>
            </w:r>
          </w:p>
        </w:tc>
        <w:tc>
          <w:tcPr>
            <w:tcW w:w="1200" w:type="dxa"/>
            <w:tcBorders>
              <w:top w:val="nil"/>
              <w:left w:val="nil"/>
              <w:bottom w:val="single" w:sz="4" w:space="0" w:color="auto"/>
              <w:right w:val="single" w:sz="4" w:space="0" w:color="auto"/>
            </w:tcBorders>
            <w:shd w:val="clear" w:color="auto" w:fill="auto"/>
            <w:noWrap/>
            <w:vAlign w:val="bottom"/>
          </w:tcPr>
          <w:p w14:paraId="3E65B388" w14:textId="6C7E875F"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65</w:t>
            </w:r>
          </w:p>
        </w:tc>
        <w:tc>
          <w:tcPr>
            <w:tcW w:w="1200" w:type="dxa"/>
            <w:tcBorders>
              <w:top w:val="nil"/>
              <w:left w:val="nil"/>
              <w:bottom w:val="single" w:sz="4" w:space="0" w:color="auto"/>
              <w:right w:val="single" w:sz="4" w:space="0" w:color="auto"/>
            </w:tcBorders>
            <w:shd w:val="clear" w:color="auto" w:fill="auto"/>
            <w:noWrap/>
            <w:vAlign w:val="bottom"/>
          </w:tcPr>
          <w:p w14:paraId="5EA52B9E" w14:textId="6587B253"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1200" w:type="dxa"/>
            <w:tcBorders>
              <w:top w:val="nil"/>
              <w:left w:val="nil"/>
              <w:bottom w:val="single" w:sz="4" w:space="0" w:color="auto"/>
              <w:right w:val="single" w:sz="4" w:space="0" w:color="auto"/>
            </w:tcBorders>
            <w:shd w:val="clear" w:color="auto" w:fill="auto"/>
            <w:noWrap/>
            <w:vAlign w:val="bottom"/>
          </w:tcPr>
          <w:p w14:paraId="0187239E" w14:textId="3E980D81"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1200" w:type="dxa"/>
            <w:tcBorders>
              <w:top w:val="nil"/>
              <w:left w:val="nil"/>
              <w:bottom w:val="single" w:sz="4" w:space="0" w:color="auto"/>
              <w:right w:val="single" w:sz="4" w:space="0" w:color="auto"/>
            </w:tcBorders>
            <w:shd w:val="clear" w:color="auto" w:fill="auto"/>
            <w:noWrap/>
            <w:vAlign w:val="bottom"/>
          </w:tcPr>
          <w:p w14:paraId="386E285C" w14:textId="43C06884"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55</w:t>
            </w:r>
          </w:p>
        </w:tc>
      </w:tr>
      <w:tr w:rsidR="00DB7277" w:rsidRPr="00DB7277" w14:paraId="195A3DED" w14:textId="77777777" w:rsidTr="003F4E9C">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088B728" w14:textId="77777777" w:rsidR="00DB7277" w:rsidRPr="00DB7277" w:rsidRDefault="00DB7277" w:rsidP="00DB7277">
            <w:pPr>
              <w:spacing w:after="0" w:line="240" w:lineRule="auto"/>
              <w:rPr>
                <w:rFonts w:ascii="Calibri" w:eastAsia="Times New Roman" w:hAnsi="Calibri" w:cs="Calibri"/>
                <w:b/>
                <w:bCs/>
                <w:color w:val="000000"/>
                <w:lang w:eastAsia="fr-FR"/>
              </w:rPr>
            </w:pPr>
            <w:r w:rsidRPr="00DB7277">
              <w:rPr>
                <w:rFonts w:ascii="Calibri" w:eastAsia="Times New Roman" w:hAnsi="Calibri" w:cs="Calibri"/>
                <w:b/>
                <w:bCs/>
                <w:color w:val="000000"/>
                <w:lang w:eastAsia="fr-FR"/>
              </w:rPr>
              <w:lastRenderedPageBreak/>
              <w:t>Quantité livrée</w:t>
            </w:r>
          </w:p>
        </w:tc>
        <w:tc>
          <w:tcPr>
            <w:tcW w:w="1200" w:type="dxa"/>
            <w:tcBorders>
              <w:top w:val="nil"/>
              <w:left w:val="nil"/>
              <w:bottom w:val="single" w:sz="4" w:space="0" w:color="auto"/>
              <w:right w:val="single" w:sz="4" w:space="0" w:color="auto"/>
            </w:tcBorders>
            <w:shd w:val="clear" w:color="auto" w:fill="auto"/>
            <w:noWrap/>
            <w:vAlign w:val="bottom"/>
            <w:hideMark/>
          </w:tcPr>
          <w:p w14:paraId="77E76BF2" w14:textId="77777777" w:rsidR="00DB7277" w:rsidRPr="00DB7277" w:rsidRDefault="00DB7277" w:rsidP="00DB7277">
            <w:pPr>
              <w:spacing w:after="0" w:line="240" w:lineRule="auto"/>
              <w:jc w:val="center"/>
              <w:rPr>
                <w:rFonts w:ascii="Calibri" w:eastAsia="Times New Roman" w:hAnsi="Calibri" w:cs="Calibri"/>
                <w:b/>
                <w:bCs/>
                <w:color w:val="000000"/>
                <w:lang w:eastAsia="fr-FR"/>
              </w:rPr>
            </w:pPr>
            <w:r w:rsidRPr="00DB7277">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tcPr>
          <w:p w14:paraId="04250AC5" w14:textId="6D6ABB75" w:rsidR="00DB7277" w:rsidRPr="00DB7277" w:rsidRDefault="003F4E9C" w:rsidP="00DB7277">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120</w:t>
            </w:r>
          </w:p>
        </w:tc>
        <w:tc>
          <w:tcPr>
            <w:tcW w:w="1200" w:type="dxa"/>
            <w:tcBorders>
              <w:top w:val="nil"/>
              <w:left w:val="nil"/>
              <w:bottom w:val="single" w:sz="4" w:space="0" w:color="auto"/>
              <w:right w:val="single" w:sz="4" w:space="0" w:color="auto"/>
            </w:tcBorders>
            <w:shd w:val="clear" w:color="auto" w:fill="auto"/>
            <w:noWrap/>
            <w:vAlign w:val="bottom"/>
          </w:tcPr>
          <w:p w14:paraId="1C1AD1C1" w14:textId="76A8AEF2" w:rsidR="00DB7277" w:rsidRPr="00DB7277" w:rsidRDefault="003F4E9C" w:rsidP="00DB7277">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170</w:t>
            </w:r>
          </w:p>
        </w:tc>
        <w:tc>
          <w:tcPr>
            <w:tcW w:w="1200" w:type="dxa"/>
            <w:tcBorders>
              <w:top w:val="nil"/>
              <w:left w:val="nil"/>
              <w:bottom w:val="single" w:sz="4" w:space="0" w:color="auto"/>
              <w:right w:val="single" w:sz="4" w:space="0" w:color="auto"/>
            </w:tcBorders>
            <w:shd w:val="clear" w:color="auto" w:fill="auto"/>
            <w:noWrap/>
            <w:vAlign w:val="bottom"/>
          </w:tcPr>
          <w:p w14:paraId="4BED96B4" w14:textId="549D62F3" w:rsidR="00DB7277" w:rsidRPr="00DB7277" w:rsidRDefault="003F4E9C" w:rsidP="00DB7277">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tcPr>
          <w:p w14:paraId="74BB5D11" w14:textId="1E73896C" w:rsidR="00DB7277" w:rsidRPr="00DB7277" w:rsidRDefault="003F4E9C" w:rsidP="00DB7277">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tcPr>
          <w:p w14:paraId="52EE41AC" w14:textId="1648BE9E" w:rsidR="00DB7277" w:rsidRPr="00DB7277" w:rsidRDefault="003F4E9C" w:rsidP="00DB7277">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180</w:t>
            </w:r>
          </w:p>
        </w:tc>
      </w:tr>
      <w:tr w:rsidR="00DB7277" w:rsidRPr="00DB7277" w14:paraId="01D85FCB" w14:textId="77777777" w:rsidTr="00DB7277">
        <w:trPr>
          <w:trHeight w:val="300"/>
        </w:trPr>
        <w:tc>
          <w:tcPr>
            <w:tcW w:w="2040" w:type="dxa"/>
            <w:tcBorders>
              <w:top w:val="nil"/>
              <w:left w:val="single" w:sz="4" w:space="0" w:color="auto"/>
              <w:bottom w:val="single" w:sz="4" w:space="0" w:color="auto"/>
              <w:right w:val="single" w:sz="4" w:space="0" w:color="auto"/>
            </w:tcBorders>
            <w:shd w:val="clear" w:color="000000" w:fill="FFFF00"/>
            <w:noWrap/>
            <w:vAlign w:val="bottom"/>
            <w:hideMark/>
          </w:tcPr>
          <w:p w14:paraId="360669CA" w14:textId="77777777" w:rsidR="00DB7277" w:rsidRPr="00DB7277" w:rsidRDefault="00DB7277" w:rsidP="00DB7277">
            <w:pPr>
              <w:spacing w:after="0" w:line="240" w:lineRule="auto"/>
              <w:rPr>
                <w:rFonts w:ascii="Calibri" w:eastAsia="Times New Roman" w:hAnsi="Calibri" w:cs="Calibri"/>
                <w:color w:val="000000"/>
                <w:lang w:eastAsia="fr-FR"/>
              </w:rPr>
            </w:pPr>
            <w:r w:rsidRPr="00DB7277">
              <w:rPr>
                <w:rFonts w:ascii="Calibri" w:eastAsia="Times New Roman" w:hAnsi="Calibri" w:cs="Calibri"/>
                <w:color w:val="000000"/>
                <w:lang w:eastAsia="fr-FR"/>
              </w:rPr>
              <w:t>NR</w:t>
            </w:r>
          </w:p>
        </w:tc>
        <w:tc>
          <w:tcPr>
            <w:tcW w:w="1200" w:type="dxa"/>
            <w:tcBorders>
              <w:top w:val="nil"/>
              <w:left w:val="nil"/>
              <w:bottom w:val="single" w:sz="4" w:space="0" w:color="auto"/>
              <w:right w:val="single" w:sz="4" w:space="0" w:color="auto"/>
            </w:tcBorders>
            <w:shd w:val="clear" w:color="000000" w:fill="FFFF00"/>
            <w:noWrap/>
            <w:vAlign w:val="bottom"/>
            <w:hideMark/>
          </w:tcPr>
          <w:p w14:paraId="2F15492B" w14:textId="371764CC"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235</w:t>
            </w:r>
          </w:p>
        </w:tc>
        <w:tc>
          <w:tcPr>
            <w:tcW w:w="1200" w:type="dxa"/>
            <w:tcBorders>
              <w:top w:val="nil"/>
              <w:left w:val="nil"/>
              <w:bottom w:val="single" w:sz="4" w:space="0" w:color="auto"/>
              <w:right w:val="single" w:sz="4" w:space="0" w:color="auto"/>
            </w:tcBorders>
            <w:shd w:val="clear" w:color="000000" w:fill="FFFF00"/>
            <w:noWrap/>
            <w:vAlign w:val="bottom"/>
            <w:hideMark/>
          </w:tcPr>
          <w:p w14:paraId="5EA4C7D8" w14:textId="66122935"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w:t>
            </w:r>
            <w:r w:rsidR="003F4E9C">
              <w:rPr>
                <w:rFonts w:ascii="Calibri" w:eastAsia="Times New Roman" w:hAnsi="Calibri" w:cs="Calibri"/>
                <w:color w:val="000000"/>
                <w:lang w:eastAsia="fr-FR"/>
              </w:rPr>
              <w:t>35</w:t>
            </w:r>
          </w:p>
        </w:tc>
        <w:tc>
          <w:tcPr>
            <w:tcW w:w="1200" w:type="dxa"/>
            <w:tcBorders>
              <w:top w:val="nil"/>
              <w:left w:val="nil"/>
              <w:bottom w:val="single" w:sz="4" w:space="0" w:color="auto"/>
              <w:right w:val="single" w:sz="4" w:space="0" w:color="auto"/>
            </w:tcBorders>
            <w:shd w:val="clear" w:color="000000" w:fill="FFFF00"/>
            <w:noWrap/>
            <w:vAlign w:val="bottom"/>
            <w:hideMark/>
          </w:tcPr>
          <w:p w14:paraId="72937F69" w14:textId="5C56232F"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235</w:t>
            </w:r>
          </w:p>
        </w:tc>
        <w:tc>
          <w:tcPr>
            <w:tcW w:w="1200" w:type="dxa"/>
            <w:tcBorders>
              <w:top w:val="nil"/>
              <w:left w:val="nil"/>
              <w:bottom w:val="single" w:sz="4" w:space="0" w:color="auto"/>
              <w:right w:val="single" w:sz="4" w:space="0" w:color="auto"/>
            </w:tcBorders>
            <w:shd w:val="clear" w:color="000000" w:fill="FFFF00"/>
            <w:noWrap/>
            <w:vAlign w:val="bottom"/>
            <w:hideMark/>
          </w:tcPr>
          <w:p w14:paraId="1F8BC619" w14:textId="5740A46C"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235</w:t>
            </w:r>
          </w:p>
        </w:tc>
        <w:tc>
          <w:tcPr>
            <w:tcW w:w="1200" w:type="dxa"/>
            <w:tcBorders>
              <w:top w:val="nil"/>
              <w:left w:val="nil"/>
              <w:bottom w:val="single" w:sz="4" w:space="0" w:color="auto"/>
              <w:right w:val="single" w:sz="4" w:space="0" w:color="auto"/>
            </w:tcBorders>
            <w:shd w:val="clear" w:color="000000" w:fill="FFFF00"/>
            <w:noWrap/>
            <w:vAlign w:val="bottom"/>
            <w:hideMark/>
          </w:tcPr>
          <w:p w14:paraId="503B76BC" w14:textId="0C318B0F"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235</w:t>
            </w:r>
          </w:p>
        </w:tc>
        <w:tc>
          <w:tcPr>
            <w:tcW w:w="1200" w:type="dxa"/>
            <w:tcBorders>
              <w:top w:val="nil"/>
              <w:left w:val="nil"/>
              <w:bottom w:val="single" w:sz="4" w:space="0" w:color="auto"/>
              <w:right w:val="single" w:sz="4" w:space="0" w:color="auto"/>
            </w:tcBorders>
            <w:shd w:val="clear" w:color="000000" w:fill="FFFF00"/>
            <w:noWrap/>
            <w:vAlign w:val="bottom"/>
            <w:hideMark/>
          </w:tcPr>
          <w:p w14:paraId="1446F958" w14:textId="7E81BA7A"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235</w:t>
            </w:r>
          </w:p>
        </w:tc>
      </w:tr>
      <w:tr w:rsidR="00DB7277" w:rsidRPr="00DB7277" w14:paraId="5C327FE6" w14:textId="77777777" w:rsidTr="00DB7277">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4DF9269" w14:textId="77777777" w:rsidR="00DB7277" w:rsidRPr="00DB7277" w:rsidRDefault="00DB7277" w:rsidP="00DB7277">
            <w:pPr>
              <w:spacing w:after="0" w:line="240" w:lineRule="auto"/>
              <w:rPr>
                <w:rFonts w:ascii="Calibri" w:eastAsia="Times New Roman" w:hAnsi="Calibri" w:cs="Calibri"/>
                <w:color w:val="000000"/>
                <w:lang w:eastAsia="fr-FR"/>
              </w:rPr>
            </w:pPr>
            <w:r w:rsidRPr="00DB7277">
              <w:rPr>
                <w:rFonts w:ascii="Calibri" w:eastAsia="Times New Roman" w:hAnsi="Calibri" w:cs="Calibri"/>
                <w:color w:val="000000"/>
                <w:lang w:eastAsia="fr-FR"/>
              </w:rPr>
              <w:t>Consommation</w:t>
            </w:r>
          </w:p>
        </w:tc>
        <w:tc>
          <w:tcPr>
            <w:tcW w:w="1200" w:type="dxa"/>
            <w:tcBorders>
              <w:top w:val="nil"/>
              <w:left w:val="nil"/>
              <w:bottom w:val="single" w:sz="4" w:space="0" w:color="auto"/>
              <w:right w:val="single" w:sz="4" w:space="0" w:color="auto"/>
            </w:tcBorders>
            <w:shd w:val="clear" w:color="auto" w:fill="auto"/>
            <w:noWrap/>
            <w:vAlign w:val="bottom"/>
            <w:hideMark/>
          </w:tcPr>
          <w:p w14:paraId="7000B1AB"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65ACD0B3"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170</w:t>
            </w:r>
          </w:p>
        </w:tc>
        <w:tc>
          <w:tcPr>
            <w:tcW w:w="1200" w:type="dxa"/>
            <w:tcBorders>
              <w:top w:val="nil"/>
              <w:left w:val="nil"/>
              <w:bottom w:val="single" w:sz="4" w:space="0" w:color="auto"/>
              <w:right w:val="single" w:sz="4" w:space="0" w:color="auto"/>
            </w:tcBorders>
            <w:shd w:val="clear" w:color="auto" w:fill="auto"/>
            <w:noWrap/>
            <w:vAlign w:val="bottom"/>
            <w:hideMark/>
          </w:tcPr>
          <w:p w14:paraId="31CF4C4E"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78AF07AD"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6DC672A7"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712965C7"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190</w:t>
            </w:r>
          </w:p>
        </w:tc>
      </w:tr>
      <w:tr w:rsidR="00DB7277" w:rsidRPr="00DB7277" w14:paraId="612F0D4A" w14:textId="77777777" w:rsidTr="003F4E9C">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8617718" w14:textId="77777777" w:rsidR="00DB7277" w:rsidRPr="00DB7277" w:rsidRDefault="00DB7277" w:rsidP="00DB7277">
            <w:pPr>
              <w:spacing w:after="0" w:line="240" w:lineRule="auto"/>
              <w:rPr>
                <w:rFonts w:ascii="Calibri" w:eastAsia="Times New Roman" w:hAnsi="Calibri" w:cs="Calibri"/>
                <w:color w:val="000000"/>
                <w:lang w:eastAsia="fr-FR"/>
              </w:rPr>
            </w:pPr>
            <w:r w:rsidRPr="00DB7277">
              <w:rPr>
                <w:rFonts w:ascii="Calibri" w:eastAsia="Times New Roman" w:hAnsi="Calibri" w:cs="Calibri"/>
                <w:color w:val="000000"/>
                <w:lang w:eastAsia="fr-FR"/>
              </w:rPr>
              <w:t>S. Final</w:t>
            </w:r>
          </w:p>
        </w:tc>
        <w:tc>
          <w:tcPr>
            <w:tcW w:w="1200" w:type="dxa"/>
            <w:tcBorders>
              <w:top w:val="nil"/>
              <w:left w:val="nil"/>
              <w:bottom w:val="single" w:sz="4" w:space="0" w:color="auto"/>
              <w:right w:val="single" w:sz="4" w:space="0" w:color="auto"/>
            </w:tcBorders>
            <w:shd w:val="clear" w:color="auto" w:fill="auto"/>
            <w:noWrap/>
            <w:vAlign w:val="bottom"/>
          </w:tcPr>
          <w:p w14:paraId="6E2293B4" w14:textId="2BB6C5A2"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115</w:t>
            </w:r>
          </w:p>
        </w:tc>
        <w:tc>
          <w:tcPr>
            <w:tcW w:w="1200" w:type="dxa"/>
            <w:tcBorders>
              <w:top w:val="nil"/>
              <w:left w:val="nil"/>
              <w:bottom w:val="single" w:sz="4" w:space="0" w:color="auto"/>
              <w:right w:val="single" w:sz="4" w:space="0" w:color="auto"/>
            </w:tcBorders>
            <w:shd w:val="clear" w:color="auto" w:fill="auto"/>
            <w:noWrap/>
            <w:vAlign w:val="bottom"/>
          </w:tcPr>
          <w:p w14:paraId="3F89653D" w14:textId="3445EF5E"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65</w:t>
            </w:r>
          </w:p>
        </w:tc>
        <w:tc>
          <w:tcPr>
            <w:tcW w:w="1200" w:type="dxa"/>
            <w:tcBorders>
              <w:top w:val="nil"/>
              <w:left w:val="nil"/>
              <w:bottom w:val="single" w:sz="4" w:space="0" w:color="auto"/>
              <w:right w:val="single" w:sz="4" w:space="0" w:color="auto"/>
            </w:tcBorders>
            <w:shd w:val="clear" w:color="auto" w:fill="auto"/>
            <w:noWrap/>
            <w:vAlign w:val="bottom"/>
          </w:tcPr>
          <w:p w14:paraId="14FDB0F3" w14:textId="4D18CF22" w:rsidR="00DB7277" w:rsidRPr="00DB7277" w:rsidRDefault="003F4E9C" w:rsidP="00DB7277">
            <w:pPr>
              <w:spacing w:after="0"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25</w:t>
            </w:r>
          </w:p>
        </w:tc>
        <w:tc>
          <w:tcPr>
            <w:tcW w:w="1200" w:type="dxa"/>
            <w:tcBorders>
              <w:top w:val="nil"/>
              <w:left w:val="nil"/>
              <w:bottom w:val="single" w:sz="4" w:space="0" w:color="auto"/>
              <w:right w:val="single" w:sz="4" w:space="0" w:color="auto"/>
            </w:tcBorders>
            <w:shd w:val="clear" w:color="auto" w:fill="auto"/>
            <w:noWrap/>
            <w:vAlign w:val="bottom"/>
          </w:tcPr>
          <w:p w14:paraId="637A214F" w14:textId="09D5C3C4" w:rsidR="00DB7277" w:rsidRPr="00DB7277" w:rsidRDefault="003F4E9C" w:rsidP="00DB7277">
            <w:pPr>
              <w:spacing w:after="0"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25</w:t>
            </w:r>
          </w:p>
        </w:tc>
        <w:tc>
          <w:tcPr>
            <w:tcW w:w="1200" w:type="dxa"/>
            <w:tcBorders>
              <w:top w:val="nil"/>
              <w:left w:val="nil"/>
              <w:bottom w:val="single" w:sz="4" w:space="0" w:color="auto"/>
              <w:right w:val="single" w:sz="4" w:space="0" w:color="auto"/>
            </w:tcBorders>
            <w:shd w:val="clear" w:color="auto" w:fill="auto"/>
            <w:noWrap/>
            <w:vAlign w:val="bottom"/>
          </w:tcPr>
          <w:p w14:paraId="5F5CB508" w14:textId="2DF335EA"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55</w:t>
            </w:r>
          </w:p>
        </w:tc>
        <w:tc>
          <w:tcPr>
            <w:tcW w:w="1200" w:type="dxa"/>
            <w:tcBorders>
              <w:top w:val="nil"/>
              <w:left w:val="nil"/>
              <w:bottom w:val="single" w:sz="4" w:space="0" w:color="auto"/>
              <w:right w:val="single" w:sz="4" w:space="0" w:color="auto"/>
            </w:tcBorders>
            <w:shd w:val="clear" w:color="auto" w:fill="auto"/>
            <w:noWrap/>
            <w:vAlign w:val="bottom"/>
          </w:tcPr>
          <w:p w14:paraId="0299CBE0" w14:textId="567249BB" w:rsidR="00DB7277" w:rsidRPr="00DB7277" w:rsidRDefault="003F4E9C" w:rsidP="00DB7277">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45</w:t>
            </w:r>
          </w:p>
        </w:tc>
      </w:tr>
    </w:tbl>
    <w:p w14:paraId="57F357DF" w14:textId="77777777" w:rsidR="00FC25FA" w:rsidRDefault="00FC25FA" w:rsidP="00FC25FA">
      <w:pPr>
        <w:pStyle w:val="Paragraphedeliste"/>
        <w:ind w:left="1080"/>
      </w:pPr>
    </w:p>
    <w:tbl>
      <w:tblPr>
        <w:tblW w:w="9240" w:type="dxa"/>
        <w:tblCellMar>
          <w:left w:w="70" w:type="dxa"/>
          <w:right w:w="70" w:type="dxa"/>
        </w:tblCellMar>
        <w:tblLook w:val="04A0" w:firstRow="1" w:lastRow="0" w:firstColumn="1" w:lastColumn="0" w:noHBand="0" w:noVBand="1"/>
      </w:tblPr>
      <w:tblGrid>
        <w:gridCol w:w="2040"/>
        <w:gridCol w:w="1200"/>
        <w:gridCol w:w="1200"/>
        <w:gridCol w:w="1200"/>
        <w:gridCol w:w="1200"/>
        <w:gridCol w:w="1200"/>
        <w:gridCol w:w="1200"/>
      </w:tblGrid>
      <w:tr w:rsidR="00DB7277" w:rsidRPr="00DB7277" w14:paraId="17DB0747" w14:textId="77777777" w:rsidTr="00DB7277">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EAFFE" w14:textId="749FC52F" w:rsidR="00DB7277" w:rsidRPr="00DB7277" w:rsidRDefault="00DB7277" w:rsidP="00DB7277">
            <w:pPr>
              <w:spacing w:after="0" w:line="240" w:lineRule="auto"/>
              <w:rPr>
                <w:rFonts w:ascii="Calibri" w:eastAsia="Times New Roman" w:hAnsi="Calibri" w:cs="Calibri"/>
                <w:color w:val="000000"/>
                <w:lang w:eastAsia="fr-FR"/>
              </w:rPr>
            </w:pPr>
            <w:bookmarkStart w:id="21" w:name="_Hlk142913670"/>
            <w:r w:rsidRPr="00DB7277">
              <w:rPr>
                <w:rFonts w:ascii="Calibri" w:eastAsia="Times New Roman" w:hAnsi="Calibri" w:cs="Calibri"/>
                <w:color w:val="000000"/>
                <w:lang w:eastAsia="fr-FR"/>
              </w:rPr>
              <w:t>S</w:t>
            </w:r>
            <w:r>
              <w:rPr>
                <w:rFonts w:ascii="Calibri" w:eastAsia="Times New Roman" w:hAnsi="Calibri" w:cs="Calibri"/>
                <w:color w:val="000000"/>
                <w:lang w:eastAsia="fr-FR"/>
              </w:rPr>
              <w:t>tock de sécurité</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53278D8"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C52BA94"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CCC9DE0"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0D1799D"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F332A57"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8EC2F2F" w14:textId="77777777" w:rsidR="00DB7277" w:rsidRPr="00DB7277" w:rsidRDefault="00DB7277" w:rsidP="00DB7277">
            <w:pPr>
              <w:spacing w:after="0" w:line="240" w:lineRule="auto"/>
              <w:jc w:val="center"/>
              <w:rPr>
                <w:rFonts w:ascii="Calibri" w:eastAsia="Times New Roman" w:hAnsi="Calibri" w:cs="Calibri"/>
                <w:color w:val="000000"/>
                <w:lang w:eastAsia="fr-FR"/>
              </w:rPr>
            </w:pPr>
            <w:r w:rsidRPr="00DB7277">
              <w:rPr>
                <w:rFonts w:ascii="Calibri" w:eastAsia="Times New Roman" w:hAnsi="Calibri" w:cs="Calibri"/>
                <w:color w:val="000000"/>
                <w:lang w:eastAsia="fr-FR"/>
              </w:rPr>
              <w:t>25</w:t>
            </w:r>
          </w:p>
        </w:tc>
      </w:tr>
      <w:bookmarkEnd w:id="21"/>
    </w:tbl>
    <w:p w14:paraId="73FB241F" w14:textId="77777777" w:rsidR="00BC7463" w:rsidRDefault="00BC7463" w:rsidP="00BC7463">
      <w:pPr>
        <w:pStyle w:val="Titre3"/>
      </w:pPr>
    </w:p>
    <w:p w14:paraId="14CABDA9" w14:textId="77777777" w:rsidR="00326840" w:rsidRDefault="00BC7463" w:rsidP="009342FD">
      <w:pPr>
        <w:pStyle w:val="Titre3"/>
        <w:numPr>
          <w:ilvl w:val="0"/>
          <w:numId w:val="12"/>
        </w:numPr>
      </w:pPr>
      <w:bookmarkStart w:id="22" w:name="_Toc143080319"/>
      <w:r>
        <w:t>Méthode du point de commande</w:t>
      </w:r>
      <w:bookmarkEnd w:id="22"/>
      <w:r w:rsidRPr="00BC7463">
        <w:t xml:space="preserve"> </w:t>
      </w:r>
    </w:p>
    <w:p w14:paraId="21128A41" w14:textId="77777777" w:rsidR="00326840" w:rsidRDefault="00326840" w:rsidP="00326840">
      <w:pPr>
        <w:pStyle w:val="Titre3"/>
      </w:pPr>
    </w:p>
    <w:p w14:paraId="10D4AF29" w14:textId="31958615" w:rsidR="00326840" w:rsidRPr="00326840" w:rsidRDefault="006E2441" w:rsidP="001270FB">
      <w:r>
        <w:t>Cette méthode</w:t>
      </w:r>
      <w:r w:rsidR="00326840" w:rsidRPr="00326840">
        <w:t xml:space="preserve"> consiste à définir, dans un concept de flux tiré et de juste à temps, le niveau de stock qui déclenche l’ordre d’achat, de façon à être livré juste au moment de l’utilisation de la dernière pièce.</w:t>
      </w:r>
    </w:p>
    <w:p w14:paraId="4A506D9E" w14:textId="77777777" w:rsidR="00326840" w:rsidRPr="00326840" w:rsidRDefault="00326840" w:rsidP="001270FB">
      <w:r w:rsidRPr="00326840">
        <w:t>Ce niveau de stock (point de commande) doit permettre de satisfaire les besoins durant le délai allant de la date de déclenchement de commande à la date de livraison.</w:t>
      </w:r>
    </w:p>
    <w:p w14:paraId="0A8A294F" w14:textId="77777777" w:rsidR="00326840" w:rsidRPr="00326840" w:rsidRDefault="00326840" w:rsidP="001270FB">
      <w:r w:rsidRPr="00326840">
        <w:t>Le point de commande s’appelle également seuil de commande ou seuil de réapprovisionnement.</w:t>
      </w:r>
    </w:p>
    <w:p w14:paraId="715F662E" w14:textId="7C91AB5A" w:rsidR="00326840" w:rsidRPr="00326840" w:rsidRDefault="00326840" w:rsidP="001270FB">
      <w:r w:rsidRPr="00326840">
        <w:t>Cette technique est utilisée essentiellement pour les articles de classe </w:t>
      </w:r>
      <w:proofErr w:type="gramStart"/>
      <w:r w:rsidRPr="00326840">
        <w:rPr>
          <w:b/>
          <w:bCs/>
        </w:rPr>
        <w:t>A </w:t>
      </w:r>
      <w:r w:rsidRPr="00326840">
        <w:t xml:space="preserve"> car</w:t>
      </w:r>
      <w:proofErr w:type="gramEnd"/>
      <w:r w:rsidRPr="00326840">
        <w:t xml:space="preserve"> elle demande un suivi permanent des stocks entraînant un coût de gestion élevé.</w:t>
      </w:r>
    </w:p>
    <w:p w14:paraId="6AE37B0E" w14:textId="212E0E76" w:rsidR="00326840" w:rsidRPr="00326840" w:rsidRDefault="00326840" w:rsidP="001270FB">
      <w:proofErr w:type="gramStart"/>
      <w:r w:rsidRPr="00326840">
        <w:t>on</w:t>
      </w:r>
      <w:proofErr w:type="gramEnd"/>
      <w:r w:rsidRPr="00326840">
        <w:t xml:space="preserve"> suit l’évolution du stock de produit, et lorsqu’on atteint un mini (évalué avec une sécurité) on commande la quantité fixe pour refaire le stock. Cette méthode nécessite un suivi régulier du niveau.</w:t>
      </w:r>
    </w:p>
    <w:p w14:paraId="33F4C9F0" w14:textId="77777777" w:rsidR="00326840" w:rsidRPr="00326840" w:rsidRDefault="00326840" w:rsidP="001270FB">
      <w:pPr>
        <w:rPr>
          <w:b/>
          <w:bCs/>
        </w:rPr>
      </w:pPr>
      <w:r w:rsidRPr="00326840">
        <w:rPr>
          <w:b/>
          <w:bCs/>
        </w:rPr>
        <w:t>AVANTAGES :</w:t>
      </w:r>
    </w:p>
    <w:p w14:paraId="50F3CDC9" w14:textId="77777777" w:rsidR="00326840" w:rsidRPr="00326840" w:rsidRDefault="00326840" w:rsidP="001270FB">
      <w:r w:rsidRPr="00326840">
        <w:t>Meilleur suivi du stock permettant d’éviter les ruptures.</w:t>
      </w:r>
    </w:p>
    <w:p w14:paraId="342A6A71" w14:textId="77777777" w:rsidR="00326840" w:rsidRPr="00326840" w:rsidRDefault="00326840" w:rsidP="001270FB">
      <w:r w:rsidRPr="00326840">
        <w:t>Adapté à une consommation partiellement irrégulière.</w:t>
      </w:r>
    </w:p>
    <w:p w14:paraId="5A424365" w14:textId="77777777" w:rsidR="00326840" w:rsidRPr="00326840" w:rsidRDefault="00326840" w:rsidP="001270FB">
      <w:pPr>
        <w:rPr>
          <w:b/>
          <w:bCs/>
        </w:rPr>
      </w:pPr>
      <w:r w:rsidRPr="00326840">
        <w:rPr>
          <w:b/>
          <w:bCs/>
        </w:rPr>
        <w:t>INCONVENIENTS :</w:t>
      </w:r>
    </w:p>
    <w:p w14:paraId="3B206B6F" w14:textId="77777777" w:rsidR="00326840" w:rsidRPr="00326840" w:rsidRDefault="00326840" w:rsidP="001270FB">
      <w:r w:rsidRPr="00326840">
        <w:t>Impose un suivi permanent des stocks pouvant entraîner des frais administratifs importants.</w:t>
      </w:r>
    </w:p>
    <w:p w14:paraId="65C650D2" w14:textId="77777777" w:rsidR="00326840" w:rsidRDefault="00326840" w:rsidP="001270FB">
      <w:r w:rsidRPr="00326840">
        <w:t>Peut encourager à faire des stocks de sécurité donc des coûts supplémentaires à l’entreprise.</w:t>
      </w:r>
    </w:p>
    <w:p w14:paraId="36465860" w14:textId="77777777" w:rsidR="00D95F62" w:rsidRPr="00326840" w:rsidRDefault="00D95F62" w:rsidP="001270FB"/>
    <w:p w14:paraId="14410DF1" w14:textId="335DF4B5" w:rsidR="00326840" w:rsidRPr="00326840" w:rsidRDefault="00201392" w:rsidP="001270FB">
      <w:r>
        <w:rPr>
          <w:noProof/>
        </w:rPr>
        <w:lastRenderedPageBreak/>
        <w:drawing>
          <wp:inline distT="0" distB="0" distL="0" distR="0" wp14:anchorId="3681A4A3" wp14:editId="2695D5BC">
            <wp:extent cx="4876800" cy="2362200"/>
            <wp:effectExtent l="0" t="0" r="0" b="0"/>
            <wp:docPr id="7" name="Image 7" descr="Gérez les stocks - Pilotez la production dans l'industrie du futur -  Open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érez les stocks - Pilotez la production dans l'industrie du futur -  OpenClassroo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2362200"/>
                    </a:xfrm>
                    <a:prstGeom prst="rect">
                      <a:avLst/>
                    </a:prstGeom>
                    <a:noFill/>
                    <a:ln>
                      <a:noFill/>
                    </a:ln>
                  </pic:spPr>
                </pic:pic>
              </a:graphicData>
            </a:graphic>
          </wp:inline>
        </w:drawing>
      </w:r>
    </w:p>
    <w:p w14:paraId="5D7E8910" w14:textId="088C965C" w:rsidR="00326840" w:rsidRPr="00326840" w:rsidRDefault="00326840" w:rsidP="001270FB"/>
    <w:p w14:paraId="71E9E79E" w14:textId="77777777" w:rsidR="006A328F" w:rsidRDefault="006A328F" w:rsidP="001270FB">
      <w:r>
        <w:t>Exemple :</w:t>
      </w:r>
    </w:p>
    <w:p w14:paraId="35678FB9" w14:textId="77777777" w:rsidR="006A328F" w:rsidRDefault="006A328F" w:rsidP="00865975">
      <w:pPr>
        <w:spacing w:after="0"/>
      </w:pPr>
      <w:r>
        <w:t>Consommation sur 6 mois</w:t>
      </w:r>
      <w:r>
        <w:tab/>
        <w:t>: 1080unités</w:t>
      </w:r>
    </w:p>
    <w:p w14:paraId="11275B8E" w14:textId="77777777" w:rsidR="006A328F" w:rsidRDefault="006A328F" w:rsidP="00865975">
      <w:pPr>
        <w:spacing w:after="0"/>
      </w:pPr>
      <w:r>
        <w:t>Délai de livraison : 5 jours</w:t>
      </w:r>
    </w:p>
    <w:p w14:paraId="2DF0056B" w14:textId="77777777" w:rsidR="006A328F" w:rsidRDefault="006A328F" w:rsidP="00865975">
      <w:pPr>
        <w:spacing w:after="0"/>
      </w:pPr>
      <w:r>
        <w:t>Stock de sécurité de 25 unités</w:t>
      </w:r>
    </w:p>
    <w:p w14:paraId="5D57AE40" w14:textId="77777777" w:rsidR="00851AFD" w:rsidRDefault="006A328F" w:rsidP="00865975">
      <w:pPr>
        <w:spacing w:after="0"/>
      </w:pPr>
      <w:r>
        <w:t>Stock initial (au 1</w:t>
      </w:r>
      <w:r w:rsidRPr="00BC0F67">
        <w:rPr>
          <w:vertAlign w:val="superscript"/>
        </w:rPr>
        <w:t>er</w:t>
      </w:r>
      <w:r>
        <w:t xml:space="preserve"> janvier) : </w:t>
      </w:r>
      <w:r w:rsidR="00F05F37">
        <w:t>0</w:t>
      </w:r>
    </w:p>
    <w:p w14:paraId="2FEC6EAC" w14:textId="3363507E" w:rsidR="006355D9" w:rsidRDefault="00851AFD" w:rsidP="00865975">
      <w:pPr>
        <w:spacing w:after="0"/>
      </w:pPr>
      <w:r>
        <w:t>1</w:t>
      </w:r>
      <w:r w:rsidRPr="00851AFD">
        <w:rPr>
          <w:vertAlign w:val="superscript"/>
        </w:rPr>
        <w:t>ère</w:t>
      </w:r>
      <w:r>
        <w:t xml:space="preserve"> livraison :  01/01</w:t>
      </w:r>
      <w:r w:rsidR="006355D9" w:rsidRPr="006355D9">
        <w:t xml:space="preserve"> </w:t>
      </w:r>
    </w:p>
    <w:p w14:paraId="6A67A88A" w14:textId="00469C72" w:rsidR="006355D9" w:rsidRDefault="006355D9" w:rsidP="00865975">
      <w:pPr>
        <w:spacing w:after="0"/>
      </w:pPr>
      <w:r>
        <w:t>Quantité livrée mensuellement : Déterminé selon la formule de Wilson de la quantité économique.</w:t>
      </w:r>
    </w:p>
    <w:p w14:paraId="6C0CA180" w14:textId="25B9A507" w:rsidR="006A328F" w:rsidRDefault="006A328F" w:rsidP="001270FB"/>
    <w:p w14:paraId="3B9C9E37" w14:textId="77777777" w:rsidR="006A328F" w:rsidRDefault="006A328F" w:rsidP="001270FB">
      <w:r>
        <w:t>Consommation des 6 mois</w:t>
      </w:r>
    </w:p>
    <w:tbl>
      <w:tblPr>
        <w:tblW w:w="8704" w:type="dxa"/>
        <w:tblCellMar>
          <w:left w:w="70" w:type="dxa"/>
          <w:right w:w="70" w:type="dxa"/>
        </w:tblCellMar>
        <w:tblLook w:val="04A0" w:firstRow="1" w:lastRow="0" w:firstColumn="1" w:lastColumn="0" w:noHBand="0" w:noVBand="1"/>
      </w:tblPr>
      <w:tblGrid>
        <w:gridCol w:w="1504"/>
        <w:gridCol w:w="1200"/>
        <w:gridCol w:w="1200"/>
        <w:gridCol w:w="1200"/>
        <w:gridCol w:w="1200"/>
        <w:gridCol w:w="1200"/>
        <w:gridCol w:w="1200"/>
      </w:tblGrid>
      <w:tr w:rsidR="006A328F" w:rsidRPr="00472A0D" w14:paraId="39F3506D" w14:textId="77777777" w:rsidTr="00D90BE5">
        <w:trPr>
          <w:trHeight w:val="300"/>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E816C"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467ACC0"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85B3B82"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06E170"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6035F3B"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A69103B"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BA0914E"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6</w:t>
            </w:r>
          </w:p>
        </w:tc>
      </w:tr>
      <w:tr w:rsidR="006A328F" w:rsidRPr="00472A0D" w14:paraId="4A7DF1AB" w14:textId="77777777" w:rsidTr="00D90BE5">
        <w:trPr>
          <w:trHeight w:val="300"/>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14:paraId="46613F70"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Consommation</w:t>
            </w:r>
          </w:p>
        </w:tc>
        <w:tc>
          <w:tcPr>
            <w:tcW w:w="1200" w:type="dxa"/>
            <w:tcBorders>
              <w:top w:val="nil"/>
              <w:left w:val="nil"/>
              <w:bottom w:val="single" w:sz="4" w:space="0" w:color="auto"/>
              <w:right w:val="single" w:sz="4" w:space="0" w:color="auto"/>
            </w:tcBorders>
            <w:shd w:val="clear" w:color="auto" w:fill="auto"/>
            <w:noWrap/>
            <w:vAlign w:val="bottom"/>
            <w:hideMark/>
          </w:tcPr>
          <w:p w14:paraId="1BCB7D5D"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68950BCF"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1</w:t>
            </w:r>
            <w:r>
              <w:rPr>
                <w:rFonts w:ascii="Calibri" w:eastAsia="Times New Roman" w:hAnsi="Calibri" w:cs="Calibri"/>
                <w:color w:val="000000"/>
                <w:lang w:eastAsia="fr-FR"/>
              </w:rPr>
              <w:t>7</w:t>
            </w:r>
            <w:r w:rsidRPr="00472A0D">
              <w:rPr>
                <w:rFonts w:ascii="Calibri" w:eastAsia="Times New Roman" w:hAnsi="Calibri" w:cs="Calibri"/>
                <w:color w:val="000000"/>
                <w:lang w:eastAsia="fr-FR"/>
              </w:rPr>
              <w:t>0</w:t>
            </w:r>
          </w:p>
        </w:tc>
        <w:tc>
          <w:tcPr>
            <w:tcW w:w="1200" w:type="dxa"/>
            <w:tcBorders>
              <w:top w:val="nil"/>
              <w:left w:val="nil"/>
              <w:bottom w:val="single" w:sz="4" w:space="0" w:color="auto"/>
              <w:right w:val="single" w:sz="4" w:space="0" w:color="auto"/>
            </w:tcBorders>
            <w:shd w:val="clear" w:color="auto" w:fill="auto"/>
            <w:noWrap/>
            <w:vAlign w:val="bottom"/>
            <w:hideMark/>
          </w:tcPr>
          <w:p w14:paraId="38F2F8CA" w14:textId="77777777" w:rsidR="006A328F" w:rsidRPr="00472A0D" w:rsidRDefault="006A328F" w:rsidP="001270FB">
            <w:pPr>
              <w:rPr>
                <w:rFonts w:ascii="Calibri" w:eastAsia="Times New Roman" w:hAnsi="Calibri" w:cs="Calibri"/>
                <w:color w:val="000000"/>
                <w:lang w:eastAsia="fr-FR"/>
              </w:rPr>
            </w:pPr>
            <w:r>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5C3F2922"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7E19EFB0"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440D3A2F" w14:textId="77777777" w:rsidR="006A328F" w:rsidRPr="00472A0D" w:rsidRDefault="006A328F" w:rsidP="001270FB">
            <w:pPr>
              <w:rPr>
                <w:rFonts w:ascii="Calibri" w:eastAsia="Times New Roman" w:hAnsi="Calibri" w:cs="Calibri"/>
                <w:color w:val="000000"/>
                <w:lang w:eastAsia="fr-FR"/>
              </w:rPr>
            </w:pPr>
            <w:r w:rsidRPr="00472A0D">
              <w:rPr>
                <w:rFonts w:ascii="Calibri" w:eastAsia="Times New Roman" w:hAnsi="Calibri" w:cs="Calibri"/>
                <w:color w:val="000000"/>
                <w:lang w:eastAsia="fr-FR"/>
              </w:rPr>
              <w:t>1</w:t>
            </w:r>
            <w:r>
              <w:rPr>
                <w:rFonts w:ascii="Calibri" w:eastAsia="Times New Roman" w:hAnsi="Calibri" w:cs="Calibri"/>
                <w:color w:val="000000"/>
                <w:lang w:eastAsia="fr-FR"/>
              </w:rPr>
              <w:t>9</w:t>
            </w:r>
            <w:r w:rsidRPr="00472A0D">
              <w:rPr>
                <w:rFonts w:ascii="Calibri" w:eastAsia="Times New Roman" w:hAnsi="Calibri" w:cs="Calibri"/>
                <w:color w:val="000000"/>
                <w:lang w:eastAsia="fr-FR"/>
              </w:rPr>
              <w:t>0</w:t>
            </w:r>
          </w:p>
        </w:tc>
      </w:tr>
    </w:tbl>
    <w:p w14:paraId="5CAD09BB" w14:textId="77777777" w:rsidR="006A328F" w:rsidRDefault="006A328F" w:rsidP="001270FB"/>
    <w:tbl>
      <w:tblPr>
        <w:tblW w:w="11240" w:type="dxa"/>
        <w:tblInd w:w="-670" w:type="dxa"/>
        <w:tblCellMar>
          <w:left w:w="70" w:type="dxa"/>
          <w:right w:w="70" w:type="dxa"/>
        </w:tblCellMar>
        <w:tblLook w:val="04A0" w:firstRow="1" w:lastRow="0" w:firstColumn="1" w:lastColumn="0" w:noHBand="0" w:noVBand="1"/>
      </w:tblPr>
      <w:tblGrid>
        <w:gridCol w:w="3280"/>
        <w:gridCol w:w="1960"/>
        <w:gridCol w:w="1201"/>
        <w:gridCol w:w="1200"/>
        <w:gridCol w:w="1200"/>
        <w:gridCol w:w="1200"/>
        <w:gridCol w:w="1201"/>
      </w:tblGrid>
      <w:tr w:rsidR="00F05F37" w:rsidRPr="00F05F37" w14:paraId="1EAA3638" w14:textId="77777777" w:rsidTr="00F05F37">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79A4E"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FA779C6"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F7A028" w14:textId="56486F22"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2</w:t>
            </w:r>
            <w:r w:rsidR="002056DB">
              <w:rPr>
                <w:rFonts w:ascii="Calibri" w:eastAsia="Times New Roman" w:hAnsi="Calibri" w:cs="Calibri"/>
                <w:b/>
                <w:bCs/>
                <w:color w:val="000000"/>
                <w:lang w:eastAsia="fr-FR"/>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4C808DA"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90889BC"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798B290"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806F9CE"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6</w:t>
            </w:r>
          </w:p>
        </w:tc>
      </w:tr>
      <w:tr w:rsidR="00F05F37" w:rsidRPr="00F05F37" w14:paraId="6E06D133" w14:textId="77777777" w:rsidTr="00F05F37">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2EEC8C8"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S. Initial</w:t>
            </w:r>
          </w:p>
        </w:tc>
        <w:tc>
          <w:tcPr>
            <w:tcW w:w="1960" w:type="dxa"/>
            <w:tcBorders>
              <w:top w:val="nil"/>
              <w:left w:val="nil"/>
              <w:bottom w:val="single" w:sz="4" w:space="0" w:color="auto"/>
              <w:right w:val="single" w:sz="4" w:space="0" w:color="auto"/>
            </w:tcBorders>
            <w:shd w:val="clear" w:color="auto" w:fill="auto"/>
            <w:noWrap/>
            <w:vAlign w:val="bottom"/>
            <w:hideMark/>
          </w:tcPr>
          <w:p w14:paraId="1D994A3E"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0</w:t>
            </w:r>
          </w:p>
        </w:tc>
        <w:tc>
          <w:tcPr>
            <w:tcW w:w="1200" w:type="dxa"/>
            <w:tcBorders>
              <w:top w:val="nil"/>
              <w:left w:val="nil"/>
              <w:bottom w:val="single" w:sz="4" w:space="0" w:color="auto"/>
              <w:right w:val="single" w:sz="4" w:space="0" w:color="auto"/>
            </w:tcBorders>
            <w:shd w:val="clear" w:color="auto" w:fill="auto"/>
            <w:noWrap/>
            <w:vAlign w:val="bottom"/>
            <w:hideMark/>
          </w:tcPr>
          <w:p w14:paraId="1CC1FF19"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60</w:t>
            </w:r>
          </w:p>
        </w:tc>
        <w:tc>
          <w:tcPr>
            <w:tcW w:w="1200" w:type="dxa"/>
            <w:tcBorders>
              <w:top w:val="nil"/>
              <w:left w:val="nil"/>
              <w:bottom w:val="single" w:sz="4" w:space="0" w:color="auto"/>
              <w:right w:val="single" w:sz="4" w:space="0" w:color="auto"/>
            </w:tcBorders>
            <w:shd w:val="clear" w:color="auto" w:fill="auto"/>
            <w:noWrap/>
            <w:vAlign w:val="bottom"/>
            <w:hideMark/>
          </w:tcPr>
          <w:p w14:paraId="59643301"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70</w:t>
            </w:r>
          </w:p>
        </w:tc>
        <w:tc>
          <w:tcPr>
            <w:tcW w:w="1200" w:type="dxa"/>
            <w:tcBorders>
              <w:top w:val="nil"/>
              <w:left w:val="nil"/>
              <w:bottom w:val="single" w:sz="4" w:space="0" w:color="auto"/>
              <w:right w:val="single" w:sz="4" w:space="0" w:color="auto"/>
            </w:tcBorders>
            <w:shd w:val="clear" w:color="auto" w:fill="auto"/>
            <w:noWrap/>
            <w:vAlign w:val="bottom"/>
            <w:hideMark/>
          </w:tcPr>
          <w:p w14:paraId="74058DCB"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40</w:t>
            </w:r>
          </w:p>
        </w:tc>
        <w:tc>
          <w:tcPr>
            <w:tcW w:w="1200" w:type="dxa"/>
            <w:tcBorders>
              <w:top w:val="nil"/>
              <w:left w:val="nil"/>
              <w:bottom w:val="single" w:sz="4" w:space="0" w:color="auto"/>
              <w:right w:val="single" w:sz="4" w:space="0" w:color="auto"/>
            </w:tcBorders>
            <w:shd w:val="clear" w:color="auto" w:fill="auto"/>
            <w:noWrap/>
            <w:vAlign w:val="bottom"/>
            <w:hideMark/>
          </w:tcPr>
          <w:p w14:paraId="141D9C2F"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4EFD7F3B"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10</w:t>
            </w:r>
          </w:p>
        </w:tc>
      </w:tr>
      <w:tr w:rsidR="00F05F37" w:rsidRPr="00F05F37" w14:paraId="3DFB46E4" w14:textId="77777777" w:rsidTr="00F05F37">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6947868"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Consommation</w:t>
            </w:r>
          </w:p>
        </w:tc>
        <w:tc>
          <w:tcPr>
            <w:tcW w:w="1960" w:type="dxa"/>
            <w:tcBorders>
              <w:top w:val="nil"/>
              <w:left w:val="nil"/>
              <w:bottom w:val="single" w:sz="4" w:space="0" w:color="auto"/>
              <w:right w:val="single" w:sz="4" w:space="0" w:color="auto"/>
            </w:tcBorders>
            <w:shd w:val="clear" w:color="auto" w:fill="auto"/>
            <w:noWrap/>
            <w:vAlign w:val="bottom"/>
            <w:hideMark/>
          </w:tcPr>
          <w:p w14:paraId="58DBF064"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08A21887"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170</w:t>
            </w:r>
          </w:p>
        </w:tc>
        <w:tc>
          <w:tcPr>
            <w:tcW w:w="1200" w:type="dxa"/>
            <w:tcBorders>
              <w:top w:val="nil"/>
              <w:left w:val="nil"/>
              <w:bottom w:val="single" w:sz="4" w:space="0" w:color="auto"/>
              <w:right w:val="single" w:sz="4" w:space="0" w:color="auto"/>
            </w:tcBorders>
            <w:shd w:val="clear" w:color="auto" w:fill="auto"/>
            <w:noWrap/>
            <w:vAlign w:val="bottom"/>
            <w:hideMark/>
          </w:tcPr>
          <w:p w14:paraId="4D93B19C"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36117AD9"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210</w:t>
            </w:r>
          </w:p>
        </w:tc>
        <w:tc>
          <w:tcPr>
            <w:tcW w:w="1200" w:type="dxa"/>
            <w:tcBorders>
              <w:top w:val="nil"/>
              <w:left w:val="nil"/>
              <w:bottom w:val="single" w:sz="4" w:space="0" w:color="auto"/>
              <w:right w:val="single" w:sz="4" w:space="0" w:color="auto"/>
            </w:tcBorders>
            <w:shd w:val="clear" w:color="auto" w:fill="auto"/>
            <w:noWrap/>
            <w:vAlign w:val="bottom"/>
            <w:hideMark/>
          </w:tcPr>
          <w:p w14:paraId="57A2B41E"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17E4C236"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190</w:t>
            </w:r>
          </w:p>
        </w:tc>
      </w:tr>
      <w:tr w:rsidR="00F05F37" w:rsidRPr="00F05F37" w14:paraId="69D146A5" w14:textId="77777777" w:rsidTr="00F05F37">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BDB7849"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Quantité livrée</w:t>
            </w:r>
          </w:p>
        </w:tc>
        <w:tc>
          <w:tcPr>
            <w:tcW w:w="1960" w:type="dxa"/>
            <w:tcBorders>
              <w:top w:val="nil"/>
              <w:left w:val="nil"/>
              <w:bottom w:val="single" w:sz="4" w:space="0" w:color="auto"/>
              <w:right w:val="single" w:sz="4" w:space="0" w:color="auto"/>
            </w:tcBorders>
            <w:shd w:val="clear" w:color="auto" w:fill="auto"/>
            <w:noWrap/>
            <w:vAlign w:val="bottom"/>
            <w:hideMark/>
          </w:tcPr>
          <w:p w14:paraId="5DA27218"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3BFFDA03"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615B7004"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0BE53BDF"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74369B7F"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6DF84DE5"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180</w:t>
            </w:r>
          </w:p>
        </w:tc>
      </w:tr>
      <w:tr w:rsidR="00F05F37" w:rsidRPr="00F05F37" w14:paraId="3277910D" w14:textId="77777777" w:rsidTr="00F05F37">
        <w:trPr>
          <w:trHeight w:val="300"/>
        </w:trPr>
        <w:tc>
          <w:tcPr>
            <w:tcW w:w="3280" w:type="dxa"/>
            <w:tcBorders>
              <w:top w:val="nil"/>
              <w:left w:val="single" w:sz="4" w:space="0" w:color="auto"/>
              <w:bottom w:val="single" w:sz="4" w:space="0" w:color="auto"/>
              <w:right w:val="single" w:sz="4" w:space="0" w:color="auto"/>
            </w:tcBorders>
            <w:shd w:val="clear" w:color="auto" w:fill="FFFF00"/>
            <w:noWrap/>
            <w:vAlign w:val="bottom"/>
            <w:hideMark/>
          </w:tcPr>
          <w:p w14:paraId="1C901CE8"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Point de commande (stock alerte)</w:t>
            </w:r>
          </w:p>
        </w:tc>
        <w:tc>
          <w:tcPr>
            <w:tcW w:w="1960" w:type="dxa"/>
            <w:tcBorders>
              <w:top w:val="nil"/>
              <w:left w:val="nil"/>
              <w:bottom w:val="single" w:sz="4" w:space="0" w:color="auto"/>
              <w:right w:val="single" w:sz="4" w:space="0" w:color="auto"/>
            </w:tcBorders>
            <w:shd w:val="clear" w:color="auto" w:fill="FFFF00"/>
            <w:noWrap/>
            <w:vAlign w:val="bottom"/>
            <w:hideMark/>
          </w:tcPr>
          <w:p w14:paraId="5FB1B883"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45</w:t>
            </w:r>
          </w:p>
        </w:tc>
        <w:tc>
          <w:tcPr>
            <w:tcW w:w="1200" w:type="dxa"/>
            <w:tcBorders>
              <w:top w:val="nil"/>
              <w:left w:val="nil"/>
              <w:bottom w:val="single" w:sz="4" w:space="0" w:color="auto"/>
              <w:right w:val="single" w:sz="4" w:space="0" w:color="auto"/>
            </w:tcBorders>
            <w:shd w:val="clear" w:color="auto" w:fill="FFFF00"/>
            <w:noWrap/>
            <w:vAlign w:val="bottom"/>
            <w:hideMark/>
          </w:tcPr>
          <w:p w14:paraId="40005753"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53,3333333</w:t>
            </w:r>
          </w:p>
        </w:tc>
        <w:tc>
          <w:tcPr>
            <w:tcW w:w="1200" w:type="dxa"/>
            <w:tcBorders>
              <w:top w:val="nil"/>
              <w:left w:val="nil"/>
              <w:bottom w:val="single" w:sz="4" w:space="0" w:color="auto"/>
              <w:right w:val="single" w:sz="4" w:space="0" w:color="auto"/>
            </w:tcBorders>
            <w:shd w:val="clear" w:color="auto" w:fill="FFFF00"/>
            <w:noWrap/>
            <w:vAlign w:val="bottom"/>
            <w:hideMark/>
          </w:tcPr>
          <w:p w14:paraId="6822EDE8"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60</w:t>
            </w:r>
          </w:p>
        </w:tc>
        <w:tc>
          <w:tcPr>
            <w:tcW w:w="1200" w:type="dxa"/>
            <w:tcBorders>
              <w:top w:val="nil"/>
              <w:left w:val="nil"/>
              <w:bottom w:val="single" w:sz="4" w:space="0" w:color="auto"/>
              <w:right w:val="single" w:sz="4" w:space="0" w:color="auto"/>
            </w:tcBorders>
            <w:shd w:val="clear" w:color="auto" w:fill="FFFF00"/>
            <w:noWrap/>
            <w:vAlign w:val="bottom"/>
            <w:hideMark/>
          </w:tcPr>
          <w:p w14:paraId="1F0DC68F"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60</w:t>
            </w:r>
          </w:p>
        </w:tc>
        <w:tc>
          <w:tcPr>
            <w:tcW w:w="1200" w:type="dxa"/>
            <w:tcBorders>
              <w:top w:val="nil"/>
              <w:left w:val="nil"/>
              <w:bottom w:val="single" w:sz="4" w:space="0" w:color="auto"/>
              <w:right w:val="single" w:sz="4" w:space="0" w:color="auto"/>
            </w:tcBorders>
            <w:shd w:val="clear" w:color="auto" w:fill="FFFF00"/>
            <w:noWrap/>
            <w:vAlign w:val="bottom"/>
            <w:hideMark/>
          </w:tcPr>
          <w:p w14:paraId="6E87174A"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55</w:t>
            </w:r>
          </w:p>
        </w:tc>
        <w:tc>
          <w:tcPr>
            <w:tcW w:w="1200" w:type="dxa"/>
            <w:tcBorders>
              <w:top w:val="nil"/>
              <w:left w:val="nil"/>
              <w:bottom w:val="single" w:sz="4" w:space="0" w:color="auto"/>
              <w:right w:val="single" w:sz="4" w:space="0" w:color="auto"/>
            </w:tcBorders>
            <w:shd w:val="clear" w:color="auto" w:fill="FFFF00"/>
            <w:noWrap/>
            <w:vAlign w:val="bottom"/>
            <w:hideMark/>
          </w:tcPr>
          <w:p w14:paraId="4F956CB1"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56,6666667</w:t>
            </w:r>
          </w:p>
        </w:tc>
      </w:tr>
      <w:tr w:rsidR="00F05F37" w:rsidRPr="00F05F37" w14:paraId="25D17CFD" w14:textId="77777777" w:rsidTr="00F05F37">
        <w:trPr>
          <w:trHeight w:val="300"/>
        </w:trPr>
        <w:tc>
          <w:tcPr>
            <w:tcW w:w="3280" w:type="dxa"/>
            <w:tcBorders>
              <w:top w:val="nil"/>
              <w:left w:val="single" w:sz="4" w:space="0" w:color="auto"/>
              <w:bottom w:val="single" w:sz="4" w:space="0" w:color="auto"/>
              <w:right w:val="single" w:sz="4" w:space="0" w:color="auto"/>
            </w:tcBorders>
            <w:shd w:val="clear" w:color="auto" w:fill="FFFF00"/>
            <w:noWrap/>
            <w:vAlign w:val="bottom"/>
            <w:hideMark/>
          </w:tcPr>
          <w:p w14:paraId="300475E4"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Consommation journalière</w:t>
            </w:r>
          </w:p>
        </w:tc>
        <w:tc>
          <w:tcPr>
            <w:tcW w:w="1960" w:type="dxa"/>
            <w:tcBorders>
              <w:top w:val="nil"/>
              <w:left w:val="nil"/>
              <w:bottom w:val="single" w:sz="4" w:space="0" w:color="auto"/>
              <w:right w:val="single" w:sz="4" w:space="0" w:color="auto"/>
            </w:tcBorders>
            <w:shd w:val="clear" w:color="auto" w:fill="FFFF00"/>
            <w:noWrap/>
            <w:vAlign w:val="bottom"/>
            <w:hideMark/>
          </w:tcPr>
          <w:p w14:paraId="362B8152"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4</w:t>
            </w:r>
          </w:p>
        </w:tc>
        <w:tc>
          <w:tcPr>
            <w:tcW w:w="1200" w:type="dxa"/>
            <w:tcBorders>
              <w:top w:val="nil"/>
              <w:left w:val="nil"/>
              <w:bottom w:val="single" w:sz="4" w:space="0" w:color="auto"/>
              <w:right w:val="single" w:sz="4" w:space="0" w:color="auto"/>
            </w:tcBorders>
            <w:shd w:val="clear" w:color="auto" w:fill="FFFF00"/>
            <w:noWrap/>
            <w:vAlign w:val="bottom"/>
            <w:hideMark/>
          </w:tcPr>
          <w:p w14:paraId="3E0D0A4B"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5,66666667</w:t>
            </w:r>
          </w:p>
        </w:tc>
        <w:tc>
          <w:tcPr>
            <w:tcW w:w="1200" w:type="dxa"/>
            <w:tcBorders>
              <w:top w:val="nil"/>
              <w:left w:val="nil"/>
              <w:bottom w:val="single" w:sz="4" w:space="0" w:color="auto"/>
              <w:right w:val="single" w:sz="4" w:space="0" w:color="auto"/>
            </w:tcBorders>
            <w:shd w:val="clear" w:color="auto" w:fill="FFFF00"/>
            <w:noWrap/>
            <w:vAlign w:val="bottom"/>
            <w:hideMark/>
          </w:tcPr>
          <w:p w14:paraId="1550C17B"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7</w:t>
            </w:r>
          </w:p>
        </w:tc>
        <w:tc>
          <w:tcPr>
            <w:tcW w:w="1200" w:type="dxa"/>
            <w:tcBorders>
              <w:top w:val="nil"/>
              <w:left w:val="nil"/>
              <w:bottom w:val="single" w:sz="4" w:space="0" w:color="auto"/>
              <w:right w:val="single" w:sz="4" w:space="0" w:color="auto"/>
            </w:tcBorders>
            <w:shd w:val="clear" w:color="auto" w:fill="FFFF00"/>
            <w:noWrap/>
            <w:vAlign w:val="bottom"/>
            <w:hideMark/>
          </w:tcPr>
          <w:p w14:paraId="561B442E"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7</w:t>
            </w:r>
          </w:p>
        </w:tc>
        <w:tc>
          <w:tcPr>
            <w:tcW w:w="1200" w:type="dxa"/>
            <w:tcBorders>
              <w:top w:val="nil"/>
              <w:left w:val="nil"/>
              <w:bottom w:val="single" w:sz="4" w:space="0" w:color="auto"/>
              <w:right w:val="single" w:sz="4" w:space="0" w:color="auto"/>
            </w:tcBorders>
            <w:shd w:val="clear" w:color="auto" w:fill="FFFF00"/>
            <w:noWrap/>
            <w:vAlign w:val="bottom"/>
            <w:hideMark/>
          </w:tcPr>
          <w:p w14:paraId="6F1370E6"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6</w:t>
            </w:r>
          </w:p>
        </w:tc>
        <w:tc>
          <w:tcPr>
            <w:tcW w:w="1200" w:type="dxa"/>
            <w:tcBorders>
              <w:top w:val="nil"/>
              <w:left w:val="nil"/>
              <w:bottom w:val="single" w:sz="4" w:space="0" w:color="auto"/>
              <w:right w:val="single" w:sz="4" w:space="0" w:color="auto"/>
            </w:tcBorders>
            <w:shd w:val="clear" w:color="auto" w:fill="FFFF00"/>
            <w:noWrap/>
            <w:vAlign w:val="bottom"/>
            <w:hideMark/>
          </w:tcPr>
          <w:p w14:paraId="57DF1FBD" w14:textId="77777777" w:rsidR="00F05F37" w:rsidRPr="00F05F37" w:rsidRDefault="00F05F37" w:rsidP="001270FB">
            <w:pPr>
              <w:rPr>
                <w:rFonts w:ascii="Calibri" w:eastAsia="Times New Roman" w:hAnsi="Calibri" w:cs="Calibri"/>
                <w:b/>
                <w:bCs/>
                <w:color w:val="000000"/>
                <w:lang w:eastAsia="fr-FR"/>
              </w:rPr>
            </w:pPr>
            <w:r w:rsidRPr="00F05F37">
              <w:rPr>
                <w:rFonts w:ascii="Calibri" w:eastAsia="Times New Roman" w:hAnsi="Calibri" w:cs="Calibri"/>
                <w:b/>
                <w:bCs/>
                <w:color w:val="000000"/>
                <w:lang w:eastAsia="fr-FR"/>
              </w:rPr>
              <w:t>6,33333333</w:t>
            </w:r>
          </w:p>
        </w:tc>
      </w:tr>
      <w:tr w:rsidR="00F05F37" w:rsidRPr="00F05F37" w14:paraId="1A0DBA72" w14:textId="77777777" w:rsidTr="00F05F37">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0B4BBE4"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Date de commande</w:t>
            </w:r>
          </w:p>
        </w:tc>
        <w:tc>
          <w:tcPr>
            <w:tcW w:w="1960" w:type="dxa"/>
            <w:tcBorders>
              <w:top w:val="nil"/>
              <w:left w:val="nil"/>
              <w:bottom w:val="single" w:sz="4" w:space="0" w:color="auto"/>
              <w:right w:val="single" w:sz="4" w:space="0" w:color="auto"/>
            </w:tcBorders>
            <w:shd w:val="clear" w:color="auto" w:fill="auto"/>
            <w:noWrap/>
            <w:vAlign w:val="bottom"/>
            <w:hideMark/>
          </w:tcPr>
          <w:p w14:paraId="60990CB1" w14:textId="16606159" w:rsidR="00F05F37" w:rsidRPr="000B5E7A" w:rsidRDefault="000B5E7A" w:rsidP="001270FB">
            <w:pPr>
              <w:rPr>
                <w:rFonts w:ascii="Calibri" w:eastAsia="Times New Roman" w:hAnsi="Calibri" w:cs="Calibri"/>
                <w:color w:val="000000"/>
                <w:highlight w:val="yellow"/>
                <w:lang w:eastAsia="fr-FR"/>
              </w:rPr>
            </w:pPr>
            <w:r w:rsidRPr="000B5E7A">
              <w:rPr>
                <w:rFonts w:ascii="Calibri" w:eastAsia="Times New Roman" w:hAnsi="Calibri" w:cs="Calibri"/>
                <w:color w:val="000000"/>
                <w:highlight w:val="yellow"/>
                <w:lang w:eastAsia="fr-FR"/>
              </w:rPr>
              <w:t xml:space="preserve">26-déc </w:t>
            </w:r>
          </w:p>
        </w:tc>
        <w:tc>
          <w:tcPr>
            <w:tcW w:w="1200" w:type="dxa"/>
            <w:tcBorders>
              <w:top w:val="nil"/>
              <w:left w:val="nil"/>
              <w:bottom w:val="single" w:sz="4" w:space="0" w:color="auto"/>
              <w:right w:val="single" w:sz="4" w:space="0" w:color="auto"/>
            </w:tcBorders>
            <w:shd w:val="clear" w:color="auto" w:fill="auto"/>
            <w:noWrap/>
            <w:vAlign w:val="bottom"/>
            <w:hideMark/>
          </w:tcPr>
          <w:p w14:paraId="6A88CDAC"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02-févr</w:t>
            </w:r>
          </w:p>
        </w:tc>
        <w:tc>
          <w:tcPr>
            <w:tcW w:w="1200" w:type="dxa"/>
            <w:tcBorders>
              <w:top w:val="nil"/>
              <w:left w:val="nil"/>
              <w:bottom w:val="single" w:sz="4" w:space="0" w:color="auto"/>
              <w:right w:val="single" w:sz="4" w:space="0" w:color="auto"/>
            </w:tcBorders>
            <w:shd w:val="clear" w:color="auto" w:fill="auto"/>
            <w:noWrap/>
            <w:vAlign w:val="bottom"/>
            <w:hideMark/>
          </w:tcPr>
          <w:p w14:paraId="1D47247D"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02-mars</w:t>
            </w:r>
          </w:p>
        </w:tc>
        <w:tc>
          <w:tcPr>
            <w:tcW w:w="1200" w:type="dxa"/>
            <w:tcBorders>
              <w:top w:val="nil"/>
              <w:left w:val="nil"/>
              <w:bottom w:val="single" w:sz="4" w:space="0" w:color="auto"/>
              <w:right w:val="single" w:sz="4" w:space="0" w:color="auto"/>
            </w:tcBorders>
            <w:shd w:val="clear" w:color="auto" w:fill="auto"/>
            <w:noWrap/>
            <w:vAlign w:val="bottom"/>
            <w:hideMark/>
          </w:tcPr>
          <w:p w14:paraId="4D4FA38E"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28-mars</w:t>
            </w:r>
          </w:p>
        </w:tc>
        <w:tc>
          <w:tcPr>
            <w:tcW w:w="1200" w:type="dxa"/>
            <w:tcBorders>
              <w:top w:val="nil"/>
              <w:left w:val="nil"/>
              <w:bottom w:val="single" w:sz="4" w:space="0" w:color="auto"/>
              <w:right w:val="single" w:sz="4" w:space="0" w:color="auto"/>
            </w:tcBorders>
            <w:shd w:val="clear" w:color="auto" w:fill="auto"/>
            <w:noWrap/>
            <w:vAlign w:val="bottom"/>
            <w:hideMark/>
          </w:tcPr>
          <w:p w14:paraId="034257C1"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23-avr</w:t>
            </w:r>
          </w:p>
        </w:tc>
        <w:tc>
          <w:tcPr>
            <w:tcW w:w="1200" w:type="dxa"/>
            <w:tcBorders>
              <w:top w:val="nil"/>
              <w:left w:val="nil"/>
              <w:bottom w:val="single" w:sz="4" w:space="0" w:color="auto"/>
              <w:right w:val="single" w:sz="4" w:space="0" w:color="auto"/>
            </w:tcBorders>
            <w:shd w:val="clear" w:color="auto" w:fill="auto"/>
            <w:noWrap/>
            <w:vAlign w:val="bottom"/>
            <w:hideMark/>
          </w:tcPr>
          <w:p w14:paraId="232D406F"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23-mai</w:t>
            </w:r>
          </w:p>
        </w:tc>
      </w:tr>
      <w:tr w:rsidR="00F05F37" w:rsidRPr="00F05F37" w14:paraId="3B7F44E2" w14:textId="77777777" w:rsidTr="00F05F37">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BB662E9" w14:textId="7BEC5EEB"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 xml:space="preserve">Date de </w:t>
            </w:r>
            <w:r w:rsidR="00914EEA" w:rsidRPr="00F05F37">
              <w:rPr>
                <w:rFonts w:ascii="Calibri" w:eastAsia="Times New Roman" w:hAnsi="Calibri" w:cs="Calibri"/>
                <w:color w:val="000000"/>
                <w:lang w:eastAsia="fr-FR"/>
              </w:rPr>
              <w:t>livraison</w:t>
            </w:r>
          </w:p>
        </w:tc>
        <w:tc>
          <w:tcPr>
            <w:tcW w:w="1960" w:type="dxa"/>
            <w:tcBorders>
              <w:top w:val="nil"/>
              <w:left w:val="nil"/>
              <w:bottom w:val="single" w:sz="4" w:space="0" w:color="auto"/>
              <w:right w:val="single" w:sz="4" w:space="0" w:color="auto"/>
            </w:tcBorders>
            <w:shd w:val="clear" w:color="auto" w:fill="auto"/>
            <w:noWrap/>
            <w:vAlign w:val="bottom"/>
            <w:hideMark/>
          </w:tcPr>
          <w:p w14:paraId="3EFD40AA" w14:textId="0A835CB1" w:rsidR="00F05F37" w:rsidRPr="000B5E7A" w:rsidRDefault="000B5E7A" w:rsidP="001270FB">
            <w:pPr>
              <w:rPr>
                <w:rFonts w:ascii="Calibri" w:eastAsia="Times New Roman" w:hAnsi="Calibri" w:cs="Calibri"/>
                <w:color w:val="000000"/>
                <w:highlight w:val="yellow"/>
                <w:lang w:eastAsia="fr-FR"/>
              </w:rPr>
            </w:pPr>
            <w:r w:rsidRPr="000B5E7A">
              <w:rPr>
                <w:rFonts w:ascii="Calibri" w:eastAsia="Times New Roman" w:hAnsi="Calibri" w:cs="Calibri"/>
                <w:color w:val="000000"/>
                <w:highlight w:val="yellow"/>
                <w:lang w:eastAsia="fr-FR"/>
              </w:rPr>
              <w:t>01-janv</w:t>
            </w:r>
          </w:p>
        </w:tc>
        <w:tc>
          <w:tcPr>
            <w:tcW w:w="1200" w:type="dxa"/>
            <w:tcBorders>
              <w:top w:val="nil"/>
              <w:left w:val="nil"/>
              <w:bottom w:val="single" w:sz="4" w:space="0" w:color="auto"/>
              <w:right w:val="single" w:sz="4" w:space="0" w:color="auto"/>
            </w:tcBorders>
            <w:shd w:val="clear" w:color="auto" w:fill="auto"/>
            <w:noWrap/>
            <w:vAlign w:val="bottom"/>
            <w:hideMark/>
          </w:tcPr>
          <w:p w14:paraId="14A68032"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07-févr</w:t>
            </w:r>
          </w:p>
        </w:tc>
        <w:tc>
          <w:tcPr>
            <w:tcW w:w="1200" w:type="dxa"/>
            <w:tcBorders>
              <w:top w:val="nil"/>
              <w:left w:val="nil"/>
              <w:bottom w:val="single" w:sz="4" w:space="0" w:color="auto"/>
              <w:right w:val="single" w:sz="4" w:space="0" w:color="auto"/>
            </w:tcBorders>
            <w:shd w:val="clear" w:color="auto" w:fill="auto"/>
            <w:noWrap/>
            <w:vAlign w:val="bottom"/>
            <w:hideMark/>
          </w:tcPr>
          <w:p w14:paraId="5290A7C0"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07-mars</w:t>
            </w:r>
          </w:p>
        </w:tc>
        <w:tc>
          <w:tcPr>
            <w:tcW w:w="1200" w:type="dxa"/>
            <w:tcBorders>
              <w:top w:val="nil"/>
              <w:left w:val="nil"/>
              <w:bottom w:val="single" w:sz="4" w:space="0" w:color="auto"/>
              <w:right w:val="single" w:sz="4" w:space="0" w:color="auto"/>
            </w:tcBorders>
            <w:shd w:val="clear" w:color="auto" w:fill="auto"/>
            <w:noWrap/>
            <w:vAlign w:val="bottom"/>
            <w:hideMark/>
          </w:tcPr>
          <w:p w14:paraId="12804353"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03-avr</w:t>
            </w:r>
          </w:p>
        </w:tc>
        <w:tc>
          <w:tcPr>
            <w:tcW w:w="1200" w:type="dxa"/>
            <w:tcBorders>
              <w:top w:val="nil"/>
              <w:left w:val="nil"/>
              <w:bottom w:val="single" w:sz="4" w:space="0" w:color="auto"/>
              <w:right w:val="single" w:sz="4" w:space="0" w:color="auto"/>
            </w:tcBorders>
            <w:shd w:val="clear" w:color="auto" w:fill="auto"/>
            <w:noWrap/>
            <w:vAlign w:val="bottom"/>
            <w:hideMark/>
          </w:tcPr>
          <w:p w14:paraId="5DA38112"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28-avr</w:t>
            </w:r>
          </w:p>
        </w:tc>
        <w:tc>
          <w:tcPr>
            <w:tcW w:w="1200" w:type="dxa"/>
            <w:tcBorders>
              <w:top w:val="nil"/>
              <w:left w:val="nil"/>
              <w:bottom w:val="single" w:sz="4" w:space="0" w:color="auto"/>
              <w:right w:val="single" w:sz="4" w:space="0" w:color="auto"/>
            </w:tcBorders>
            <w:shd w:val="clear" w:color="auto" w:fill="auto"/>
            <w:noWrap/>
            <w:vAlign w:val="bottom"/>
            <w:hideMark/>
          </w:tcPr>
          <w:p w14:paraId="649B7909"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28-avr</w:t>
            </w:r>
          </w:p>
        </w:tc>
      </w:tr>
      <w:tr w:rsidR="00F05F37" w:rsidRPr="00F05F37" w14:paraId="607C242E" w14:textId="77777777" w:rsidTr="00F05F37">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C825A2F"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lastRenderedPageBreak/>
              <w:t>S. Final</w:t>
            </w:r>
          </w:p>
        </w:tc>
        <w:tc>
          <w:tcPr>
            <w:tcW w:w="1960" w:type="dxa"/>
            <w:tcBorders>
              <w:top w:val="nil"/>
              <w:left w:val="nil"/>
              <w:bottom w:val="single" w:sz="4" w:space="0" w:color="auto"/>
              <w:right w:val="single" w:sz="4" w:space="0" w:color="auto"/>
            </w:tcBorders>
            <w:shd w:val="clear" w:color="auto" w:fill="auto"/>
            <w:noWrap/>
            <w:vAlign w:val="bottom"/>
            <w:hideMark/>
          </w:tcPr>
          <w:p w14:paraId="4FCA8CDF"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60</w:t>
            </w:r>
          </w:p>
        </w:tc>
        <w:tc>
          <w:tcPr>
            <w:tcW w:w="1200" w:type="dxa"/>
            <w:tcBorders>
              <w:top w:val="nil"/>
              <w:left w:val="nil"/>
              <w:bottom w:val="single" w:sz="4" w:space="0" w:color="auto"/>
              <w:right w:val="single" w:sz="4" w:space="0" w:color="auto"/>
            </w:tcBorders>
            <w:shd w:val="clear" w:color="auto" w:fill="auto"/>
            <w:noWrap/>
            <w:vAlign w:val="bottom"/>
            <w:hideMark/>
          </w:tcPr>
          <w:p w14:paraId="288B3203" w14:textId="77777777" w:rsidR="00F05F37" w:rsidRPr="00F05F37" w:rsidRDefault="00F05F37" w:rsidP="001270FB">
            <w:pPr>
              <w:rPr>
                <w:rFonts w:ascii="Calibri" w:eastAsia="Times New Roman" w:hAnsi="Calibri" w:cs="Calibri"/>
                <w:color w:val="000000"/>
                <w:lang w:eastAsia="fr-FR"/>
              </w:rPr>
            </w:pPr>
            <w:r w:rsidRPr="00F05F37">
              <w:rPr>
                <w:rFonts w:ascii="Calibri" w:eastAsia="Times New Roman" w:hAnsi="Calibri" w:cs="Calibri"/>
                <w:color w:val="000000"/>
                <w:lang w:eastAsia="fr-FR"/>
              </w:rPr>
              <w:t>70</w:t>
            </w:r>
          </w:p>
        </w:tc>
        <w:tc>
          <w:tcPr>
            <w:tcW w:w="1200" w:type="dxa"/>
            <w:tcBorders>
              <w:top w:val="nil"/>
              <w:left w:val="nil"/>
              <w:bottom w:val="single" w:sz="4" w:space="0" w:color="auto"/>
              <w:right w:val="single" w:sz="4" w:space="0" w:color="auto"/>
            </w:tcBorders>
            <w:shd w:val="clear" w:color="auto" w:fill="auto"/>
            <w:noWrap/>
            <w:vAlign w:val="bottom"/>
            <w:hideMark/>
          </w:tcPr>
          <w:p w14:paraId="7F0A5F3F" w14:textId="77777777" w:rsidR="00F05F37" w:rsidRPr="00F05F37" w:rsidRDefault="00F05F37" w:rsidP="001270FB">
            <w:pPr>
              <w:rPr>
                <w:rFonts w:ascii="Calibri" w:eastAsia="Times New Roman" w:hAnsi="Calibri" w:cs="Calibri"/>
                <w:lang w:eastAsia="fr-FR"/>
              </w:rPr>
            </w:pPr>
            <w:r w:rsidRPr="00F05F37">
              <w:rPr>
                <w:rFonts w:ascii="Calibri" w:eastAsia="Times New Roman" w:hAnsi="Calibri" w:cs="Calibri"/>
                <w:lang w:eastAsia="fr-FR"/>
              </w:rPr>
              <w:t>40</w:t>
            </w:r>
          </w:p>
        </w:tc>
        <w:tc>
          <w:tcPr>
            <w:tcW w:w="1200" w:type="dxa"/>
            <w:tcBorders>
              <w:top w:val="nil"/>
              <w:left w:val="nil"/>
              <w:bottom w:val="single" w:sz="4" w:space="0" w:color="auto"/>
              <w:right w:val="single" w:sz="4" w:space="0" w:color="auto"/>
            </w:tcBorders>
            <w:shd w:val="clear" w:color="auto" w:fill="auto"/>
            <w:noWrap/>
            <w:vAlign w:val="bottom"/>
            <w:hideMark/>
          </w:tcPr>
          <w:p w14:paraId="4BF50300" w14:textId="77777777" w:rsidR="00F05F37" w:rsidRPr="00F05F37" w:rsidRDefault="00F05F37" w:rsidP="001270FB">
            <w:pPr>
              <w:rPr>
                <w:rFonts w:ascii="Calibri" w:eastAsia="Times New Roman" w:hAnsi="Calibri" w:cs="Calibri"/>
                <w:color w:val="FF0000"/>
                <w:lang w:eastAsia="fr-FR"/>
              </w:rPr>
            </w:pPr>
            <w:r w:rsidRPr="00F05F37">
              <w:rPr>
                <w:rFonts w:ascii="Calibri" w:eastAsia="Times New Roman" w:hAnsi="Calibri" w:cs="Calibri"/>
                <w:color w:val="FF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1180EE72" w14:textId="77777777" w:rsidR="00F05F37" w:rsidRPr="00F05F37" w:rsidRDefault="00F05F37" w:rsidP="001270FB">
            <w:pPr>
              <w:rPr>
                <w:rFonts w:ascii="Calibri" w:eastAsia="Times New Roman" w:hAnsi="Calibri" w:cs="Calibri"/>
                <w:color w:val="FF0000"/>
                <w:lang w:eastAsia="fr-FR"/>
              </w:rPr>
            </w:pPr>
            <w:r w:rsidRPr="00F05F37">
              <w:rPr>
                <w:rFonts w:ascii="Calibri" w:eastAsia="Times New Roman" w:hAnsi="Calibri" w:cs="Calibri"/>
                <w:color w:val="FF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1A483DEB" w14:textId="77777777" w:rsidR="00F05F37" w:rsidRPr="00F05F37" w:rsidRDefault="00F05F37" w:rsidP="001270FB">
            <w:pPr>
              <w:rPr>
                <w:rFonts w:ascii="Calibri" w:eastAsia="Times New Roman" w:hAnsi="Calibri" w:cs="Calibri"/>
                <w:color w:val="FF0000"/>
                <w:lang w:eastAsia="fr-FR"/>
              </w:rPr>
            </w:pPr>
            <w:r w:rsidRPr="00F05F37">
              <w:rPr>
                <w:rFonts w:ascii="Calibri" w:eastAsia="Times New Roman" w:hAnsi="Calibri" w:cs="Calibri"/>
                <w:color w:val="FF0000"/>
                <w:lang w:eastAsia="fr-FR"/>
              </w:rPr>
              <w:t>0</w:t>
            </w:r>
          </w:p>
        </w:tc>
      </w:tr>
    </w:tbl>
    <w:p w14:paraId="22E5C301" w14:textId="77777777" w:rsidR="00F05F37" w:rsidRDefault="00F05F37" w:rsidP="001270FB"/>
    <w:p w14:paraId="546E79C2" w14:textId="77777777" w:rsidR="00BA391B" w:rsidRDefault="00215522" w:rsidP="00FC4284">
      <w:pPr>
        <w:spacing w:after="0"/>
      </w:pPr>
      <w:r>
        <w:t>(*)</w:t>
      </w:r>
      <w:r>
        <w:tab/>
        <w:t>Consommation journalière</w:t>
      </w:r>
      <w:r>
        <w:tab/>
        <w:t xml:space="preserve">: </w:t>
      </w:r>
      <w:r w:rsidR="00BA391B">
        <w:t xml:space="preserve">170 / 30 </w:t>
      </w:r>
      <w:proofErr w:type="gramStart"/>
      <w:r w:rsidR="00BA391B">
        <w:t>=  5.67</w:t>
      </w:r>
      <w:proofErr w:type="gramEnd"/>
    </w:p>
    <w:p w14:paraId="11DE460A" w14:textId="0C470C42" w:rsidR="00A70B57" w:rsidRDefault="00A70B57" w:rsidP="00FC4284">
      <w:pPr>
        <w:spacing w:after="0"/>
      </w:pPr>
      <w:r>
        <w:tab/>
        <w:t>Délai de livraison</w:t>
      </w:r>
      <w:r>
        <w:tab/>
      </w:r>
      <w:r>
        <w:tab/>
        <w:t>: 5 jours</w:t>
      </w:r>
    </w:p>
    <w:p w14:paraId="56C0AD90" w14:textId="7BF231FA" w:rsidR="00A70B57" w:rsidRPr="00A70B57" w:rsidRDefault="00A70B57" w:rsidP="00FC4284">
      <w:pPr>
        <w:spacing w:after="0"/>
      </w:pPr>
      <w:r>
        <w:tab/>
        <w:t xml:space="preserve">Consommation pendant le délai de livraison : 5 *5.67 = </w:t>
      </w:r>
      <w:r w:rsidR="00C510C3">
        <w:t>28.33</w:t>
      </w:r>
    </w:p>
    <w:p w14:paraId="65A2EFFD" w14:textId="77777777" w:rsidR="00C510C3" w:rsidRDefault="00BA391B" w:rsidP="00FC4284">
      <w:pPr>
        <w:spacing w:after="0"/>
      </w:pPr>
      <w:r>
        <w:tab/>
        <w:t>Stock de sécurité</w:t>
      </w:r>
      <w:r>
        <w:tab/>
      </w:r>
      <w:r>
        <w:tab/>
        <w:t>:</w:t>
      </w:r>
      <w:r w:rsidR="00C510C3">
        <w:t xml:space="preserve"> 25 unités</w:t>
      </w:r>
    </w:p>
    <w:p w14:paraId="1F37F38D" w14:textId="77777777" w:rsidR="00C510C3" w:rsidRDefault="00C510C3" w:rsidP="00FC4284">
      <w:pPr>
        <w:spacing w:after="0"/>
      </w:pPr>
      <w:r>
        <w:tab/>
        <w:t>Point de commande ‘ou stock d’alerte)</w:t>
      </w:r>
      <w:r>
        <w:tab/>
        <w:t>: 53.33 unités</w:t>
      </w:r>
    </w:p>
    <w:p w14:paraId="19EDF753" w14:textId="77777777" w:rsidR="00C510C3" w:rsidRDefault="00C510C3" w:rsidP="001270FB"/>
    <w:p w14:paraId="7931F18A" w14:textId="0E80E05E" w:rsidR="002056DB" w:rsidRDefault="002056DB" w:rsidP="00FC4284">
      <w:pPr>
        <w:spacing w:after="0"/>
      </w:pPr>
      <w:r>
        <w:tab/>
        <w:t>Stock initial</w:t>
      </w:r>
      <w:r>
        <w:tab/>
      </w:r>
      <w:r w:rsidR="00432BD2">
        <w:tab/>
      </w:r>
      <w:r>
        <w:t>: 60 unités</w:t>
      </w:r>
    </w:p>
    <w:p w14:paraId="30FDC837" w14:textId="7E234A34" w:rsidR="002056DB" w:rsidRDefault="002056DB" w:rsidP="00FC4284">
      <w:pPr>
        <w:spacing w:after="0"/>
      </w:pPr>
      <w:r>
        <w:tab/>
      </w:r>
      <w:r w:rsidR="00432BD2">
        <w:t>Point de commande</w:t>
      </w:r>
      <w:r w:rsidR="00432BD2">
        <w:tab/>
        <w:t>: 53.33 unités</w:t>
      </w:r>
    </w:p>
    <w:p w14:paraId="56AF711A" w14:textId="41C3CA56" w:rsidR="00432BD2" w:rsidRDefault="00432BD2" w:rsidP="00FC4284">
      <w:pPr>
        <w:spacing w:after="0"/>
      </w:pPr>
      <w:r>
        <w:tab/>
        <w:t>Différence</w:t>
      </w:r>
      <w:r>
        <w:tab/>
      </w:r>
      <w:r>
        <w:tab/>
        <w:t>: 6.67 unités ce qui correspond à un peu plus d’un jour de consommation</w:t>
      </w:r>
    </w:p>
    <w:p w14:paraId="2CA07FCA" w14:textId="66A82C2E" w:rsidR="00432BD2" w:rsidRPr="002056DB" w:rsidRDefault="00432BD2" w:rsidP="00FC4284">
      <w:pPr>
        <w:spacing w:after="0"/>
      </w:pPr>
      <w:r>
        <w:tab/>
      </w:r>
      <w:r w:rsidR="003B36D0">
        <w:t xml:space="preserve">Donc </w:t>
      </w:r>
      <w:r w:rsidR="00386418">
        <w:t>commande le</w:t>
      </w:r>
      <w:r w:rsidR="00F1020B">
        <w:t xml:space="preserve"> 2 février et livraison </w:t>
      </w:r>
      <w:r w:rsidR="00B20AD7">
        <w:t xml:space="preserve">le </w:t>
      </w:r>
      <w:r w:rsidR="000A4A2C">
        <w:t>7 février</w:t>
      </w:r>
    </w:p>
    <w:p w14:paraId="2B349DF8" w14:textId="77777777" w:rsidR="00F10537" w:rsidRDefault="00C510C3" w:rsidP="00386418">
      <w:pPr>
        <w:pStyle w:val="Titre3"/>
        <w:rPr>
          <w:rFonts w:asciiTheme="minorHAnsi" w:hAnsiTheme="minorHAnsi" w:cstheme="minorHAnsi"/>
          <w:sz w:val="22"/>
          <w:szCs w:val="22"/>
          <w:u w:val="none"/>
        </w:rPr>
      </w:pPr>
      <w:r>
        <w:rPr>
          <w:rFonts w:asciiTheme="minorHAnsi" w:hAnsiTheme="minorHAnsi" w:cstheme="minorHAnsi"/>
          <w:sz w:val="22"/>
          <w:szCs w:val="22"/>
          <w:u w:val="none"/>
        </w:rPr>
        <w:tab/>
      </w:r>
    </w:p>
    <w:p w14:paraId="3C8E343C" w14:textId="5DE48CD5" w:rsidR="00C655B8" w:rsidRDefault="00481AD3" w:rsidP="00570F6E">
      <w:pPr>
        <w:pStyle w:val="Titre2"/>
        <w:numPr>
          <w:ilvl w:val="0"/>
          <w:numId w:val="11"/>
        </w:numPr>
      </w:pPr>
      <w:bookmarkStart w:id="23" w:name="_Toc143080320"/>
      <w:r>
        <w:t>La gestion des stocks</w:t>
      </w:r>
      <w:r w:rsidR="00F9531F">
        <w:t> : L</w:t>
      </w:r>
      <w:r w:rsidR="00476AC7">
        <w:t>es variantes du modèle de Wilson</w:t>
      </w:r>
      <w:bookmarkEnd w:id="23"/>
    </w:p>
    <w:p w14:paraId="664BD7E1" w14:textId="77777777" w:rsidR="00570F6E" w:rsidRDefault="00570F6E" w:rsidP="00570F6E"/>
    <w:p w14:paraId="6079DC85" w14:textId="7AEC6069" w:rsidR="002E1A5D" w:rsidRPr="002E1A5D" w:rsidRDefault="002E1A5D" w:rsidP="00570F6E">
      <w:r w:rsidRPr="002E1A5D">
        <w:t>Le </w:t>
      </w:r>
      <w:hyperlink r:id="rId16" w:history="1">
        <w:r w:rsidRPr="002E1A5D">
          <w:rPr>
            <w:rStyle w:val="Lienhypertexte"/>
            <w:u w:val="none"/>
          </w:rPr>
          <w:t>modèle de Wilson</w:t>
        </w:r>
      </w:hyperlink>
      <w:r w:rsidRPr="002E1A5D">
        <w:t> est la technique « basique » de la gestion de stocks. Très théorique, il est complété de diverses améliorations qui lui permettent de mieux coller à la réalité, parmi lesquelles la prise en compte de </w:t>
      </w:r>
      <w:hyperlink r:id="rId17" w:history="1">
        <w:r w:rsidRPr="002E1A5D">
          <w:rPr>
            <w:rStyle w:val="Lienhypertexte"/>
            <w:u w:val="none"/>
          </w:rPr>
          <w:t>tarifs dégressifs</w:t>
        </w:r>
      </w:hyperlink>
      <w:r w:rsidRPr="002E1A5D">
        <w:t> ou encore l’acceptation d’une rupture de stocks</w:t>
      </w:r>
    </w:p>
    <w:p w14:paraId="3E757EDA" w14:textId="31E1F384" w:rsidR="00476AC7" w:rsidRDefault="00476AC7" w:rsidP="00476AC7">
      <w:pPr>
        <w:pStyle w:val="Titre3"/>
        <w:numPr>
          <w:ilvl w:val="0"/>
          <w:numId w:val="13"/>
        </w:numPr>
      </w:pPr>
      <w:bookmarkStart w:id="24" w:name="_Toc143080321"/>
      <w:r>
        <w:t>Modèle de Wilson avec coût variable</w:t>
      </w:r>
      <w:r w:rsidR="001E2C49">
        <w:t xml:space="preserve"> du prix d’achat</w:t>
      </w:r>
      <w:bookmarkEnd w:id="24"/>
    </w:p>
    <w:p w14:paraId="718538A9" w14:textId="77777777" w:rsidR="006D3762" w:rsidRDefault="006D3762" w:rsidP="00570F6E"/>
    <w:p w14:paraId="00321E28" w14:textId="4BE771F9" w:rsidR="006D3762" w:rsidRDefault="006D3762" w:rsidP="006D3762">
      <w:pPr>
        <w:ind w:left="360"/>
      </w:pPr>
      <w:r>
        <w:t xml:space="preserve">L’objectif est de tenir compte d’un coût d’achat variable en fonction </w:t>
      </w:r>
      <w:r w:rsidR="007041B5">
        <w:t>des quantités achetées.</w:t>
      </w:r>
    </w:p>
    <w:p w14:paraId="2B74D7B0" w14:textId="1CAA9FFB" w:rsidR="006B5DA0" w:rsidRDefault="006B5DA0" w:rsidP="006D3762">
      <w:pPr>
        <w:ind w:left="360"/>
      </w:pPr>
      <w:r>
        <w:t xml:space="preserve">Démarche de résolution : </w:t>
      </w:r>
    </w:p>
    <w:p w14:paraId="0EF78873" w14:textId="4D435F16" w:rsidR="006B5DA0" w:rsidRDefault="006B5DA0" w:rsidP="006B5DA0">
      <w:pPr>
        <w:pStyle w:val="Paragraphedeliste"/>
        <w:numPr>
          <w:ilvl w:val="0"/>
          <w:numId w:val="63"/>
        </w:numPr>
      </w:pPr>
      <w:r>
        <w:t>Détermination de la quantité optimale à commander pour chaque grille tarifaire</w:t>
      </w:r>
    </w:p>
    <w:p w14:paraId="4909219D" w14:textId="4C360E6A" w:rsidR="008860A9" w:rsidRDefault="008860A9" w:rsidP="006B5DA0">
      <w:pPr>
        <w:pStyle w:val="Paragraphedeliste"/>
        <w:numPr>
          <w:ilvl w:val="0"/>
          <w:numId w:val="63"/>
        </w:numPr>
      </w:pPr>
      <w:r>
        <w:t xml:space="preserve">Déterminer le coût de stockage lié </w:t>
      </w:r>
      <w:proofErr w:type="spellStart"/>
      <w:r>
        <w:t>a</w:t>
      </w:r>
      <w:proofErr w:type="spellEnd"/>
      <w:r>
        <w:t xml:space="preserve"> cette grille tarifaire</w:t>
      </w:r>
    </w:p>
    <w:p w14:paraId="699B2D9B" w14:textId="77777777" w:rsidR="008860A9" w:rsidRDefault="008860A9" w:rsidP="00E130DE"/>
    <w:p w14:paraId="7CD47904" w14:textId="77777777" w:rsidR="00E130DE" w:rsidRDefault="00E130DE" w:rsidP="00E130DE">
      <w:pPr>
        <w:ind w:left="360"/>
      </w:pPr>
      <w:r>
        <w:t>Exemple :</w:t>
      </w:r>
    </w:p>
    <w:p w14:paraId="1D55AF2A" w14:textId="6074236B" w:rsidR="007D1971" w:rsidRDefault="007D1971" w:rsidP="00E130DE">
      <w:pPr>
        <w:ind w:left="360"/>
      </w:pPr>
      <w:r>
        <w:t xml:space="preserve">Un produit a </w:t>
      </w:r>
      <w:r w:rsidR="00B46E6B">
        <w:t>la grille tarifaire suivante :</w:t>
      </w:r>
    </w:p>
    <w:tbl>
      <w:tblPr>
        <w:tblW w:w="3100" w:type="dxa"/>
        <w:tblCellMar>
          <w:left w:w="70" w:type="dxa"/>
          <w:right w:w="70" w:type="dxa"/>
        </w:tblCellMar>
        <w:tblLook w:val="04A0" w:firstRow="1" w:lastRow="0" w:firstColumn="1" w:lastColumn="0" w:noHBand="0" w:noVBand="1"/>
      </w:tblPr>
      <w:tblGrid>
        <w:gridCol w:w="1900"/>
        <w:gridCol w:w="1200"/>
      </w:tblGrid>
      <w:tr w:rsidR="00207CC3" w:rsidRPr="00207CC3" w14:paraId="38B17844" w14:textId="77777777" w:rsidTr="00207CC3">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65ED" w14:textId="77777777" w:rsidR="00207CC3" w:rsidRPr="00207CC3" w:rsidRDefault="00207CC3" w:rsidP="00207CC3">
            <w:pPr>
              <w:spacing w:after="0" w:line="240" w:lineRule="auto"/>
              <w:rPr>
                <w:rFonts w:ascii="Calibri" w:eastAsia="Times New Roman" w:hAnsi="Calibri" w:cs="Calibri"/>
                <w:color w:val="000000"/>
                <w:lang w:eastAsia="fr-FR"/>
              </w:rPr>
            </w:pPr>
            <w:r w:rsidRPr="00207CC3">
              <w:rPr>
                <w:rFonts w:ascii="Calibri" w:eastAsia="Times New Roman" w:hAnsi="Calibri" w:cs="Calibri"/>
                <w:color w:val="000000"/>
                <w:lang w:eastAsia="fr-FR"/>
              </w:rPr>
              <w:t>Quantité achetée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ED912C3" w14:textId="77777777" w:rsidR="00207CC3" w:rsidRPr="00207CC3" w:rsidRDefault="00207CC3" w:rsidP="00207CC3">
            <w:pPr>
              <w:spacing w:after="0" w:line="240" w:lineRule="auto"/>
              <w:rPr>
                <w:rFonts w:ascii="Calibri" w:eastAsia="Times New Roman" w:hAnsi="Calibri" w:cs="Calibri"/>
                <w:color w:val="000000"/>
                <w:lang w:eastAsia="fr-FR"/>
              </w:rPr>
            </w:pPr>
            <w:r w:rsidRPr="00207CC3">
              <w:rPr>
                <w:rFonts w:ascii="Calibri" w:eastAsia="Times New Roman" w:hAnsi="Calibri" w:cs="Calibri"/>
                <w:color w:val="000000"/>
                <w:lang w:eastAsia="fr-FR"/>
              </w:rPr>
              <w:t>Prix Unitaire</w:t>
            </w:r>
          </w:p>
        </w:tc>
      </w:tr>
      <w:tr w:rsidR="00207CC3" w:rsidRPr="00207CC3" w14:paraId="3C96F874" w14:textId="77777777" w:rsidTr="00207CC3">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5F8FBD" w14:textId="77777777" w:rsidR="00207CC3" w:rsidRPr="00207CC3" w:rsidRDefault="00207CC3" w:rsidP="00207CC3">
            <w:pPr>
              <w:spacing w:after="0" w:line="240" w:lineRule="auto"/>
              <w:rPr>
                <w:rFonts w:ascii="Calibri" w:eastAsia="Times New Roman" w:hAnsi="Calibri" w:cs="Calibri"/>
                <w:color w:val="000000"/>
                <w:lang w:eastAsia="fr-FR"/>
              </w:rPr>
            </w:pPr>
            <w:r w:rsidRPr="00207CC3">
              <w:rPr>
                <w:rFonts w:ascii="Calibri" w:eastAsia="Times New Roman" w:hAnsi="Calibri" w:cs="Calibri"/>
                <w:color w:val="000000"/>
                <w:lang w:eastAsia="fr-FR"/>
              </w:rPr>
              <w:t>0 - 199</w:t>
            </w:r>
          </w:p>
        </w:tc>
        <w:tc>
          <w:tcPr>
            <w:tcW w:w="1200" w:type="dxa"/>
            <w:tcBorders>
              <w:top w:val="nil"/>
              <w:left w:val="nil"/>
              <w:bottom w:val="single" w:sz="4" w:space="0" w:color="auto"/>
              <w:right w:val="single" w:sz="4" w:space="0" w:color="auto"/>
            </w:tcBorders>
            <w:shd w:val="clear" w:color="auto" w:fill="auto"/>
            <w:noWrap/>
            <w:vAlign w:val="bottom"/>
            <w:hideMark/>
          </w:tcPr>
          <w:p w14:paraId="6C1A00A0" w14:textId="77777777" w:rsidR="00207CC3" w:rsidRPr="00207CC3" w:rsidRDefault="00207CC3" w:rsidP="00207CC3">
            <w:pPr>
              <w:spacing w:after="0" w:line="240" w:lineRule="auto"/>
              <w:jc w:val="right"/>
              <w:rPr>
                <w:rFonts w:ascii="Calibri" w:eastAsia="Times New Roman" w:hAnsi="Calibri" w:cs="Calibri"/>
                <w:color w:val="000000"/>
                <w:lang w:eastAsia="fr-FR"/>
              </w:rPr>
            </w:pPr>
            <w:r w:rsidRPr="00207CC3">
              <w:rPr>
                <w:rFonts w:ascii="Calibri" w:eastAsia="Times New Roman" w:hAnsi="Calibri" w:cs="Calibri"/>
                <w:color w:val="000000"/>
                <w:lang w:eastAsia="fr-FR"/>
              </w:rPr>
              <w:t>300 €</w:t>
            </w:r>
          </w:p>
        </w:tc>
      </w:tr>
      <w:tr w:rsidR="00207CC3" w:rsidRPr="00207CC3" w14:paraId="4606BDF4" w14:textId="77777777" w:rsidTr="00207CC3">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C65D93" w14:textId="77777777" w:rsidR="00207CC3" w:rsidRPr="00207CC3" w:rsidRDefault="00207CC3" w:rsidP="00207CC3">
            <w:pPr>
              <w:spacing w:after="0" w:line="240" w:lineRule="auto"/>
              <w:rPr>
                <w:rFonts w:ascii="Calibri" w:eastAsia="Times New Roman" w:hAnsi="Calibri" w:cs="Calibri"/>
                <w:color w:val="000000"/>
                <w:lang w:eastAsia="fr-FR"/>
              </w:rPr>
            </w:pPr>
            <w:r w:rsidRPr="00207CC3">
              <w:rPr>
                <w:rFonts w:ascii="Calibri" w:eastAsia="Times New Roman" w:hAnsi="Calibri" w:cs="Calibri"/>
                <w:color w:val="000000"/>
                <w:lang w:eastAsia="fr-FR"/>
              </w:rPr>
              <w:t>200-499</w:t>
            </w:r>
          </w:p>
        </w:tc>
        <w:tc>
          <w:tcPr>
            <w:tcW w:w="1200" w:type="dxa"/>
            <w:tcBorders>
              <w:top w:val="nil"/>
              <w:left w:val="nil"/>
              <w:bottom w:val="single" w:sz="4" w:space="0" w:color="auto"/>
              <w:right w:val="single" w:sz="4" w:space="0" w:color="auto"/>
            </w:tcBorders>
            <w:shd w:val="clear" w:color="auto" w:fill="auto"/>
            <w:noWrap/>
            <w:vAlign w:val="bottom"/>
            <w:hideMark/>
          </w:tcPr>
          <w:p w14:paraId="0300854E" w14:textId="77777777" w:rsidR="00207CC3" w:rsidRPr="00207CC3" w:rsidRDefault="00207CC3" w:rsidP="00207CC3">
            <w:pPr>
              <w:spacing w:after="0" w:line="240" w:lineRule="auto"/>
              <w:jc w:val="right"/>
              <w:rPr>
                <w:rFonts w:ascii="Calibri" w:eastAsia="Times New Roman" w:hAnsi="Calibri" w:cs="Calibri"/>
                <w:color w:val="000000"/>
                <w:lang w:eastAsia="fr-FR"/>
              </w:rPr>
            </w:pPr>
            <w:r w:rsidRPr="00207CC3">
              <w:rPr>
                <w:rFonts w:ascii="Calibri" w:eastAsia="Times New Roman" w:hAnsi="Calibri" w:cs="Calibri"/>
                <w:color w:val="000000"/>
                <w:lang w:eastAsia="fr-FR"/>
              </w:rPr>
              <w:t>295 €</w:t>
            </w:r>
          </w:p>
        </w:tc>
      </w:tr>
      <w:tr w:rsidR="00207CC3" w:rsidRPr="00207CC3" w14:paraId="4ED1F4B2" w14:textId="77777777" w:rsidTr="00207CC3">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B21176" w14:textId="77777777" w:rsidR="00207CC3" w:rsidRPr="00207CC3" w:rsidRDefault="00207CC3" w:rsidP="00207CC3">
            <w:pPr>
              <w:spacing w:after="0" w:line="240" w:lineRule="auto"/>
              <w:rPr>
                <w:rFonts w:ascii="Calibri" w:eastAsia="Times New Roman" w:hAnsi="Calibri" w:cs="Calibri"/>
                <w:color w:val="000000"/>
                <w:lang w:eastAsia="fr-FR"/>
              </w:rPr>
            </w:pPr>
            <w:r w:rsidRPr="00207CC3">
              <w:rPr>
                <w:rFonts w:ascii="Calibri" w:eastAsia="Times New Roman" w:hAnsi="Calibri" w:cs="Calibri"/>
                <w:color w:val="000000"/>
                <w:lang w:eastAsia="fr-FR"/>
              </w:rPr>
              <w:t>500-4999</w:t>
            </w:r>
          </w:p>
        </w:tc>
        <w:tc>
          <w:tcPr>
            <w:tcW w:w="1200" w:type="dxa"/>
            <w:tcBorders>
              <w:top w:val="nil"/>
              <w:left w:val="nil"/>
              <w:bottom w:val="single" w:sz="4" w:space="0" w:color="auto"/>
              <w:right w:val="single" w:sz="4" w:space="0" w:color="auto"/>
            </w:tcBorders>
            <w:shd w:val="clear" w:color="auto" w:fill="auto"/>
            <w:noWrap/>
            <w:vAlign w:val="bottom"/>
            <w:hideMark/>
          </w:tcPr>
          <w:p w14:paraId="4954A1DA" w14:textId="77777777" w:rsidR="00207CC3" w:rsidRPr="00207CC3" w:rsidRDefault="00207CC3" w:rsidP="00207CC3">
            <w:pPr>
              <w:spacing w:after="0" w:line="240" w:lineRule="auto"/>
              <w:jc w:val="right"/>
              <w:rPr>
                <w:rFonts w:ascii="Calibri" w:eastAsia="Times New Roman" w:hAnsi="Calibri" w:cs="Calibri"/>
                <w:color w:val="000000"/>
                <w:lang w:eastAsia="fr-FR"/>
              </w:rPr>
            </w:pPr>
            <w:r w:rsidRPr="00207CC3">
              <w:rPr>
                <w:rFonts w:ascii="Calibri" w:eastAsia="Times New Roman" w:hAnsi="Calibri" w:cs="Calibri"/>
                <w:color w:val="000000"/>
                <w:lang w:eastAsia="fr-FR"/>
              </w:rPr>
              <w:t>292 €</w:t>
            </w:r>
          </w:p>
        </w:tc>
      </w:tr>
      <w:tr w:rsidR="00207CC3" w:rsidRPr="00207CC3" w14:paraId="403989AF" w14:textId="77777777" w:rsidTr="00207CC3">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7A53BF6" w14:textId="77777777" w:rsidR="00207CC3" w:rsidRPr="00207CC3" w:rsidRDefault="00207CC3" w:rsidP="00207CC3">
            <w:pPr>
              <w:spacing w:after="0" w:line="240" w:lineRule="auto"/>
              <w:rPr>
                <w:rFonts w:ascii="Calibri" w:eastAsia="Times New Roman" w:hAnsi="Calibri" w:cs="Calibri"/>
                <w:color w:val="000000"/>
                <w:lang w:eastAsia="fr-FR"/>
              </w:rPr>
            </w:pPr>
            <w:r w:rsidRPr="00207CC3">
              <w:rPr>
                <w:rFonts w:ascii="Calibri" w:eastAsia="Times New Roman" w:hAnsi="Calibri" w:cs="Calibri"/>
                <w:color w:val="000000"/>
                <w:lang w:eastAsia="fr-FR"/>
              </w:rPr>
              <w:t>5000 et plus</w:t>
            </w:r>
          </w:p>
        </w:tc>
        <w:tc>
          <w:tcPr>
            <w:tcW w:w="1200" w:type="dxa"/>
            <w:tcBorders>
              <w:top w:val="nil"/>
              <w:left w:val="nil"/>
              <w:bottom w:val="single" w:sz="4" w:space="0" w:color="auto"/>
              <w:right w:val="single" w:sz="4" w:space="0" w:color="auto"/>
            </w:tcBorders>
            <w:shd w:val="clear" w:color="auto" w:fill="auto"/>
            <w:noWrap/>
            <w:vAlign w:val="bottom"/>
            <w:hideMark/>
          </w:tcPr>
          <w:p w14:paraId="48FA2A67" w14:textId="77777777" w:rsidR="00207CC3" w:rsidRPr="00207CC3" w:rsidRDefault="00207CC3" w:rsidP="00207CC3">
            <w:pPr>
              <w:spacing w:after="0" w:line="240" w:lineRule="auto"/>
              <w:jc w:val="right"/>
              <w:rPr>
                <w:rFonts w:ascii="Calibri" w:eastAsia="Times New Roman" w:hAnsi="Calibri" w:cs="Calibri"/>
                <w:color w:val="000000"/>
                <w:lang w:eastAsia="fr-FR"/>
              </w:rPr>
            </w:pPr>
            <w:r w:rsidRPr="00207CC3">
              <w:rPr>
                <w:rFonts w:ascii="Calibri" w:eastAsia="Times New Roman" w:hAnsi="Calibri" w:cs="Calibri"/>
                <w:color w:val="000000"/>
                <w:lang w:eastAsia="fr-FR"/>
              </w:rPr>
              <w:t>290 €</w:t>
            </w:r>
          </w:p>
        </w:tc>
      </w:tr>
    </w:tbl>
    <w:p w14:paraId="5674B30D" w14:textId="77777777" w:rsidR="00B46E6B" w:rsidRDefault="00B46E6B" w:rsidP="00E130DE">
      <w:pPr>
        <w:ind w:left="360"/>
      </w:pPr>
    </w:p>
    <w:p w14:paraId="03A106B7" w14:textId="06AB7151" w:rsidR="00207CC3" w:rsidRDefault="004262A5" w:rsidP="00C428DC">
      <w:pPr>
        <w:pStyle w:val="Paragraphedeliste"/>
        <w:numPr>
          <w:ilvl w:val="0"/>
          <w:numId w:val="64"/>
        </w:numPr>
      </w:pPr>
      <w:r>
        <w:t>La consommation annuelle de ce produit est de 10000 unités.</w:t>
      </w:r>
    </w:p>
    <w:p w14:paraId="43C7E6A5" w14:textId="68E82978" w:rsidR="004262A5" w:rsidRDefault="004262A5" w:rsidP="00C428DC">
      <w:pPr>
        <w:pStyle w:val="Paragraphedeliste"/>
        <w:numPr>
          <w:ilvl w:val="0"/>
          <w:numId w:val="64"/>
        </w:numPr>
      </w:pPr>
      <w:r>
        <w:lastRenderedPageBreak/>
        <w:t>Le coût de lancement d’une commande est de 50€</w:t>
      </w:r>
    </w:p>
    <w:p w14:paraId="6DAF6577" w14:textId="5180DEAE" w:rsidR="00E130DE" w:rsidRDefault="00C428DC" w:rsidP="00C428DC">
      <w:pPr>
        <w:pStyle w:val="Paragraphedeliste"/>
        <w:numPr>
          <w:ilvl w:val="0"/>
          <w:numId w:val="64"/>
        </w:numPr>
      </w:pPr>
      <w:r>
        <w:t>Le taux de possession d’une unité stockée est de 20%</w:t>
      </w:r>
    </w:p>
    <w:p w14:paraId="020DDB90" w14:textId="0083E778" w:rsidR="00C428DC" w:rsidRDefault="00670AA1" w:rsidP="00C428DC">
      <w:pPr>
        <w:ind w:left="360"/>
      </w:pPr>
      <w:r>
        <w:t>La formule de Wilson qui détermine la quantité optimal</w:t>
      </w:r>
      <w:r w:rsidR="001B1229">
        <w:t>e à commander est la suivante :</w:t>
      </w:r>
    </w:p>
    <w:p w14:paraId="27895C59" w14:textId="7D701788" w:rsidR="001B1229" w:rsidRPr="00570F6E" w:rsidRDefault="001B1229" w:rsidP="00C428DC">
      <w:pPr>
        <w:ind w:left="360"/>
      </w:pPr>
      <m:oMathPara>
        <m:oMath>
          <m:r>
            <w:rPr>
              <w:rFonts w:ascii="Cambria Math" w:hAnsi="Cambria Math"/>
            </w:rPr>
            <m:t xml:space="preserve">Q= </m:t>
          </m:r>
          <m:rad>
            <m:radPr>
              <m:degHide m:val="1"/>
              <m:ctrlPr>
                <w:rPr>
                  <w:rFonts w:ascii="Cambria Math" w:hAnsi="Cambria Math"/>
                  <w:i/>
                </w:rPr>
              </m:ctrlPr>
            </m:radPr>
            <m:deg/>
            <m:e>
              <m:f>
                <m:fPr>
                  <m:ctrlPr>
                    <w:rPr>
                      <w:rFonts w:ascii="Cambria Math" w:hAnsi="Cambria Math"/>
                      <w:i/>
                    </w:rPr>
                  </m:ctrlPr>
                </m:fPr>
                <m:num>
                  <m:r>
                    <w:rPr>
                      <w:rFonts w:ascii="Cambria Math" w:hAnsi="Cambria Math"/>
                    </w:rPr>
                    <m:t>2*D*CL</m:t>
                  </m:r>
                </m:num>
                <m:den>
                  <m:r>
                    <w:rPr>
                      <w:rFonts w:ascii="Cambria Math" w:hAnsi="Cambria Math"/>
                    </w:rPr>
                    <m:t>PA*Tx</m:t>
                  </m:r>
                </m:den>
              </m:f>
            </m:e>
          </m:rad>
        </m:oMath>
      </m:oMathPara>
    </w:p>
    <w:tbl>
      <w:tblPr>
        <w:tblW w:w="11460" w:type="dxa"/>
        <w:tblInd w:w="-775" w:type="dxa"/>
        <w:tblCellMar>
          <w:left w:w="70" w:type="dxa"/>
          <w:right w:w="70" w:type="dxa"/>
        </w:tblCellMar>
        <w:tblLook w:val="04A0" w:firstRow="1" w:lastRow="0" w:firstColumn="1" w:lastColumn="0" w:noHBand="0" w:noVBand="1"/>
      </w:tblPr>
      <w:tblGrid>
        <w:gridCol w:w="1765"/>
        <w:gridCol w:w="1122"/>
        <w:gridCol w:w="1215"/>
        <w:gridCol w:w="919"/>
        <w:gridCol w:w="1252"/>
        <w:gridCol w:w="891"/>
        <w:gridCol w:w="1177"/>
        <w:gridCol w:w="1178"/>
        <w:gridCol w:w="1941"/>
      </w:tblGrid>
      <w:tr w:rsidR="0032121F" w:rsidRPr="00A45647" w14:paraId="6181281F" w14:textId="77777777" w:rsidTr="00A45647">
        <w:trPr>
          <w:trHeight w:val="6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EA374"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Quantité achetée</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18B15CCE"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Prix Unitaire</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14:paraId="6741FF22" w14:textId="4B94A772"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 xml:space="preserve">Quantité </w:t>
            </w:r>
            <w:r w:rsidR="0032121F">
              <w:rPr>
                <w:rFonts w:ascii="Calibri" w:eastAsia="Times New Roman" w:hAnsi="Calibri" w:cs="Calibri"/>
                <w:color w:val="000000"/>
                <w:sz w:val="18"/>
                <w:szCs w:val="18"/>
                <w:lang w:eastAsia="fr-FR"/>
              </w:rPr>
              <w:t xml:space="preserve">optimale </w:t>
            </w:r>
            <w:r w:rsidRPr="00A45647">
              <w:rPr>
                <w:rFonts w:ascii="Calibri" w:eastAsia="Times New Roman" w:hAnsi="Calibri" w:cs="Calibri"/>
                <w:color w:val="000000"/>
                <w:sz w:val="18"/>
                <w:szCs w:val="18"/>
                <w:lang w:eastAsia="fr-FR"/>
              </w:rPr>
              <w:t>théorique</w:t>
            </w:r>
          </w:p>
        </w:tc>
        <w:tc>
          <w:tcPr>
            <w:tcW w:w="919" w:type="dxa"/>
            <w:tcBorders>
              <w:top w:val="single" w:sz="4" w:space="0" w:color="auto"/>
              <w:left w:val="nil"/>
              <w:bottom w:val="single" w:sz="4" w:space="0" w:color="auto"/>
              <w:right w:val="single" w:sz="4" w:space="0" w:color="auto"/>
            </w:tcBorders>
            <w:shd w:val="clear" w:color="auto" w:fill="auto"/>
            <w:vAlign w:val="bottom"/>
            <w:hideMark/>
          </w:tcPr>
          <w:p w14:paraId="69E5B34F" w14:textId="4104C54C"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Quantité retenue</w:t>
            </w:r>
            <w:r w:rsidR="00463E85">
              <w:rPr>
                <w:rFonts w:ascii="Calibri" w:eastAsia="Times New Roman" w:hAnsi="Calibri" w:cs="Calibri"/>
                <w:color w:val="000000"/>
                <w:sz w:val="18"/>
                <w:szCs w:val="18"/>
                <w:lang w:eastAsia="fr-FR"/>
              </w:rPr>
              <w:t xml:space="preserve"> (*)</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2C1CD67C"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Nbre de commandes</w:t>
            </w:r>
          </w:p>
        </w:tc>
        <w:tc>
          <w:tcPr>
            <w:tcW w:w="891" w:type="dxa"/>
            <w:tcBorders>
              <w:top w:val="single" w:sz="4" w:space="0" w:color="auto"/>
              <w:left w:val="nil"/>
              <w:bottom w:val="single" w:sz="4" w:space="0" w:color="auto"/>
              <w:right w:val="single" w:sz="4" w:space="0" w:color="auto"/>
            </w:tcBorders>
            <w:shd w:val="clear" w:color="auto" w:fill="auto"/>
            <w:vAlign w:val="bottom"/>
            <w:hideMark/>
          </w:tcPr>
          <w:p w14:paraId="695D2564"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Stock Moyen</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14:paraId="35705F12"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 xml:space="preserve">Coût d'achat </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32FC050A" w14:textId="40A31FBD"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Coût de stockage</w:t>
            </w:r>
          </w:p>
        </w:tc>
        <w:tc>
          <w:tcPr>
            <w:tcW w:w="1941" w:type="dxa"/>
            <w:tcBorders>
              <w:top w:val="single" w:sz="4" w:space="0" w:color="auto"/>
              <w:left w:val="nil"/>
              <w:bottom w:val="single" w:sz="4" w:space="0" w:color="auto"/>
              <w:right w:val="single" w:sz="4" w:space="0" w:color="auto"/>
            </w:tcBorders>
            <w:shd w:val="clear" w:color="auto" w:fill="auto"/>
            <w:vAlign w:val="bottom"/>
            <w:hideMark/>
          </w:tcPr>
          <w:p w14:paraId="095A1FC3"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Coût d'approvisionnement</w:t>
            </w:r>
          </w:p>
        </w:tc>
      </w:tr>
      <w:tr w:rsidR="00A45647" w:rsidRPr="00A45647" w14:paraId="46603578" w14:textId="77777777" w:rsidTr="00A45647">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14:paraId="32ED1484"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0 - 199</w:t>
            </w:r>
          </w:p>
        </w:tc>
        <w:tc>
          <w:tcPr>
            <w:tcW w:w="1122" w:type="dxa"/>
            <w:tcBorders>
              <w:top w:val="nil"/>
              <w:left w:val="nil"/>
              <w:bottom w:val="single" w:sz="4" w:space="0" w:color="auto"/>
              <w:right w:val="single" w:sz="4" w:space="0" w:color="auto"/>
            </w:tcBorders>
            <w:shd w:val="clear" w:color="auto" w:fill="auto"/>
            <w:noWrap/>
            <w:vAlign w:val="bottom"/>
            <w:hideMark/>
          </w:tcPr>
          <w:p w14:paraId="4C38CAF8"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300 €</w:t>
            </w:r>
          </w:p>
        </w:tc>
        <w:tc>
          <w:tcPr>
            <w:tcW w:w="1215" w:type="dxa"/>
            <w:tcBorders>
              <w:top w:val="nil"/>
              <w:left w:val="nil"/>
              <w:bottom w:val="single" w:sz="4" w:space="0" w:color="auto"/>
              <w:right w:val="single" w:sz="4" w:space="0" w:color="auto"/>
            </w:tcBorders>
            <w:shd w:val="clear" w:color="auto" w:fill="auto"/>
            <w:noWrap/>
            <w:vAlign w:val="bottom"/>
            <w:hideMark/>
          </w:tcPr>
          <w:p w14:paraId="39CF5CB8"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129,10</w:t>
            </w:r>
          </w:p>
        </w:tc>
        <w:tc>
          <w:tcPr>
            <w:tcW w:w="919" w:type="dxa"/>
            <w:tcBorders>
              <w:top w:val="nil"/>
              <w:left w:val="nil"/>
              <w:bottom w:val="single" w:sz="4" w:space="0" w:color="auto"/>
              <w:right w:val="single" w:sz="4" w:space="0" w:color="auto"/>
            </w:tcBorders>
            <w:shd w:val="clear" w:color="auto" w:fill="auto"/>
            <w:noWrap/>
            <w:vAlign w:val="bottom"/>
            <w:hideMark/>
          </w:tcPr>
          <w:p w14:paraId="6324C367"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130</w:t>
            </w:r>
          </w:p>
        </w:tc>
        <w:tc>
          <w:tcPr>
            <w:tcW w:w="1252" w:type="dxa"/>
            <w:tcBorders>
              <w:top w:val="nil"/>
              <w:left w:val="nil"/>
              <w:bottom w:val="single" w:sz="4" w:space="0" w:color="auto"/>
              <w:right w:val="single" w:sz="4" w:space="0" w:color="auto"/>
            </w:tcBorders>
            <w:shd w:val="clear" w:color="auto" w:fill="auto"/>
            <w:noWrap/>
            <w:vAlign w:val="bottom"/>
            <w:hideMark/>
          </w:tcPr>
          <w:p w14:paraId="146927FA"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76,92</w:t>
            </w:r>
          </w:p>
        </w:tc>
        <w:tc>
          <w:tcPr>
            <w:tcW w:w="891" w:type="dxa"/>
            <w:tcBorders>
              <w:top w:val="nil"/>
              <w:left w:val="nil"/>
              <w:bottom w:val="single" w:sz="4" w:space="0" w:color="auto"/>
              <w:right w:val="single" w:sz="4" w:space="0" w:color="auto"/>
            </w:tcBorders>
            <w:shd w:val="clear" w:color="auto" w:fill="auto"/>
            <w:noWrap/>
            <w:vAlign w:val="bottom"/>
            <w:hideMark/>
          </w:tcPr>
          <w:p w14:paraId="212F6854"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13,00</w:t>
            </w:r>
          </w:p>
        </w:tc>
        <w:tc>
          <w:tcPr>
            <w:tcW w:w="1177" w:type="dxa"/>
            <w:tcBorders>
              <w:top w:val="nil"/>
              <w:left w:val="nil"/>
              <w:bottom w:val="single" w:sz="4" w:space="0" w:color="auto"/>
              <w:right w:val="single" w:sz="4" w:space="0" w:color="auto"/>
            </w:tcBorders>
            <w:shd w:val="clear" w:color="auto" w:fill="auto"/>
            <w:noWrap/>
            <w:vAlign w:val="bottom"/>
            <w:hideMark/>
          </w:tcPr>
          <w:p w14:paraId="32C2356F"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3 000 000 €</w:t>
            </w:r>
          </w:p>
        </w:tc>
        <w:tc>
          <w:tcPr>
            <w:tcW w:w="1178" w:type="dxa"/>
            <w:tcBorders>
              <w:top w:val="nil"/>
              <w:left w:val="nil"/>
              <w:bottom w:val="single" w:sz="4" w:space="0" w:color="auto"/>
              <w:right w:val="single" w:sz="4" w:space="0" w:color="auto"/>
            </w:tcBorders>
            <w:shd w:val="clear" w:color="auto" w:fill="auto"/>
            <w:noWrap/>
            <w:vAlign w:val="bottom"/>
            <w:hideMark/>
          </w:tcPr>
          <w:p w14:paraId="5F88B1C6"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4 626,15 €</w:t>
            </w:r>
          </w:p>
        </w:tc>
        <w:tc>
          <w:tcPr>
            <w:tcW w:w="1941" w:type="dxa"/>
            <w:tcBorders>
              <w:top w:val="nil"/>
              <w:left w:val="nil"/>
              <w:bottom w:val="single" w:sz="4" w:space="0" w:color="auto"/>
              <w:right w:val="single" w:sz="4" w:space="0" w:color="auto"/>
            </w:tcBorders>
            <w:shd w:val="clear" w:color="auto" w:fill="auto"/>
            <w:noWrap/>
            <w:vAlign w:val="bottom"/>
            <w:hideMark/>
          </w:tcPr>
          <w:p w14:paraId="1A18D997"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3 004 626,15 €</w:t>
            </w:r>
          </w:p>
        </w:tc>
      </w:tr>
      <w:tr w:rsidR="00A45647" w:rsidRPr="00A45647" w14:paraId="7922736D" w14:textId="77777777" w:rsidTr="00A45647">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14:paraId="73F01E99"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200-499</w:t>
            </w:r>
          </w:p>
        </w:tc>
        <w:tc>
          <w:tcPr>
            <w:tcW w:w="1122" w:type="dxa"/>
            <w:tcBorders>
              <w:top w:val="nil"/>
              <w:left w:val="nil"/>
              <w:bottom w:val="single" w:sz="4" w:space="0" w:color="auto"/>
              <w:right w:val="single" w:sz="4" w:space="0" w:color="auto"/>
            </w:tcBorders>
            <w:shd w:val="clear" w:color="auto" w:fill="auto"/>
            <w:noWrap/>
            <w:vAlign w:val="bottom"/>
            <w:hideMark/>
          </w:tcPr>
          <w:p w14:paraId="5DD2C3E6"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295 €</w:t>
            </w:r>
          </w:p>
        </w:tc>
        <w:tc>
          <w:tcPr>
            <w:tcW w:w="1215" w:type="dxa"/>
            <w:tcBorders>
              <w:top w:val="nil"/>
              <w:left w:val="nil"/>
              <w:bottom w:val="single" w:sz="4" w:space="0" w:color="auto"/>
              <w:right w:val="single" w:sz="4" w:space="0" w:color="auto"/>
            </w:tcBorders>
            <w:shd w:val="clear" w:color="auto" w:fill="auto"/>
            <w:noWrap/>
            <w:vAlign w:val="bottom"/>
            <w:hideMark/>
          </w:tcPr>
          <w:p w14:paraId="79B2332E"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130,19</w:t>
            </w:r>
          </w:p>
        </w:tc>
        <w:tc>
          <w:tcPr>
            <w:tcW w:w="919" w:type="dxa"/>
            <w:tcBorders>
              <w:top w:val="nil"/>
              <w:left w:val="nil"/>
              <w:bottom w:val="single" w:sz="4" w:space="0" w:color="auto"/>
              <w:right w:val="single" w:sz="4" w:space="0" w:color="auto"/>
            </w:tcBorders>
            <w:shd w:val="clear" w:color="auto" w:fill="auto"/>
            <w:noWrap/>
            <w:vAlign w:val="bottom"/>
            <w:hideMark/>
          </w:tcPr>
          <w:p w14:paraId="446269BE"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200</w:t>
            </w:r>
          </w:p>
        </w:tc>
        <w:tc>
          <w:tcPr>
            <w:tcW w:w="1252" w:type="dxa"/>
            <w:tcBorders>
              <w:top w:val="nil"/>
              <w:left w:val="nil"/>
              <w:bottom w:val="single" w:sz="4" w:space="0" w:color="auto"/>
              <w:right w:val="single" w:sz="4" w:space="0" w:color="auto"/>
            </w:tcBorders>
            <w:shd w:val="clear" w:color="auto" w:fill="auto"/>
            <w:noWrap/>
            <w:vAlign w:val="bottom"/>
            <w:hideMark/>
          </w:tcPr>
          <w:p w14:paraId="0E7F6595"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50,00</w:t>
            </w:r>
          </w:p>
        </w:tc>
        <w:tc>
          <w:tcPr>
            <w:tcW w:w="891" w:type="dxa"/>
            <w:tcBorders>
              <w:top w:val="nil"/>
              <w:left w:val="nil"/>
              <w:bottom w:val="single" w:sz="4" w:space="0" w:color="auto"/>
              <w:right w:val="single" w:sz="4" w:space="0" w:color="auto"/>
            </w:tcBorders>
            <w:shd w:val="clear" w:color="auto" w:fill="auto"/>
            <w:noWrap/>
            <w:vAlign w:val="bottom"/>
            <w:hideMark/>
          </w:tcPr>
          <w:p w14:paraId="4868CA83"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20,00</w:t>
            </w:r>
          </w:p>
        </w:tc>
        <w:tc>
          <w:tcPr>
            <w:tcW w:w="1177" w:type="dxa"/>
            <w:tcBorders>
              <w:top w:val="nil"/>
              <w:left w:val="nil"/>
              <w:bottom w:val="single" w:sz="4" w:space="0" w:color="auto"/>
              <w:right w:val="single" w:sz="4" w:space="0" w:color="auto"/>
            </w:tcBorders>
            <w:shd w:val="clear" w:color="auto" w:fill="auto"/>
            <w:noWrap/>
            <w:vAlign w:val="bottom"/>
            <w:hideMark/>
          </w:tcPr>
          <w:p w14:paraId="772DE512"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2 950 000 €</w:t>
            </w:r>
          </w:p>
        </w:tc>
        <w:tc>
          <w:tcPr>
            <w:tcW w:w="1178" w:type="dxa"/>
            <w:tcBorders>
              <w:top w:val="nil"/>
              <w:left w:val="nil"/>
              <w:bottom w:val="single" w:sz="4" w:space="0" w:color="auto"/>
              <w:right w:val="single" w:sz="4" w:space="0" w:color="auto"/>
            </w:tcBorders>
            <w:shd w:val="clear" w:color="auto" w:fill="auto"/>
            <w:noWrap/>
            <w:vAlign w:val="bottom"/>
            <w:hideMark/>
          </w:tcPr>
          <w:p w14:paraId="36B9C971"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3 680,00 €</w:t>
            </w:r>
          </w:p>
        </w:tc>
        <w:tc>
          <w:tcPr>
            <w:tcW w:w="1941" w:type="dxa"/>
            <w:tcBorders>
              <w:top w:val="nil"/>
              <w:left w:val="nil"/>
              <w:bottom w:val="single" w:sz="4" w:space="0" w:color="auto"/>
              <w:right w:val="single" w:sz="4" w:space="0" w:color="auto"/>
            </w:tcBorders>
            <w:shd w:val="clear" w:color="auto" w:fill="auto"/>
            <w:noWrap/>
            <w:vAlign w:val="bottom"/>
            <w:hideMark/>
          </w:tcPr>
          <w:p w14:paraId="1071CF18"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2 953 680,00 €</w:t>
            </w:r>
          </w:p>
        </w:tc>
      </w:tr>
      <w:tr w:rsidR="00A45647" w:rsidRPr="00A45647" w14:paraId="05E3BEB3" w14:textId="77777777" w:rsidTr="00A45647">
        <w:trPr>
          <w:trHeight w:val="300"/>
        </w:trPr>
        <w:tc>
          <w:tcPr>
            <w:tcW w:w="1765" w:type="dxa"/>
            <w:tcBorders>
              <w:top w:val="nil"/>
              <w:left w:val="single" w:sz="4" w:space="0" w:color="auto"/>
              <w:bottom w:val="single" w:sz="4" w:space="0" w:color="auto"/>
              <w:right w:val="single" w:sz="4" w:space="0" w:color="auto"/>
            </w:tcBorders>
            <w:shd w:val="clear" w:color="000000" w:fill="FFFF00"/>
            <w:noWrap/>
            <w:vAlign w:val="bottom"/>
            <w:hideMark/>
          </w:tcPr>
          <w:p w14:paraId="39B32724"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500-4999</w:t>
            </w:r>
          </w:p>
        </w:tc>
        <w:tc>
          <w:tcPr>
            <w:tcW w:w="1122" w:type="dxa"/>
            <w:tcBorders>
              <w:top w:val="nil"/>
              <w:left w:val="nil"/>
              <w:bottom w:val="single" w:sz="4" w:space="0" w:color="auto"/>
              <w:right w:val="single" w:sz="4" w:space="0" w:color="auto"/>
            </w:tcBorders>
            <w:shd w:val="clear" w:color="000000" w:fill="FFFF00"/>
            <w:noWrap/>
            <w:vAlign w:val="bottom"/>
            <w:hideMark/>
          </w:tcPr>
          <w:p w14:paraId="28F16460"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292 €</w:t>
            </w:r>
          </w:p>
        </w:tc>
        <w:tc>
          <w:tcPr>
            <w:tcW w:w="1215" w:type="dxa"/>
            <w:tcBorders>
              <w:top w:val="nil"/>
              <w:left w:val="nil"/>
              <w:bottom w:val="single" w:sz="4" w:space="0" w:color="auto"/>
              <w:right w:val="single" w:sz="4" w:space="0" w:color="auto"/>
            </w:tcBorders>
            <w:shd w:val="clear" w:color="000000" w:fill="FFFF00"/>
            <w:noWrap/>
            <w:vAlign w:val="bottom"/>
            <w:hideMark/>
          </w:tcPr>
          <w:p w14:paraId="4FA4779D"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130,86</w:t>
            </w:r>
          </w:p>
        </w:tc>
        <w:tc>
          <w:tcPr>
            <w:tcW w:w="919" w:type="dxa"/>
            <w:tcBorders>
              <w:top w:val="nil"/>
              <w:left w:val="nil"/>
              <w:bottom w:val="single" w:sz="4" w:space="0" w:color="auto"/>
              <w:right w:val="single" w:sz="4" w:space="0" w:color="auto"/>
            </w:tcBorders>
            <w:shd w:val="clear" w:color="000000" w:fill="FFFF00"/>
            <w:noWrap/>
            <w:vAlign w:val="bottom"/>
            <w:hideMark/>
          </w:tcPr>
          <w:p w14:paraId="738D9979"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500</w:t>
            </w:r>
          </w:p>
        </w:tc>
        <w:tc>
          <w:tcPr>
            <w:tcW w:w="1252" w:type="dxa"/>
            <w:tcBorders>
              <w:top w:val="nil"/>
              <w:left w:val="nil"/>
              <w:bottom w:val="single" w:sz="4" w:space="0" w:color="auto"/>
              <w:right w:val="single" w:sz="4" w:space="0" w:color="auto"/>
            </w:tcBorders>
            <w:shd w:val="clear" w:color="000000" w:fill="FFFF00"/>
            <w:noWrap/>
            <w:vAlign w:val="bottom"/>
            <w:hideMark/>
          </w:tcPr>
          <w:p w14:paraId="1A45B630"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20,00</w:t>
            </w:r>
          </w:p>
        </w:tc>
        <w:tc>
          <w:tcPr>
            <w:tcW w:w="891" w:type="dxa"/>
            <w:tcBorders>
              <w:top w:val="nil"/>
              <w:left w:val="nil"/>
              <w:bottom w:val="single" w:sz="4" w:space="0" w:color="auto"/>
              <w:right w:val="single" w:sz="4" w:space="0" w:color="auto"/>
            </w:tcBorders>
            <w:shd w:val="clear" w:color="000000" w:fill="FFFF00"/>
            <w:noWrap/>
            <w:vAlign w:val="bottom"/>
            <w:hideMark/>
          </w:tcPr>
          <w:p w14:paraId="7F6B1365"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50,00</w:t>
            </w:r>
          </w:p>
        </w:tc>
        <w:tc>
          <w:tcPr>
            <w:tcW w:w="1177" w:type="dxa"/>
            <w:tcBorders>
              <w:top w:val="nil"/>
              <w:left w:val="nil"/>
              <w:bottom w:val="single" w:sz="4" w:space="0" w:color="auto"/>
              <w:right w:val="single" w:sz="4" w:space="0" w:color="auto"/>
            </w:tcBorders>
            <w:shd w:val="clear" w:color="000000" w:fill="FFFF00"/>
            <w:noWrap/>
            <w:vAlign w:val="bottom"/>
            <w:hideMark/>
          </w:tcPr>
          <w:p w14:paraId="49D4003A"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2 920 000 €</w:t>
            </w:r>
          </w:p>
        </w:tc>
        <w:tc>
          <w:tcPr>
            <w:tcW w:w="1178" w:type="dxa"/>
            <w:tcBorders>
              <w:top w:val="nil"/>
              <w:left w:val="nil"/>
              <w:bottom w:val="single" w:sz="4" w:space="0" w:color="auto"/>
              <w:right w:val="single" w:sz="4" w:space="0" w:color="auto"/>
            </w:tcBorders>
            <w:shd w:val="clear" w:color="000000" w:fill="FFFF00"/>
            <w:noWrap/>
            <w:vAlign w:val="bottom"/>
            <w:hideMark/>
          </w:tcPr>
          <w:p w14:paraId="651998B2"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3 920,00 €</w:t>
            </w:r>
          </w:p>
        </w:tc>
        <w:tc>
          <w:tcPr>
            <w:tcW w:w="1941" w:type="dxa"/>
            <w:tcBorders>
              <w:top w:val="nil"/>
              <w:left w:val="nil"/>
              <w:bottom w:val="single" w:sz="4" w:space="0" w:color="auto"/>
              <w:right w:val="single" w:sz="4" w:space="0" w:color="auto"/>
            </w:tcBorders>
            <w:shd w:val="clear" w:color="000000" w:fill="FFFF00"/>
            <w:noWrap/>
            <w:vAlign w:val="bottom"/>
            <w:hideMark/>
          </w:tcPr>
          <w:p w14:paraId="2203C686"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2 923 920,00 €</w:t>
            </w:r>
          </w:p>
        </w:tc>
      </w:tr>
      <w:tr w:rsidR="00A45647" w:rsidRPr="00A45647" w14:paraId="218E9BF2" w14:textId="77777777" w:rsidTr="00A45647">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14:paraId="0D179F77" w14:textId="77777777" w:rsidR="00A45647" w:rsidRPr="00A45647" w:rsidRDefault="00A45647" w:rsidP="00A45647">
            <w:pPr>
              <w:spacing w:after="0" w:line="240" w:lineRule="auto"/>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5000 et plus</w:t>
            </w:r>
          </w:p>
        </w:tc>
        <w:tc>
          <w:tcPr>
            <w:tcW w:w="1122" w:type="dxa"/>
            <w:tcBorders>
              <w:top w:val="nil"/>
              <w:left w:val="nil"/>
              <w:bottom w:val="single" w:sz="4" w:space="0" w:color="auto"/>
              <w:right w:val="single" w:sz="4" w:space="0" w:color="auto"/>
            </w:tcBorders>
            <w:shd w:val="clear" w:color="auto" w:fill="auto"/>
            <w:noWrap/>
            <w:vAlign w:val="bottom"/>
            <w:hideMark/>
          </w:tcPr>
          <w:p w14:paraId="5E4D41D0"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290 €</w:t>
            </w:r>
          </w:p>
        </w:tc>
        <w:tc>
          <w:tcPr>
            <w:tcW w:w="1215" w:type="dxa"/>
            <w:tcBorders>
              <w:top w:val="nil"/>
              <w:left w:val="nil"/>
              <w:bottom w:val="single" w:sz="4" w:space="0" w:color="auto"/>
              <w:right w:val="single" w:sz="4" w:space="0" w:color="auto"/>
            </w:tcBorders>
            <w:shd w:val="clear" w:color="auto" w:fill="auto"/>
            <w:noWrap/>
            <w:vAlign w:val="bottom"/>
            <w:hideMark/>
          </w:tcPr>
          <w:p w14:paraId="54E2C17F"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131,31</w:t>
            </w:r>
          </w:p>
        </w:tc>
        <w:tc>
          <w:tcPr>
            <w:tcW w:w="919" w:type="dxa"/>
            <w:tcBorders>
              <w:top w:val="nil"/>
              <w:left w:val="nil"/>
              <w:bottom w:val="single" w:sz="4" w:space="0" w:color="auto"/>
              <w:right w:val="single" w:sz="4" w:space="0" w:color="auto"/>
            </w:tcBorders>
            <w:shd w:val="clear" w:color="auto" w:fill="auto"/>
            <w:noWrap/>
            <w:vAlign w:val="bottom"/>
            <w:hideMark/>
          </w:tcPr>
          <w:p w14:paraId="1A26056C"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5000</w:t>
            </w:r>
          </w:p>
        </w:tc>
        <w:tc>
          <w:tcPr>
            <w:tcW w:w="1252" w:type="dxa"/>
            <w:tcBorders>
              <w:top w:val="nil"/>
              <w:left w:val="nil"/>
              <w:bottom w:val="single" w:sz="4" w:space="0" w:color="auto"/>
              <w:right w:val="single" w:sz="4" w:space="0" w:color="auto"/>
            </w:tcBorders>
            <w:shd w:val="clear" w:color="auto" w:fill="auto"/>
            <w:noWrap/>
            <w:vAlign w:val="bottom"/>
            <w:hideMark/>
          </w:tcPr>
          <w:p w14:paraId="3FAAC35F"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2,00</w:t>
            </w:r>
          </w:p>
        </w:tc>
        <w:tc>
          <w:tcPr>
            <w:tcW w:w="891" w:type="dxa"/>
            <w:tcBorders>
              <w:top w:val="nil"/>
              <w:left w:val="nil"/>
              <w:bottom w:val="single" w:sz="4" w:space="0" w:color="auto"/>
              <w:right w:val="single" w:sz="4" w:space="0" w:color="auto"/>
            </w:tcBorders>
            <w:shd w:val="clear" w:color="auto" w:fill="auto"/>
            <w:noWrap/>
            <w:vAlign w:val="bottom"/>
            <w:hideMark/>
          </w:tcPr>
          <w:p w14:paraId="1515E3C3"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500,00</w:t>
            </w:r>
          </w:p>
        </w:tc>
        <w:tc>
          <w:tcPr>
            <w:tcW w:w="1177" w:type="dxa"/>
            <w:tcBorders>
              <w:top w:val="nil"/>
              <w:left w:val="nil"/>
              <w:bottom w:val="single" w:sz="4" w:space="0" w:color="auto"/>
              <w:right w:val="single" w:sz="4" w:space="0" w:color="auto"/>
            </w:tcBorders>
            <w:shd w:val="clear" w:color="auto" w:fill="auto"/>
            <w:noWrap/>
            <w:vAlign w:val="bottom"/>
            <w:hideMark/>
          </w:tcPr>
          <w:p w14:paraId="03CF77ED"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2 900 000 €</w:t>
            </w:r>
          </w:p>
        </w:tc>
        <w:tc>
          <w:tcPr>
            <w:tcW w:w="1178" w:type="dxa"/>
            <w:tcBorders>
              <w:top w:val="nil"/>
              <w:left w:val="nil"/>
              <w:bottom w:val="single" w:sz="4" w:space="0" w:color="auto"/>
              <w:right w:val="single" w:sz="4" w:space="0" w:color="auto"/>
            </w:tcBorders>
            <w:shd w:val="clear" w:color="auto" w:fill="auto"/>
            <w:noWrap/>
            <w:vAlign w:val="bottom"/>
            <w:hideMark/>
          </w:tcPr>
          <w:p w14:paraId="49386888"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29 100,00 €</w:t>
            </w:r>
          </w:p>
        </w:tc>
        <w:tc>
          <w:tcPr>
            <w:tcW w:w="1941" w:type="dxa"/>
            <w:tcBorders>
              <w:top w:val="nil"/>
              <w:left w:val="nil"/>
              <w:bottom w:val="single" w:sz="4" w:space="0" w:color="auto"/>
              <w:right w:val="single" w:sz="4" w:space="0" w:color="auto"/>
            </w:tcBorders>
            <w:shd w:val="clear" w:color="auto" w:fill="auto"/>
            <w:noWrap/>
            <w:vAlign w:val="bottom"/>
            <w:hideMark/>
          </w:tcPr>
          <w:p w14:paraId="140F1468" w14:textId="77777777" w:rsidR="00A45647" w:rsidRPr="00A45647" w:rsidRDefault="00A45647" w:rsidP="00A45647">
            <w:pPr>
              <w:spacing w:after="0" w:line="240" w:lineRule="auto"/>
              <w:jc w:val="right"/>
              <w:rPr>
                <w:rFonts w:ascii="Calibri" w:eastAsia="Times New Roman" w:hAnsi="Calibri" w:cs="Calibri"/>
                <w:color w:val="000000"/>
                <w:sz w:val="18"/>
                <w:szCs w:val="18"/>
                <w:lang w:eastAsia="fr-FR"/>
              </w:rPr>
            </w:pPr>
            <w:r w:rsidRPr="00A45647">
              <w:rPr>
                <w:rFonts w:ascii="Calibri" w:eastAsia="Times New Roman" w:hAnsi="Calibri" w:cs="Calibri"/>
                <w:color w:val="000000"/>
                <w:sz w:val="18"/>
                <w:szCs w:val="18"/>
                <w:lang w:eastAsia="fr-FR"/>
              </w:rPr>
              <w:t>2 929 100,00 €</w:t>
            </w:r>
          </w:p>
        </w:tc>
      </w:tr>
    </w:tbl>
    <w:p w14:paraId="3676C7A0" w14:textId="77777777" w:rsidR="00C655B8" w:rsidRDefault="00C655B8" w:rsidP="00C655B8">
      <w:pPr>
        <w:ind w:left="720"/>
        <w:contextualSpacing/>
      </w:pPr>
    </w:p>
    <w:p w14:paraId="50100591" w14:textId="31479FAE" w:rsidR="0032121F" w:rsidRDefault="00463E85" w:rsidP="00C655B8">
      <w:pPr>
        <w:ind w:left="720"/>
        <w:contextualSpacing/>
      </w:pPr>
      <w:r>
        <w:t>(*) la quantité retenue doit être ajustée en fonction des quantités de la grille tarifaire</w:t>
      </w:r>
    </w:p>
    <w:p w14:paraId="46216849" w14:textId="77777777" w:rsidR="00246F5C" w:rsidRDefault="00246F5C" w:rsidP="001329F9">
      <w:pPr>
        <w:contextualSpacing/>
      </w:pPr>
    </w:p>
    <w:p w14:paraId="666AE4C0" w14:textId="4C4AAA44" w:rsidR="001329F9" w:rsidRDefault="001329F9" w:rsidP="001329F9">
      <w:pPr>
        <w:contextualSpacing/>
      </w:pPr>
      <w:r>
        <w:t>Dans cet exemple</w:t>
      </w:r>
      <w:r w:rsidR="00833EDF">
        <w:t xml:space="preserve"> (en </w:t>
      </w:r>
      <w:r w:rsidR="00246F5C">
        <w:t>fonction</w:t>
      </w:r>
      <w:r w:rsidR="00833EDF">
        <w:t xml:space="preserve"> de la grille tarifaire), l’approvisionnement optimale est de</w:t>
      </w:r>
      <w:r w:rsidR="00246F5C">
        <w:t xml:space="preserve"> réaliser 20 commandes de 500 produits.</w:t>
      </w:r>
    </w:p>
    <w:p w14:paraId="00CB0ED8" w14:textId="77777777" w:rsidR="007857D1" w:rsidRDefault="007857D1" w:rsidP="001329F9">
      <w:pPr>
        <w:contextualSpacing/>
      </w:pPr>
    </w:p>
    <w:p w14:paraId="6FF8EC5F" w14:textId="165CE3D9" w:rsidR="007857D1" w:rsidRDefault="007857D1" w:rsidP="007857D1">
      <w:pPr>
        <w:pStyle w:val="Titre3"/>
        <w:numPr>
          <w:ilvl w:val="0"/>
          <w:numId w:val="13"/>
        </w:numPr>
      </w:pPr>
      <w:bookmarkStart w:id="25" w:name="_Toc143080322"/>
      <w:r>
        <w:t>Modèle de Wilson avec pénurie</w:t>
      </w:r>
      <w:bookmarkEnd w:id="25"/>
    </w:p>
    <w:p w14:paraId="26C3161D" w14:textId="77777777" w:rsidR="007857D1" w:rsidRDefault="007857D1" w:rsidP="001329F9">
      <w:pPr>
        <w:contextualSpacing/>
      </w:pPr>
    </w:p>
    <w:p w14:paraId="546D56C9" w14:textId="44D18AE8" w:rsidR="00931CAD" w:rsidRDefault="00624392" w:rsidP="001329F9">
      <w:pPr>
        <w:contextualSpacing/>
      </w:pPr>
      <w:r>
        <w:t xml:space="preserve">Dans cette situation </w:t>
      </w:r>
      <w:r w:rsidR="008077D8">
        <w:t>(</w:t>
      </w:r>
      <w:r w:rsidRPr="00624392">
        <w:t>dans le cadre d’un avenir certain</w:t>
      </w:r>
      <w:r w:rsidR="008077D8">
        <w:t>) l</w:t>
      </w:r>
      <w:r w:rsidRPr="00624392">
        <w:t xml:space="preserve">a rupture est parfaitement assumée. </w:t>
      </w:r>
      <w:r w:rsidR="008077D8">
        <w:t xml:space="preserve">Après voir </w:t>
      </w:r>
      <w:r w:rsidRPr="00624392">
        <w:t>déterminé des </w:t>
      </w:r>
      <w:r w:rsidRPr="008077D8">
        <w:t>coûts de stockage et de pénurie</w:t>
      </w:r>
      <w:r w:rsidRPr="00624392">
        <w:t>, il peut se révéler avantageux d’accepter des ruptures de stocks bien maîtrisées. </w:t>
      </w:r>
      <w:r w:rsidR="000B5E7A">
        <w:t xml:space="preserve">  </w:t>
      </w:r>
      <w:r w:rsidR="000B5E7A" w:rsidRPr="000B5E7A">
        <w:rPr>
          <w:b/>
          <w:highlight w:val="yellow"/>
        </w:rPr>
        <w:t>IL FAUT QUE LA DEMANDE SOIT CAPTIVE</w:t>
      </w:r>
    </w:p>
    <w:p w14:paraId="16A35AF2" w14:textId="77777777" w:rsidR="001E2C49" w:rsidRDefault="001E2C49" w:rsidP="001329F9">
      <w:pPr>
        <w:contextualSpacing/>
      </w:pPr>
    </w:p>
    <w:p w14:paraId="07F2E2DB" w14:textId="77777777" w:rsidR="009375F3" w:rsidRDefault="009375F3" w:rsidP="00BA3AC1">
      <w:pPr>
        <w:contextualSpacing/>
      </w:pPr>
      <w:r>
        <w:t>Il y donc maintenant 3</w:t>
      </w:r>
      <w:r w:rsidR="00BA3AC1" w:rsidRPr="00BA3AC1">
        <w:t xml:space="preserve"> coûts</w:t>
      </w:r>
      <w:r>
        <w:t> :</w:t>
      </w:r>
    </w:p>
    <w:p w14:paraId="3F043D16" w14:textId="77777777" w:rsidR="009375F3" w:rsidRDefault="00BA3AC1" w:rsidP="009375F3">
      <w:pPr>
        <w:pStyle w:val="Paragraphedeliste"/>
        <w:numPr>
          <w:ilvl w:val="0"/>
          <w:numId w:val="66"/>
        </w:numPr>
      </w:pPr>
      <w:r w:rsidRPr="00BA3AC1">
        <w:t>Le coût de passation d’une commande (CPC) n’est pas impacté par la pénurie (mais le nombre de commandes l’est).</w:t>
      </w:r>
    </w:p>
    <w:p w14:paraId="2D8BFCA2" w14:textId="77777777" w:rsidR="00AC3465" w:rsidRDefault="00BA3AC1" w:rsidP="009375F3">
      <w:pPr>
        <w:pStyle w:val="Paragraphedeliste"/>
        <w:numPr>
          <w:ilvl w:val="0"/>
          <w:numId w:val="66"/>
        </w:numPr>
      </w:pPr>
      <w:r w:rsidRPr="00BA3AC1">
        <w:t xml:space="preserve"> Le coût de possession du stock (CPS) </w:t>
      </w:r>
    </w:p>
    <w:p w14:paraId="31517ADC" w14:textId="2D4F7513" w:rsidR="00AC3465" w:rsidRPr="00AC3465" w:rsidRDefault="00AC3465" w:rsidP="00D74417">
      <w:pPr>
        <w:pStyle w:val="Paragraphedeliste"/>
        <w:numPr>
          <w:ilvl w:val="0"/>
          <w:numId w:val="66"/>
        </w:numPr>
        <w:rPr>
          <w:b/>
          <w:bCs/>
        </w:rPr>
      </w:pPr>
      <w:r>
        <w:t xml:space="preserve">Le </w:t>
      </w:r>
      <w:r w:rsidRPr="00BA3AC1">
        <w:t>coût</w:t>
      </w:r>
      <w:r w:rsidR="00BA3AC1" w:rsidRPr="00BA3AC1">
        <w:t xml:space="preserve"> de rupture (CR) </w:t>
      </w:r>
    </w:p>
    <w:p w14:paraId="381FE03B" w14:textId="77777777" w:rsidR="009F014D" w:rsidRDefault="00F924B3" w:rsidP="0087743D">
      <w:pPr>
        <w:pStyle w:val="Paragraphedeliste"/>
        <w:ind w:left="765"/>
      </w:pPr>
      <w:r>
        <w:t xml:space="preserve">Le taux de </w:t>
      </w:r>
      <w:proofErr w:type="gramStart"/>
      <w:r>
        <w:t xml:space="preserve">service </w:t>
      </w:r>
      <w:r w:rsidR="00BA3AC1" w:rsidRPr="00BA3AC1">
        <w:t> </w:t>
      </w:r>
      <w:r>
        <w:t>(</w:t>
      </w:r>
      <w:proofErr w:type="gramEnd"/>
      <w:r w:rsidR="00484EC7">
        <w:t xml:space="preserve">% </w:t>
      </w:r>
      <w:r w:rsidR="00C57938">
        <w:t xml:space="preserve">de commandes satisfaites) </w:t>
      </w:r>
      <w:r w:rsidR="0087743D">
        <w:t xml:space="preserve"> est </w:t>
      </w:r>
      <w:r w:rsidR="00156D2B">
        <w:t xml:space="preserve">déterminé selon la formule suivante </w:t>
      </w:r>
      <w:r w:rsidR="00BF2812">
        <w:t xml:space="preserve">   :</w:t>
      </w:r>
    </w:p>
    <w:p w14:paraId="37429807" w14:textId="27A1CEB6" w:rsidR="00BA3AC1" w:rsidRDefault="00BF2812" w:rsidP="0087743D">
      <w:pPr>
        <w:pStyle w:val="Paragraphedeliste"/>
        <w:ind w:left="765"/>
        <w:rPr>
          <w:rFonts w:eastAsiaTheme="minorEastAsia"/>
        </w:rPr>
      </w:pPr>
      <w:r>
        <w:t xml:space="preserve"> </w:t>
      </w:r>
      <w:r w:rsidR="00156D2B">
        <w:t xml:space="preserve"> </w:t>
      </w:r>
      <w:bookmarkStart w:id="26" w:name="_Hlk143072279"/>
      <m:oMath>
        <m:r>
          <w:rPr>
            <w:rFonts w:ascii="Cambria Math" w:hAnsi="Cambria Math"/>
          </w:rPr>
          <m:t xml:space="preserve">TS= </m:t>
        </m:r>
        <m:f>
          <m:fPr>
            <m:ctrlPr>
              <w:rPr>
                <w:rFonts w:ascii="Cambria Math" w:hAnsi="Cambria Math"/>
                <w:i/>
              </w:rPr>
            </m:ctrlPr>
          </m:fPr>
          <m:num>
            <m:r>
              <w:rPr>
                <w:rFonts w:ascii="Cambria Math" w:hAnsi="Cambria Math"/>
              </w:rPr>
              <m:t>CR</m:t>
            </m:r>
          </m:num>
          <m:den>
            <m:r>
              <w:rPr>
                <w:rFonts w:ascii="Cambria Math" w:hAnsi="Cambria Math"/>
              </w:rPr>
              <m:t>(CR+CPS)</m:t>
            </m:r>
          </m:den>
        </m:f>
      </m:oMath>
      <w:bookmarkEnd w:id="26"/>
    </w:p>
    <w:p w14:paraId="0583D810" w14:textId="67F5A705" w:rsidR="000B5E7A" w:rsidRPr="000B5E7A" w:rsidRDefault="000B5E7A" w:rsidP="000B5E7A">
      <w:pPr>
        <w:pStyle w:val="Paragraphedeliste"/>
        <w:shd w:val="clear" w:color="auto" w:fill="FABF8F" w:themeFill="accent6" w:themeFillTint="99"/>
        <w:ind w:left="765"/>
        <w:rPr>
          <w:rFonts w:eastAsiaTheme="minorEastAsia"/>
          <w:b/>
        </w:rPr>
      </w:pPr>
      <w:r w:rsidRPr="000B5E7A">
        <w:rPr>
          <w:rFonts w:eastAsiaTheme="minorEastAsia"/>
          <w:b/>
        </w:rPr>
        <w:t xml:space="preserve">Si le taux de service est proche de 1 cela signifie que l’entreprise ne peut pas se permettre des périodes importantes de rupture de stock. En revanche s’il est proche de 0 l’entreprise a intérêt </w:t>
      </w:r>
      <w:proofErr w:type="gramStart"/>
      <w:r w:rsidRPr="000B5E7A">
        <w:rPr>
          <w:rFonts w:eastAsiaTheme="minorEastAsia"/>
          <w:b/>
        </w:rPr>
        <w:t>a</w:t>
      </w:r>
      <w:proofErr w:type="gramEnd"/>
      <w:r w:rsidRPr="000B5E7A">
        <w:rPr>
          <w:rFonts w:eastAsiaTheme="minorEastAsia"/>
          <w:b/>
        </w:rPr>
        <w:t xml:space="preserve"> créer des rupture de stock afin de limiter son coût de stockage.</w:t>
      </w:r>
    </w:p>
    <w:p w14:paraId="48E406EB" w14:textId="77777777" w:rsidR="007E46FD" w:rsidRDefault="007E46FD" w:rsidP="0087743D">
      <w:pPr>
        <w:pStyle w:val="Paragraphedeliste"/>
        <w:ind w:left="765"/>
      </w:pPr>
    </w:p>
    <w:p w14:paraId="24BF9E8D" w14:textId="6D55EBF1" w:rsidR="007E46FD" w:rsidRDefault="007E46FD" w:rsidP="0087743D">
      <w:pPr>
        <w:pStyle w:val="Paragraphedeliste"/>
        <w:ind w:left="765"/>
      </w:pPr>
      <w:r>
        <w:t>La quantité à commander (dans le cadre de la pén</w:t>
      </w:r>
      <w:r w:rsidR="00706A53">
        <w:t>urie) est déterminé selon la formule suivante :</w:t>
      </w:r>
    </w:p>
    <w:bookmarkStart w:id="27" w:name="_Hlk143072868"/>
    <w:p w14:paraId="5F3BACC7" w14:textId="0B7170D3" w:rsidR="00706A53" w:rsidRPr="00BA3AC1" w:rsidRDefault="005A6148" w:rsidP="0087743D">
      <w:pPr>
        <w:pStyle w:val="Paragraphedeliste"/>
        <w:ind w:left="765"/>
      </w:pPr>
      <m:oMathPara>
        <m:oMathParaPr>
          <m:jc m:val="left"/>
        </m:oMathPara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=Q*</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TS</m:t>
                  </m:r>
                </m:e>
              </m:rad>
            </m:den>
          </m:f>
        </m:oMath>
      </m:oMathPara>
    </w:p>
    <w:bookmarkEnd w:id="27"/>
    <w:p w14:paraId="282EE052" w14:textId="7618707C" w:rsidR="007E1BF7" w:rsidRDefault="007E1BF7" w:rsidP="000B5E7A"/>
    <w:p w14:paraId="088D7035" w14:textId="52B3C317" w:rsidR="007E1BF7" w:rsidRDefault="007E1BF7" w:rsidP="007E1BF7">
      <w:pPr>
        <w:pStyle w:val="Paragraphedeliste"/>
        <w:ind w:left="765"/>
      </w:pPr>
      <w:r>
        <w:lastRenderedPageBreak/>
        <w:t xml:space="preserve">La quantité véritablement </w:t>
      </w:r>
      <w:r w:rsidR="007D0BDE">
        <w:t>stockée (</w:t>
      </w:r>
      <w:r>
        <w:t>dans le cadre de la pénurie) est déterminé selon la formule suivante :</w:t>
      </w:r>
    </w:p>
    <w:p w14:paraId="35164CB7" w14:textId="0F8CC034" w:rsidR="007E1BF7" w:rsidRPr="000B5E7A" w:rsidRDefault="007D0BDE" w:rsidP="007E1BF7">
      <w:pPr>
        <w:pStyle w:val="Paragraphedeliste"/>
        <w:ind w:left="765"/>
        <w:rPr>
          <w:rFonts w:eastAsiaTheme="minorEastAsia"/>
        </w:rPr>
      </w:pPr>
      <m:oMathPara>
        <m:oMathParaPr>
          <m:jc m:val="left"/>
        </m:oMathParaPr>
        <m:oMath>
          <m:r>
            <w:rPr>
              <w:rFonts w:ascii="Cambria Math" w:hAnsi="Cambria Math"/>
            </w:rPr>
            <m:t>QS=</m:t>
          </m:r>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*TS</m:t>
          </m:r>
        </m:oMath>
      </m:oMathPara>
    </w:p>
    <w:p w14:paraId="25B64530" w14:textId="5C89020D" w:rsidR="000B5E7A" w:rsidRDefault="000B5E7A" w:rsidP="007E1BF7">
      <w:pPr>
        <w:pStyle w:val="Paragraphedeliste"/>
        <w:ind w:left="765"/>
        <w:rPr>
          <w:rFonts w:eastAsiaTheme="minorEastAsia"/>
        </w:rPr>
      </w:pPr>
    </w:p>
    <w:p w14:paraId="0F208EBB" w14:textId="452F1FAA" w:rsidR="000B5E7A" w:rsidRPr="000B5E7A" w:rsidRDefault="000B5E7A" w:rsidP="000B5E7A">
      <w:pPr>
        <w:pStyle w:val="Paragraphedeliste"/>
        <w:shd w:val="clear" w:color="auto" w:fill="FABF8F" w:themeFill="accent6" w:themeFillTint="99"/>
        <w:ind w:left="765"/>
        <w:rPr>
          <w:rFonts w:eastAsiaTheme="minorEastAsia"/>
          <w:b/>
        </w:rPr>
      </w:pPr>
      <w:r w:rsidRPr="000B5E7A">
        <w:rPr>
          <w:rFonts w:eastAsiaTheme="minorEastAsia"/>
          <w:b/>
        </w:rPr>
        <w:t>La différence entre Q’ et QS correspond à la quantité commandée non stockée et directement envoyée au client</w:t>
      </w:r>
    </w:p>
    <w:p w14:paraId="7D7D112E" w14:textId="77777777" w:rsidR="007D0BDE" w:rsidRDefault="007D0BDE" w:rsidP="007E1BF7">
      <w:pPr>
        <w:pStyle w:val="Paragraphedeliste"/>
        <w:ind w:left="765"/>
        <w:rPr>
          <w:rFonts w:eastAsiaTheme="minorEastAsia"/>
        </w:rPr>
      </w:pPr>
    </w:p>
    <w:p w14:paraId="6E99EB6E" w14:textId="4039CCFB" w:rsidR="007D0BDE" w:rsidRDefault="007D0BDE" w:rsidP="007E1BF7">
      <w:pPr>
        <w:pStyle w:val="Paragraphedeliste"/>
        <w:ind w:left="765"/>
        <w:rPr>
          <w:rFonts w:eastAsiaTheme="minorEastAsia"/>
        </w:rPr>
      </w:pPr>
      <w:r>
        <w:rPr>
          <w:rFonts w:eastAsiaTheme="minorEastAsia"/>
        </w:rPr>
        <w:t xml:space="preserve">Le coût de rupture est égal </w:t>
      </w:r>
      <w:r w:rsidR="00A86A14">
        <w:rPr>
          <w:rFonts w:eastAsiaTheme="minorEastAsia"/>
        </w:rPr>
        <w:t>à la formule suivante :</w:t>
      </w:r>
    </w:p>
    <w:p w14:paraId="09074DEE" w14:textId="346FB079" w:rsidR="00A86A14" w:rsidRPr="00214D33" w:rsidRDefault="00A86A14" w:rsidP="00A86A14">
      <w:pPr>
        <w:rPr>
          <w:rFonts w:eastAsiaTheme="minorEastAsia"/>
        </w:rPr>
      </w:pPr>
      <w:bookmarkStart w:id="28" w:name="_Hlk150361801"/>
      <w:r>
        <w:tab/>
      </w:r>
      <m:oMath>
        <m:r>
          <w:rPr>
            <w:rFonts w:ascii="Cambria Math" w:hAnsi="Cambria Math"/>
          </w:rPr>
          <m:t>CR=Coût de pénurie *</m:t>
        </m:r>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-QS</m:t>
            </m:r>
          </m:num>
          <m:den>
            <m:r>
              <w:rPr>
                <w:rFonts w:ascii="Cambria Math" w:hAnsi="Cambria Math"/>
              </w:rPr>
              <m:t>2</m:t>
            </m:r>
          </m:den>
        </m:f>
        <m:r>
          <w:rPr>
            <w:rFonts w:ascii="Cambria Math" w:hAnsi="Cambria Math"/>
          </w:rPr>
          <m:t>*(1-TS)</m:t>
        </m:r>
      </m:oMath>
    </w:p>
    <w:bookmarkEnd w:id="28"/>
    <w:p w14:paraId="0AB6DB2F" w14:textId="77777777" w:rsidR="00214D33" w:rsidRPr="00214D33" w:rsidRDefault="00214D33" w:rsidP="00A86A14">
      <w:pPr>
        <w:rPr>
          <w:rFonts w:eastAsiaTheme="minorEastAsia"/>
        </w:rPr>
      </w:pPr>
    </w:p>
    <w:p w14:paraId="057C8F86" w14:textId="77777777" w:rsidR="009E49A6" w:rsidRDefault="009E49A6" w:rsidP="001329F9">
      <w:pPr>
        <w:contextualSpacing/>
      </w:pPr>
    </w:p>
    <w:p w14:paraId="47E9BFFD" w14:textId="1FCC8E51" w:rsidR="001E2C49" w:rsidRDefault="00BA2591" w:rsidP="007E1BF7">
      <w:pPr>
        <w:ind w:firstLine="708"/>
        <w:contextualSpacing/>
      </w:pPr>
      <w:r>
        <w:t>Exemple :</w:t>
      </w:r>
    </w:p>
    <w:p w14:paraId="10E99EAC" w14:textId="6D78E235" w:rsidR="00BA2591" w:rsidRDefault="00BA2591" w:rsidP="001329F9">
      <w:pPr>
        <w:contextualSpacing/>
      </w:pPr>
      <w:r>
        <w:tab/>
      </w:r>
    </w:p>
    <w:p w14:paraId="59DF6BBE" w14:textId="742AD19C" w:rsidR="00BA2591" w:rsidRDefault="00BA2591" w:rsidP="001329F9">
      <w:pPr>
        <w:contextualSpacing/>
      </w:pPr>
      <w:r>
        <w:tab/>
      </w:r>
      <w:bookmarkStart w:id="29" w:name="_Hlk150356906"/>
      <w:r>
        <w:t>Une société com</w:t>
      </w:r>
      <w:r w:rsidR="003A3500">
        <w:t>mercialise un produit dont les ventes annuelles sont estimées à 10000 unités.</w:t>
      </w:r>
    </w:p>
    <w:p w14:paraId="2C1528C6" w14:textId="545EFB47" w:rsidR="00C50CD6" w:rsidRDefault="00C50CD6" w:rsidP="00C50CD6">
      <w:pPr>
        <w:pStyle w:val="Paragraphedeliste"/>
        <w:numPr>
          <w:ilvl w:val="0"/>
          <w:numId w:val="67"/>
        </w:numPr>
      </w:pPr>
      <w:r>
        <w:t>Le coût de possession d’une unité est de 10€</w:t>
      </w:r>
    </w:p>
    <w:p w14:paraId="124E7254" w14:textId="4EE72D02" w:rsidR="00C50CD6" w:rsidRDefault="00C50CD6" w:rsidP="00C50CD6">
      <w:pPr>
        <w:pStyle w:val="Paragraphedeliste"/>
        <w:numPr>
          <w:ilvl w:val="0"/>
          <w:numId w:val="67"/>
        </w:numPr>
      </w:pPr>
      <w:r>
        <w:t>Le coût de pén</w:t>
      </w:r>
      <w:r w:rsidR="00675BA6">
        <w:t xml:space="preserve">urie est de </w:t>
      </w:r>
      <w:r w:rsidR="00B177C5">
        <w:t>12</w:t>
      </w:r>
      <w:r w:rsidR="00675BA6">
        <w:t>€</w:t>
      </w:r>
    </w:p>
    <w:p w14:paraId="16090F35" w14:textId="4F1646A8" w:rsidR="00675BA6" w:rsidRDefault="00675BA6" w:rsidP="00C50CD6">
      <w:pPr>
        <w:pStyle w:val="Paragraphedeliste"/>
        <w:numPr>
          <w:ilvl w:val="0"/>
          <w:numId w:val="67"/>
        </w:numPr>
      </w:pPr>
      <w:r>
        <w:t>Le coût de passation d’une commande est de 200€</w:t>
      </w:r>
    </w:p>
    <w:p w14:paraId="3FA27616" w14:textId="77777777" w:rsidR="002D4DF2" w:rsidRDefault="002D4DF2" w:rsidP="002D4DF2">
      <w:pPr>
        <w:pStyle w:val="Paragraphedeliste"/>
        <w:ind w:left="1425"/>
      </w:pPr>
    </w:p>
    <w:p w14:paraId="4B7451EB" w14:textId="4A9C327C" w:rsidR="002D4DF2" w:rsidRDefault="002D4DF2" w:rsidP="002D4DF2">
      <w:pPr>
        <w:pStyle w:val="Paragraphedeliste"/>
        <w:numPr>
          <w:ilvl w:val="0"/>
          <w:numId w:val="68"/>
        </w:numPr>
      </w:pPr>
      <w:r>
        <w:t xml:space="preserve">Quel est </w:t>
      </w:r>
      <w:r w:rsidR="00797292">
        <w:t xml:space="preserve">la quantité à commander </w:t>
      </w:r>
      <w:r w:rsidR="0050584B">
        <w:t xml:space="preserve">(et stock maximum) </w:t>
      </w:r>
      <w:r w:rsidR="00797292">
        <w:t>s’il n’y a pas de rupture ?</w:t>
      </w:r>
    </w:p>
    <w:p w14:paraId="0F223B40" w14:textId="77777777" w:rsidR="00797292" w:rsidRDefault="00797292" w:rsidP="00797292">
      <w:pPr>
        <w:pStyle w:val="Paragraphedeliste"/>
        <w:ind w:left="1080"/>
      </w:pPr>
    </w:p>
    <w:p w14:paraId="20936C55" w14:textId="1BE6ABD6" w:rsidR="00797292" w:rsidRDefault="00797292" w:rsidP="00797292">
      <w:pPr>
        <w:pStyle w:val="Paragraphedeliste"/>
        <w:ind w:left="1080"/>
        <w:rPr>
          <w:rFonts w:eastAsiaTheme="minorEastAsia"/>
        </w:rPr>
      </w:pPr>
      <m:oMath>
        <m:r>
          <w:rPr>
            <w:rFonts w:ascii="Cambria Math" w:hAnsi="Cambria Math"/>
          </w:rPr>
          <m:t xml:space="preserve">Q= </m:t>
        </m:r>
        <m:rad>
          <m:radPr>
            <m:degHide m:val="1"/>
            <m:ctrlPr>
              <w:rPr>
                <w:rFonts w:ascii="Cambria Math" w:hAnsi="Cambria Math"/>
                <w:i/>
              </w:rPr>
            </m:ctrlPr>
          </m:radPr>
          <m:deg/>
          <m:e>
            <m:f>
              <m:fPr>
                <m:ctrlPr>
                  <w:rPr>
                    <w:rFonts w:ascii="Cambria Math" w:hAnsi="Cambria Math"/>
                    <w:i/>
                  </w:rPr>
                </m:ctrlPr>
              </m:fPr>
              <m:num>
                <m:r>
                  <w:rPr>
                    <w:rFonts w:ascii="Cambria Math" w:hAnsi="Cambria Math"/>
                  </w:rPr>
                  <m:t>2*10000*200</m:t>
                </m:r>
              </m:num>
              <m:den>
                <m:r>
                  <w:rPr>
                    <w:rFonts w:ascii="Cambria Math" w:hAnsi="Cambria Math"/>
                  </w:rPr>
                  <m:t>10</m:t>
                </m:r>
              </m:den>
            </m:f>
          </m:e>
        </m:rad>
      </m:oMath>
      <w:r w:rsidR="008E2F64">
        <w:rPr>
          <w:rFonts w:eastAsiaTheme="minorEastAsia"/>
        </w:rPr>
        <w:t xml:space="preserve">   =   </w:t>
      </w:r>
      <w:r w:rsidR="00BB3B68">
        <w:rPr>
          <w:rFonts w:eastAsiaTheme="minorEastAsia"/>
        </w:rPr>
        <w:t>632 unités</w:t>
      </w:r>
    </w:p>
    <w:p w14:paraId="6987834A" w14:textId="77777777" w:rsidR="00BB3B68" w:rsidRDefault="00BB3B68" w:rsidP="00797292">
      <w:pPr>
        <w:pStyle w:val="Paragraphedeliste"/>
        <w:ind w:left="1080"/>
      </w:pPr>
    </w:p>
    <w:p w14:paraId="26ED7AFB" w14:textId="76A7C390" w:rsidR="00BB3B68" w:rsidRDefault="00BB3B68" w:rsidP="00797292">
      <w:pPr>
        <w:pStyle w:val="Paragraphedeliste"/>
        <w:ind w:left="1080"/>
      </w:pPr>
      <w:r>
        <w:t>C’es</w:t>
      </w:r>
      <w:r w:rsidR="001F086F">
        <w:t xml:space="preserve">t </w:t>
      </w:r>
      <w:r>
        <w:t>à dire (10000/632</w:t>
      </w:r>
      <w:r w:rsidR="001F086F">
        <w:t>) environ 16 commandes</w:t>
      </w:r>
      <w:r w:rsidR="006C0BF2">
        <w:t>. Donc</w:t>
      </w:r>
      <w:r w:rsidR="0022397D">
        <w:t xml:space="preserve"> </w:t>
      </w:r>
      <w:proofErr w:type="gramStart"/>
      <w:r w:rsidR="0022397D">
        <w:t xml:space="preserve">environ </w:t>
      </w:r>
      <w:r w:rsidR="006C0BF2">
        <w:t xml:space="preserve"> une</w:t>
      </w:r>
      <w:proofErr w:type="gramEnd"/>
      <w:r w:rsidR="006C0BF2">
        <w:t xml:space="preserve"> commande tous les </w:t>
      </w:r>
      <w:r w:rsidR="0022397D">
        <w:t>22 jours.</w:t>
      </w:r>
    </w:p>
    <w:p w14:paraId="1529FB70" w14:textId="77777777" w:rsidR="001F086F" w:rsidRDefault="001F086F" w:rsidP="00797292">
      <w:pPr>
        <w:pStyle w:val="Paragraphedeliste"/>
        <w:ind w:left="1080"/>
      </w:pPr>
    </w:p>
    <w:p w14:paraId="37B82D72" w14:textId="74B7FA4F" w:rsidR="001F086F" w:rsidRDefault="001F086F" w:rsidP="001F086F">
      <w:pPr>
        <w:pStyle w:val="Paragraphedeliste"/>
        <w:numPr>
          <w:ilvl w:val="0"/>
          <w:numId w:val="68"/>
        </w:numPr>
      </w:pPr>
      <w:r>
        <w:t>Quel est le coût de stockage sans pénurie ?</w:t>
      </w:r>
    </w:p>
    <w:p w14:paraId="1FB6C669" w14:textId="77777777" w:rsidR="001F086F" w:rsidRDefault="001F086F" w:rsidP="001F086F">
      <w:pPr>
        <w:pStyle w:val="Paragraphedeliste"/>
        <w:ind w:left="1080"/>
      </w:pPr>
    </w:p>
    <w:p w14:paraId="4006B2E3" w14:textId="1C43C38F" w:rsidR="001F086F" w:rsidRDefault="003F1610" w:rsidP="001F086F">
      <w:pPr>
        <w:pStyle w:val="Paragraphedeliste"/>
        <w:ind w:left="1080"/>
      </w:pPr>
      <w:r>
        <w:t xml:space="preserve">Stock moyen   </w:t>
      </w:r>
      <w:r>
        <w:tab/>
        <w:t xml:space="preserve">: </w:t>
      </w:r>
      <w:r w:rsidR="006567DD">
        <w:t xml:space="preserve"> </w:t>
      </w:r>
      <w:r w:rsidR="00BB7D7E">
        <w:t xml:space="preserve">632 / </w:t>
      </w:r>
      <w:r w:rsidR="0050584B">
        <w:t xml:space="preserve">2 </w:t>
      </w:r>
      <w:r w:rsidR="004E4B4E">
        <w:t xml:space="preserve">  = 316 </w:t>
      </w:r>
    </w:p>
    <w:p w14:paraId="4751450C" w14:textId="1260E094" w:rsidR="006567DD" w:rsidRDefault="006567DD" w:rsidP="001F086F">
      <w:pPr>
        <w:pStyle w:val="Paragraphedeliste"/>
        <w:ind w:left="1080"/>
      </w:pPr>
      <w:r>
        <w:t>Coût de stockage</w:t>
      </w:r>
      <w:r>
        <w:tab/>
        <w:t>: (16 *200) + (31</w:t>
      </w:r>
      <w:r w:rsidR="004E4B4E">
        <w:t>6</w:t>
      </w:r>
      <w:r>
        <w:t xml:space="preserve"> *10)   = </w:t>
      </w:r>
      <w:r w:rsidR="00050A51">
        <w:t>63</w:t>
      </w:r>
      <w:r w:rsidR="004E4B4E">
        <w:t>62</w:t>
      </w:r>
      <w:r w:rsidR="00050A51">
        <w:t>€</w:t>
      </w:r>
    </w:p>
    <w:p w14:paraId="18B9E931" w14:textId="77777777" w:rsidR="00050A51" w:rsidRDefault="00050A51" w:rsidP="001F086F">
      <w:pPr>
        <w:pStyle w:val="Paragraphedeliste"/>
        <w:ind w:left="1080"/>
      </w:pPr>
    </w:p>
    <w:p w14:paraId="6D042534" w14:textId="3D3837F1" w:rsidR="00050A51" w:rsidRDefault="00050A51" w:rsidP="00050A51">
      <w:pPr>
        <w:pStyle w:val="Paragraphedeliste"/>
        <w:numPr>
          <w:ilvl w:val="0"/>
          <w:numId w:val="68"/>
        </w:numPr>
      </w:pPr>
      <w:r>
        <w:t>Quel est le taux de service ?</w:t>
      </w:r>
    </w:p>
    <w:p w14:paraId="5928C7B4" w14:textId="14500570" w:rsidR="00050A51" w:rsidRPr="00570F6E" w:rsidRDefault="005927CE" w:rsidP="00050A51">
      <w:pPr>
        <w:ind w:left="1080"/>
      </w:pPr>
      <m:oMath>
        <m:r>
          <w:rPr>
            <w:rFonts w:ascii="Cambria Math" w:hAnsi="Cambria Math"/>
          </w:rPr>
          <m:t xml:space="preserve">TS= </m:t>
        </m:r>
        <m:f>
          <m:fPr>
            <m:ctrlPr>
              <w:rPr>
                <w:rFonts w:ascii="Cambria Math" w:hAnsi="Cambria Math"/>
                <w:i/>
              </w:rPr>
            </m:ctrlPr>
          </m:fPr>
          <m:num>
            <m:r>
              <w:rPr>
                <w:rFonts w:ascii="Cambria Math" w:hAnsi="Cambria Math"/>
              </w:rPr>
              <m:t>12</m:t>
            </m:r>
          </m:num>
          <m:den>
            <m:r>
              <w:rPr>
                <w:rFonts w:ascii="Cambria Math" w:hAnsi="Cambria Math"/>
              </w:rPr>
              <m:t>(12+10)</m:t>
            </m:r>
          </m:den>
        </m:f>
      </m:oMath>
      <w:r w:rsidR="002E5213">
        <w:rPr>
          <w:rFonts w:eastAsiaTheme="minorEastAsia"/>
        </w:rPr>
        <w:t xml:space="preserve">  </w:t>
      </w:r>
      <w:proofErr w:type="gramStart"/>
      <w:r w:rsidR="004E69D2">
        <w:rPr>
          <w:rFonts w:eastAsiaTheme="minorEastAsia"/>
        </w:rPr>
        <w:t xml:space="preserve">=  </w:t>
      </w:r>
      <w:r w:rsidR="00A479BA">
        <w:rPr>
          <w:rFonts w:eastAsiaTheme="minorEastAsia"/>
        </w:rPr>
        <w:t>54.55</w:t>
      </w:r>
      <w:proofErr w:type="gramEnd"/>
      <w:r w:rsidR="004E69D2">
        <w:rPr>
          <w:rFonts w:eastAsiaTheme="minorEastAsia"/>
        </w:rPr>
        <w:t>%</w:t>
      </w:r>
    </w:p>
    <w:p w14:paraId="41B6F0E2" w14:textId="10EDEC83" w:rsidR="00797292" w:rsidRDefault="00C6453A" w:rsidP="00797292">
      <w:pPr>
        <w:pStyle w:val="Paragraphedeliste"/>
        <w:ind w:left="1080"/>
      </w:pPr>
      <w:r>
        <w:t>Ce taux</w:t>
      </w:r>
      <w:r w:rsidR="002602AE">
        <w:t xml:space="preserve"> est</w:t>
      </w:r>
      <w:r>
        <w:t xml:space="preserve"> faible. Une gestion optimale des stocks avec pénurie</w:t>
      </w:r>
      <w:r w:rsidR="00F5037E">
        <w:t xml:space="preserve"> se traduira</w:t>
      </w:r>
      <w:r w:rsidR="00153ABD">
        <w:t xml:space="preserve"> (dans notre </w:t>
      </w:r>
      <w:r w:rsidR="00B177C5">
        <w:t>exemple) par</w:t>
      </w:r>
      <w:r w:rsidR="00F5037E">
        <w:t xml:space="preserve"> une rupture de stock pendant </w:t>
      </w:r>
      <w:r w:rsidR="00A479BA">
        <w:t>45.4</w:t>
      </w:r>
      <w:r w:rsidR="002602AE">
        <w:t>5</w:t>
      </w:r>
      <w:r w:rsidR="00340677">
        <w:t xml:space="preserve">% du temps ! </w:t>
      </w:r>
    </w:p>
    <w:p w14:paraId="483A2D90" w14:textId="77777777" w:rsidR="002602AE" w:rsidRDefault="002602AE" w:rsidP="00797292">
      <w:pPr>
        <w:pStyle w:val="Paragraphedeliste"/>
        <w:ind w:left="1080"/>
      </w:pPr>
    </w:p>
    <w:p w14:paraId="503644AC" w14:textId="50B28C23" w:rsidR="002602AE" w:rsidRDefault="002602AE" w:rsidP="002602AE">
      <w:pPr>
        <w:pStyle w:val="Paragraphedeliste"/>
        <w:numPr>
          <w:ilvl w:val="0"/>
          <w:numId w:val="68"/>
        </w:numPr>
      </w:pPr>
      <w:r>
        <w:t xml:space="preserve">Quel est </w:t>
      </w:r>
      <w:r w:rsidR="00572779">
        <w:t>la quantité à commander s’il y a acceptation de la pénurie ?</w:t>
      </w:r>
    </w:p>
    <w:p w14:paraId="592D1E74" w14:textId="1D414620" w:rsidR="0032427A" w:rsidRDefault="005A6148" w:rsidP="0032427A">
      <w:pPr>
        <w:pStyle w:val="Paragraphedeliste"/>
        <w:ind w:left="1080"/>
        <w:rPr>
          <w:rFonts w:eastAsiaTheme="minorEastAsia"/>
        </w:rPr>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=632*</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0.5455</m:t>
                </m:r>
              </m:e>
            </m:rad>
          </m:den>
        </m:f>
        <m:r>
          <w:rPr>
            <w:rFonts w:ascii="Cambria Math" w:hAnsi="Cambria Math"/>
          </w:rPr>
          <m:t xml:space="preserve"> </m:t>
        </m:r>
      </m:oMath>
      <w:r w:rsidR="00E35FF7">
        <w:rPr>
          <w:rFonts w:eastAsiaTheme="minorEastAsia"/>
        </w:rPr>
        <w:t xml:space="preserve">  </w:t>
      </w:r>
      <w:proofErr w:type="gramStart"/>
      <w:r w:rsidR="00E35FF7">
        <w:rPr>
          <w:rFonts w:eastAsiaTheme="minorEastAsia"/>
        </w:rPr>
        <w:t xml:space="preserve">=  </w:t>
      </w:r>
      <w:r w:rsidR="00807BEF">
        <w:rPr>
          <w:rFonts w:eastAsiaTheme="minorEastAsia"/>
        </w:rPr>
        <w:t>856</w:t>
      </w:r>
      <w:proofErr w:type="gramEnd"/>
      <w:r w:rsidR="00807BEF">
        <w:rPr>
          <w:rFonts w:eastAsiaTheme="minorEastAsia"/>
        </w:rPr>
        <w:t xml:space="preserve"> </w:t>
      </w:r>
      <w:r w:rsidR="00E35FF7">
        <w:rPr>
          <w:rFonts w:eastAsiaTheme="minorEastAsia"/>
        </w:rPr>
        <w:t>unités</w:t>
      </w:r>
    </w:p>
    <w:p w14:paraId="38A87BC7" w14:textId="409C0470" w:rsidR="007203EE" w:rsidRDefault="007203EE" w:rsidP="007203EE">
      <w:pPr>
        <w:pStyle w:val="Paragraphedeliste"/>
        <w:ind w:left="1080"/>
      </w:pPr>
      <w:r>
        <w:t>C’est à dire (10000/</w:t>
      </w:r>
      <w:r w:rsidR="00FA4365">
        <w:t>856</w:t>
      </w:r>
      <w:r>
        <w:t xml:space="preserve">) environ </w:t>
      </w:r>
      <w:r w:rsidR="00FA4365">
        <w:t>1</w:t>
      </w:r>
      <w:r w:rsidR="00E828C2">
        <w:t>2</w:t>
      </w:r>
      <w:r>
        <w:t xml:space="preserve"> commandes. Donc </w:t>
      </w:r>
      <w:r w:rsidR="00A529F4">
        <w:t>environ une</w:t>
      </w:r>
      <w:r>
        <w:t xml:space="preserve"> commande tous les </w:t>
      </w:r>
      <w:r w:rsidR="00FA4365">
        <w:t>30 jours</w:t>
      </w:r>
    </w:p>
    <w:p w14:paraId="302B7693" w14:textId="77777777" w:rsidR="00FA4365" w:rsidRDefault="00FA4365" w:rsidP="007203EE">
      <w:pPr>
        <w:pStyle w:val="Paragraphedeliste"/>
        <w:ind w:left="1080"/>
      </w:pPr>
    </w:p>
    <w:p w14:paraId="14E170A8" w14:textId="2981ED92" w:rsidR="00FA4365" w:rsidRDefault="00FA4365" w:rsidP="00FA4365">
      <w:pPr>
        <w:pStyle w:val="Paragraphedeliste"/>
        <w:numPr>
          <w:ilvl w:val="0"/>
          <w:numId w:val="68"/>
        </w:numPr>
      </w:pPr>
      <w:r>
        <w:lastRenderedPageBreak/>
        <w:t>Quelle est la quantité véritablement stockée</w:t>
      </w:r>
      <w:r w:rsidR="00A529F4">
        <w:t xml:space="preserve"> (stock maximal)</w:t>
      </w:r>
      <w:r>
        <w:t> :</w:t>
      </w:r>
    </w:p>
    <w:p w14:paraId="787EDC1E" w14:textId="77777777" w:rsidR="002F256E" w:rsidRDefault="002F256E" w:rsidP="002F256E">
      <w:pPr>
        <w:pStyle w:val="Paragraphedeliste"/>
        <w:ind w:left="1080"/>
      </w:pPr>
    </w:p>
    <w:p w14:paraId="65F44572" w14:textId="29097266" w:rsidR="00FA4365" w:rsidRPr="007D0BDE" w:rsidRDefault="00FA4365" w:rsidP="00FA4365">
      <w:pPr>
        <w:pStyle w:val="Paragraphedeliste"/>
        <w:ind w:left="1080"/>
        <w:rPr>
          <w:rFonts w:eastAsiaTheme="minorEastAsia"/>
        </w:rPr>
      </w:pPr>
      <m:oMathPara>
        <m:oMathParaPr>
          <m:jc m:val="left"/>
        </m:oMathParaPr>
        <m:oMath>
          <m:r>
            <w:rPr>
              <w:rFonts w:ascii="Cambria Math" w:hAnsi="Cambria Math"/>
            </w:rPr>
            <m:t>QS=856 *0.5455 = &gt;  467 unités</m:t>
          </m:r>
        </m:oMath>
      </m:oMathPara>
    </w:p>
    <w:p w14:paraId="569DB89B" w14:textId="77777777" w:rsidR="002F256E" w:rsidRDefault="002F256E" w:rsidP="002F256E">
      <w:pPr>
        <w:pStyle w:val="Paragraphedeliste"/>
        <w:ind w:left="1080"/>
      </w:pPr>
    </w:p>
    <w:p w14:paraId="50509D2F" w14:textId="7D30DD10" w:rsidR="00742425" w:rsidRDefault="00742425" w:rsidP="00742425">
      <w:pPr>
        <w:pStyle w:val="Paragraphedeliste"/>
        <w:numPr>
          <w:ilvl w:val="0"/>
          <w:numId w:val="68"/>
        </w:numPr>
      </w:pPr>
      <w:r>
        <w:t>Quel est le coût de stockage avec pénurie ?</w:t>
      </w:r>
    </w:p>
    <w:p w14:paraId="3FAB060A" w14:textId="77777777" w:rsidR="00742425" w:rsidRDefault="00742425" w:rsidP="00742425">
      <w:pPr>
        <w:pStyle w:val="Paragraphedeliste"/>
        <w:ind w:left="1080"/>
      </w:pPr>
    </w:p>
    <w:p w14:paraId="1F13920A" w14:textId="1ECD3147" w:rsidR="00742425" w:rsidRDefault="00742425" w:rsidP="00742425">
      <w:pPr>
        <w:pStyle w:val="Paragraphedeliste"/>
        <w:ind w:left="1080"/>
      </w:pPr>
      <w:r>
        <w:t xml:space="preserve">Stock moyen   </w:t>
      </w:r>
      <w:r>
        <w:tab/>
        <w:t xml:space="preserve">:  </w:t>
      </w:r>
      <w:r w:rsidR="00AF6D2C">
        <w:t>2</w:t>
      </w:r>
      <w:r w:rsidR="00A529F4">
        <w:t>34</w:t>
      </w:r>
      <w:r>
        <w:t xml:space="preserve"> unités</w:t>
      </w:r>
      <w:proofErr w:type="gramStart"/>
      <w:r w:rsidR="005A6148">
        <w:t xml:space="preserve">   (</w:t>
      </w:r>
      <w:proofErr w:type="gramEnd"/>
      <w:r w:rsidR="005A6148">
        <w:t>467/2)</w:t>
      </w:r>
    </w:p>
    <w:p w14:paraId="4CD64C65" w14:textId="2F1C4B43" w:rsidR="00742425" w:rsidRDefault="00742425" w:rsidP="00742425">
      <w:pPr>
        <w:pStyle w:val="Paragraphedeliste"/>
        <w:ind w:left="1080"/>
      </w:pPr>
      <w:r>
        <w:t xml:space="preserve">Coût de </w:t>
      </w:r>
      <w:r w:rsidR="003E70FD">
        <w:t>lancement</w:t>
      </w:r>
      <w:r>
        <w:tab/>
        <w:t>: (</w:t>
      </w:r>
      <w:r w:rsidR="00A529F4">
        <w:t>1</w:t>
      </w:r>
      <w:r w:rsidR="00AF6D2C">
        <w:t>2</w:t>
      </w:r>
      <w:r>
        <w:t xml:space="preserve"> *200</w:t>
      </w:r>
      <w:proofErr w:type="gramStart"/>
      <w:r>
        <w:t xml:space="preserve">) </w:t>
      </w:r>
      <w:r w:rsidR="009448F5">
        <w:t xml:space="preserve"> =</w:t>
      </w:r>
      <w:proofErr w:type="gramEnd"/>
      <w:r w:rsidR="009448F5">
        <w:t xml:space="preserve"> </w:t>
      </w:r>
      <w:r w:rsidR="00336205">
        <w:t>2</w:t>
      </w:r>
      <w:r w:rsidR="00AF6D2C">
        <w:t>400</w:t>
      </w:r>
      <w:r w:rsidR="00B00461">
        <w:t>€</w:t>
      </w:r>
    </w:p>
    <w:p w14:paraId="5CE8C675" w14:textId="673AFB24" w:rsidR="00B00461" w:rsidRDefault="00B00461" w:rsidP="00742425">
      <w:pPr>
        <w:pStyle w:val="Paragraphedeliste"/>
        <w:ind w:left="1080"/>
      </w:pPr>
      <w:r>
        <w:t>Coût de possession : (</w:t>
      </w:r>
      <w:r w:rsidR="00AF6D2C">
        <w:t>2</w:t>
      </w:r>
      <w:r w:rsidR="006E00FB">
        <w:t>34</w:t>
      </w:r>
      <w:r>
        <w:t xml:space="preserve">*10)   </w:t>
      </w:r>
      <w:r w:rsidR="003E70FD">
        <w:t xml:space="preserve">= </w:t>
      </w:r>
      <w:r w:rsidR="00ED44E7">
        <w:t>2340</w:t>
      </w:r>
      <w:r w:rsidR="003E70FD">
        <w:t>€</w:t>
      </w:r>
    </w:p>
    <w:p w14:paraId="59EFE872" w14:textId="40E8379A" w:rsidR="00F13873" w:rsidRDefault="00F13873" w:rsidP="00742425">
      <w:pPr>
        <w:pStyle w:val="Paragraphedeliste"/>
        <w:ind w:left="1080"/>
      </w:pPr>
      <w:r>
        <w:t>Coût de pénurie</w:t>
      </w:r>
      <w:r>
        <w:tab/>
        <w:t xml:space="preserve">: </w:t>
      </w:r>
      <w:r w:rsidR="00423829">
        <w:t>12</w:t>
      </w:r>
      <w:r w:rsidR="005A6148">
        <w:t>€</w:t>
      </w:r>
      <w:r w:rsidR="00423829">
        <w:t>*(</w:t>
      </w:r>
      <w:r w:rsidR="006F0E44">
        <w:t>856-</w:t>
      </w:r>
      <w:proofErr w:type="gramStart"/>
      <w:r w:rsidR="006F0E44">
        <w:t>467)/</w:t>
      </w:r>
      <w:proofErr w:type="gramEnd"/>
      <w:r w:rsidR="006F0E44">
        <w:t>2*</w:t>
      </w:r>
      <w:r w:rsidR="00423829">
        <w:t>(</w:t>
      </w:r>
      <w:r w:rsidR="000B261C">
        <w:t>1-0.5454)</w:t>
      </w:r>
      <w:r w:rsidR="00B3241A">
        <w:t xml:space="preserve"> = </w:t>
      </w:r>
      <w:r w:rsidR="007131A5">
        <w:t>1</w:t>
      </w:r>
      <w:r w:rsidR="00986853">
        <w:t>061</w:t>
      </w:r>
      <w:r w:rsidR="007131A5">
        <w:t>€</w:t>
      </w:r>
    </w:p>
    <w:p w14:paraId="28417908" w14:textId="77777777" w:rsidR="003E70FD" w:rsidRDefault="003E70FD" w:rsidP="00742425">
      <w:pPr>
        <w:pStyle w:val="Paragraphedeliste"/>
        <w:ind w:left="1080"/>
      </w:pPr>
    </w:p>
    <w:p w14:paraId="232C5DA6" w14:textId="3A51AFD7" w:rsidR="0032427A" w:rsidRDefault="00986853" w:rsidP="0032427A">
      <w:pPr>
        <w:ind w:left="1080"/>
      </w:pPr>
      <w:r>
        <w:t xml:space="preserve">Coût de stockage avec pénurie </w:t>
      </w:r>
      <w:r w:rsidR="00336205">
        <w:t>= (</w:t>
      </w:r>
      <w:r w:rsidR="005A6148">
        <w:t>2</w:t>
      </w:r>
      <w:bookmarkStart w:id="30" w:name="_GoBack"/>
      <w:bookmarkEnd w:id="30"/>
      <w:r w:rsidR="00336205">
        <w:t>400 + 2340 +1061</w:t>
      </w:r>
      <w:proofErr w:type="gramStart"/>
      <w:r w:rsidR="00336205">
        <w:t>)  =</w:t>
      </w:r>
      <w:proofErr w:type="gramEnd"/>
      <w:r w:rsidR="00336205">
        <w:t xml:space="preserve"> </w:t>
      </w:r>
      <w:r w:rsidR="00F827AE">
        <w:t>5</w:t>
      </w:r>
      <w:r w:rsidR="00336205">
        <w:t>801€</w:t>
      </w:r>
    </w:p>
    <w:p w14:paraId="3AD5C710" w14:textId="77777777" w:rsidR="00DC1F62" w:rsidRDefault="00DC1F62" w:rsidP="00572779">
      <w:pPr>
        <w:ind w:left="1080"/>
      </w:pPr>
      <w:r>
        <w:t>En conclusion :</w:t>
      </w:r>
    </w:p>
    <w:p w14:paraId="2ACEE9A7" w14:textId="2777D291" w:rsidR="00572779" w:rsidRDefault="00F827AE" w:rsidP="00572779">
      <w:pPr>
        <w:ind w:left="1080"/>
      </w:pPr>
      <w:r>
        <w:t xml:space="preserve">L’acceptation de la pénurie </w:t>
      </w:r>
      <w:r w:rsidR="00C85222">
        <w:t>permet d’économiser 561€ sur le coût de stockage annuel</w:t>
      </w:r>
      <w:r w:rsidR="00BE7A65">
        <w:t>. Sur les 30 jours entre deux livraisons, l</w:t>
      </w:r>
      <w:r w:rsidR="00A31411">
        <w:t>a société sera en rupture de stock pendant (30*</w:t>
      </w:r>
      <w:r w:rsidR="007B7D91">
        <w:t>45.45%) entre 13 et 14 jours.</w:t>
      </w:r>
    </w:p>
    <w:p w14:paraId="2268C877" w14:textId="357E1434" w:rsidR="0029348F" w:rsidRPr="00DC1F62" w:rsidRDefault="0029348F" w:rsidP="00572779">
      <w:pPr>
        <w:ind w:left="1080"/>
      </w:pPr>
      <w:r w:rsidRPr="00DC1F62">
        <w:t xml:space="preserve">À condition que le client accepte </w:t>
      </w:r>
      <w:r w:rsidR="00DC7881">
        <w:t>d’</w:t>
      </w:r>
      <w:r w:rsidRPr="00DC1F62">
        <w:t>attendre pendant près de 14 jours</w:t>
      </w:r>
      <w:r w:rsidR="00DC7881">
        <w:t>,</w:t>
      </w:r>
      <w:r w:rsidRPr="00DC1F62">
        <w:t xml:space="preserve"> </w:t>
      </w:r>
      <w:r w:rsidR="00DC7881">
        <w:t xml:space="preserve">pour obtenir sa livraison, </w:t>
      </w:r>
      <w:r w:rsidRPr="00DC1F62">
        <w:t>une gestion de stock qui accepte les ruptures peut être envisag</w:t>
      </w:r>
      <w:r w:rsidR="00DC1F62" w:rsidRPr="00DC1F62">
        <w:t>eable.</w:t>
      </w:r>
    </w:p>
    <w:bookmarkEnd w:id="29"/>
    <w:p w14:paraId="5184CCA5" w14:textId="77777777" w:rsidR="000B5E7A" w:rsidRPr="00DC1F62" w:rsidRDefault="000B5E7A">
      <w:pPr>
        <w:ind w:left="1080"/>
      </w:pPr>
    </w:p>
    <w:sectPr w:rsidR="000B5E7A" w:rsidRPr="00DC1F62" w:rsidSect="002E6EA6">
      <w:headerReference w:type="default" r:id="rId18"/>
      <w:footerReference w:type="default" r:id="rId19"/>
      <w:pgSz w:w="11906" w:h="16838"/>
      <w:pgMar w:top="1417"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3F662" w14:textId="77777777" w:rsidR="00C349CE" w:rsidRDefault="00C349CE" w:rsidP="00CF044D">
      <w:pPr>
        <w:spacing w:after="0" w:line="240" w:lineRule="auto"/>
      </w:pPr>
      <w:r>
        <w:separator/>
      </w:r>
    </w:p>
  </w:endnote>
  <w:endnote w:type="continuationSeparator" w:id="0">
    <w:p w14:paraId="164F57DE" w14:textId="77777777" w:rsidR="00C349CE" w:rsidRDefault="00C349CE" w:rsidP="00CF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dsor">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8777" w14:textId="507AB8C9" w:rsidR="002025DA" w:rsidRPr="00411783" w:rsidRDefault="00DD2148" w:rsidP="008F05DF">
    <w:pPr>
      <w:pStyle w:val="En-tte"/>
      <w:tabs>
        <w:tab w:val="clear" w:pos="4536"/>
        <w:tab w:val="center" w:pos="2410"/>
      </w:tabs>
      <w:jc w:val="center"/>
    </w:pPr>
    <w:r>
      <w:t>R5CG2P1</w:t>
    </w:r>
    <w:r w:rsidR="007D10ED">
      <w:t>2</w:t>
    </w:r>
    <w:r>
      <w:t xml:space="preserve"> – BUT3 CG2P </w:t>
    </w:r>
    <w:r w:rsidR="002025DA" w:rsidRPr="00411783">
      <w:t xml:space="preserve"> – </w:t>
    </w:r>
    <w:r>
      <w:t xml:space="preserve">IUT GEA </w:t>
    </w:r>
    <w:r w:rsidR="002025DA" w:rsidRPr="00411783">
      <w:t>Brétigny –Eric Noël</w:t>
    </w:r>
  </w:p>
  <w:p w14:paraId="6A698778" w14:textId="77777777" w:rsidR="002025DA" w:rsidRDefault="002025DA" w:rsidP="008F05D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E40575" w:rsidRPr="00E40575">
      <w:rPr>
        <w:rFonts w:asciiTheme="majorHAnsi" w:eastAsiaTheme="majorEastAsia" w:hAnsiTheme="majorHAnsi" w:cstheme="majorBidi"/>
        <w:noProof/>
      </w:rPr>
      <w:t>11</w:t>
    </w:r>
    <w:r>
      <w:rPr>
        <w:rFonts w:asciiTheme="majorHAnsi" w:eastAsiaTheme="majorEastAsia" w:hAnsiTheme="majorHAnsi" w:cstheme="majorBidi"/>
      </w:rPr>
      <w:fldChar w:fldCharType="end"/>
    </w:r>
  </w:p>
  <w:p w14:paraId="6A698779" w14:textId="77777777" w:rsidR="002025DA" w:rsidRDefault="002025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5228A" w14:textId="77777777" w:rsidR="00C349CE" w:rsidRDefault="00C349CE" w:rsidP="00CF044D">
      <w:pPr>
        <w:spacing w:after="0" w:line="240" w:lineRule="auto"/>
      </w:pPr>
      <w:r>
        <w:separator/>
      </w:r>
    </w:p>
  </w:footnote>
  <w:footnote w:type="continuationSeparator" w:id="0">
    <w:p w14:paraId="7B8E024D" w14:textId="77777777" w:rsidR="00C349CE" w:rsidRDefault="00C349CE" w:rsidP="00CF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8776" w14:textId="77777777" w:rsidR="002025DA" w:rsidRDefault="002025DA">
    <w:pPr>
      <w:pStyle w:val="En-tte"/>
    </w:pPr>
    <w:r>
      <w:rPr>
        <w:noProof/>
        <w:lang w:eastAsia="fr-FR"/>
      </w:rPr>
      <w:drawing>
        <wp:inline distT="0" distB="0" distL="0" distR="0" wp14:anchorId="6A69877A" wp14:editId="6A69877B">
          <wp:extent cx="464820" cy="531754"/>
          <wp:effectExtent l="0" t="0" r="0" b="190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72002" cy="539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56E0B3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3"/>
      <w:numFmt w:val="bullet"/>
      <w:lvlText w:val="-"/>
      <w:lvlJc w:val="left"/>
      <w:pPr>
        <w:tabs>
          <w:tab w:val="num" w:pos="0"/>
        </w:tabs>
        <w:ind w:left="1068" w:hanging="360"/>
      </w:pPr>
      <w:rPr>
        <w:rFonts w:ascii="Times New Roman" w:hAnsi="Times New Roman" w:cs="Times New Roman"/>
      </w:rPr>
    </w:lvl>
  </w:abstractNum>
  <w:abstractNum w:abstractNumId="2" w15:restartNumberingAfterBreak="0">
    <w:nsid w:val="040F60B3"/>
    <w:multiLevelType w:val="hybridMultilevel"/>
    <w:tmpl w:val="FD9A93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C62D29"/>
    <w:multiLevelType w:val="hybridMultilevel"/>
    <w:tmpl w:val="675EF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212922"/>
    <w:multiLevelType w:val="multilevel"/>
    <w:tmpl w:val="49C8FE3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85560AA"/>
    <w:multiLevelType w:val="hybridMultilevel"/>
    <w:tmpl w:val="F2867E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870A1C"/>
    <w:multiLevelType w:val="hybridMultilevel"/>
    <w:tmpl w:val="221A9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A04715"/>
    <w:multiLevelType w:val="hybridMultilevel"/>
    <w:tmpl w:val="66F656E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F5697D"/>
    <w:multiLevelType w:val="hybridMultilevel"/>
    <w:tmpl w:val="4F52517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0F0A14AA"/>
    <w:multiLevelType w:val="hybridMultilevel"/>
    <w:tmpl w:val="C6B459AE"/>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0693817"/>
    <w:multiLevelType w:val="multilevel"/>
    <w:tmpl w:val="0D32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A7207"/>
    <w:multiLevelType w:val="hybridMultilevel"/>
    <w:tmpl w:val="A7725E7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319634A"/>
    <w:multiLevelType w:val="hybridMultilevel"/>
    <w:tmpl w:val="691A91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9C6FE2"/>
    <w:multiLevelType w:val="hybridMultilevel"/>
    <w:tmpl w:val="ED22C3B2"/>
    <w:lvl w:ilvl="0" w:tplc="CAD4A4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6E57C73"/>
    <w:multiLevelType w:val="hybridMultilevel"/>
    <w:tmpl w:val="3E14D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C60A13"/>
    <w:multiLevelType w:val="hybridMultilevel"/>
    <w:tmpl w:val="03AE8D1E"/>
    <w:lvl w:ilvl="0" w:tplc="17CC7342">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5B12F9"/>
    <w:multiLevelType w:val="hybridMultilevel"/>
    <w:tmpl w:val="09AA29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8E47FD"/>
    <w:multiLevelType w:val="hybridMultilevel"/>
    <w:tmpl w:val="2CB0CF76"/>
    <w:lvl w:ilvl="0" w:tplc="AA38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96C4853E">
      <w:start w:val="5"/>
      <w:numFmt w:val="bullet"/>
      <w:lvlText w:val="-"/>
      <w:lvlJc w:val="left"/>
      <w:pPr>
        <w:ind w:left="2880" w:hanging="360"/>
      </w:pPr>
      <w:rPr>
        <w:rFonts w:ascii="Calibri" w:eastAsiaTheme="minorHAnsi" w:hAnsi="Calibri" w:cstheme="minorBid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4144AF1"/>
    <w:multiLevelType w:val="multilevel"/>
    <w:tmpl w:val="1E2E5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F03BEF"/>
    <w:multiLevelType w:val="multilevel"/>
    <w:tmpl w:val="FBD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DE773A"/>
    <w:multiLevelType w:val="hybridMultilevel"/>
    <w:tmpl w:val="6E46D67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2" w15:restartNumberingAfterBreak="0">
    <w:nsid w:val="271E7007"/>
    <w:multiLevelType w:val="hybridMultilevel"/>
    <w:tmpl w:val="95AECC3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B1C7F53"/>
    <w:multiLevelType w:val="hybridMultilevel"/>
    <w:tmpl w:val="67E6519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B5C1B06"/>
    <w:multiLevelType w:val="hybridMultilevel"/>
    <w:tmpl w:val="5F966C16"/>
    <w:lvl w:ilvl="0" w:tplc="F57E929E">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C102770"/>
    <w:multiLevelType w:val="hybridMultilevel"/>
    <w:tmpl w:val="5B7C1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C696862"/>
    <w:multiLevelType w:val="hybridMultilevel"/>
    <w:tmpl w:val="ADEE2BEE"/>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7" w15:restartNumberingAfterBreak="0">
    <w:nsid w:val="2E007488"/>
    <w:multiLevelType w:val="hybridMultilevel"/>
    <w:tmpl w:val="B9F0E2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656276"/>
    <w:multiLevelType w:val="hybridMultilevel"/>
    <w:tmpl w:val="1C984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FA022D"/>
    <w:multiLevelType w:val="hybridMultilevel"/>
    <w:tmpl w:val="5C08048A"/>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0" w15:restartNumberingAfterBreak="0">
    <w:nsid w:val="32953CCB"/>
    <w:multiLevelType w:val="hybridMultilevel"/>
    <w:tmpl w:val="38B61A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714333C"/>
    <w:multiLevelType w:val="hybridMultilevel"/>
    <w:tmpl w:val="F776FA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71E2A9C"/>
    <w:multiLevelType w:val="hybridMultilevel"/>
    <w:tmpl w:val="96D4CDB6"/>
    <w:lvl w:ilvl="0" w:tplc="040C000D">
      <w:start w:val="1"/>
      <w:numFmt w:val="bullet"/>
      <w:lvlText w:val=""/>
      <w:lvlJc w:val="left"/>
      <w:pPr>
        <w:ind w:left="856" w:hanging="360"/>
      </w:pPr>
      <w:rPr>
        <w:rFonts w:ascii="Wingdings" w:hAnsi="Wingdings"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33" w15:restartNumberingAfterBreak="0">
    <w:nsid w:val="38AE3A0A"/>
    <w:multiLevelType w:val="hybridMultilevel"/>
    <w:tmpl w:val="2418FB9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B904182"/>
    <w:multiLevelType w:val="hybridMultilevel"/>
    <w:tmpl w:val="FA2279E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E114C45"/>
    <w:multiLevelType w:val="hybridMultilevel"/>
    <w:tmpl w:val="5FC0B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4DE4031"/>
    <w:multiLevelType w:val="hybridMultilevel"/>
    <w:tmpl w:val="B6B0239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7" w15:restartNumberingAfterBreak="0">
    <w:nsid w:val="45E356A5"/>
    <w:multiLevelType w:val="hybridMultilevel"/>
    <w:tmpl w:val="B08EBB6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49395E14"/>
    <w:multiLevelType w:val="hybridMultilevel"/>
    <w:tmpl w:val="ED965C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494D51DE"/>
    <w:multiLevelType w:val="multilevel"/>
    <w:tmpl w:val="0D08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EC3956"/>
    <w:multiLevelType w:val="hybridMultilevel"/>
    <w:tmpl w:val="44D6407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C4A7AEB"/>
    <w:multiLevelType w:val="hybridMultilevel"/>
    <w:tmpl w:val="1AA812A6"/>
    <w:lvl w:ilvl="0" w:tplc="C0506544">
      <w:start w:val="1"/>
      <w:numFmt w:val="bullet"/>
      <w:lvlText w:val="-"/>
      <w:lvlJc w:val="left"/>
      <w:pPr>
        <w:ind w:left="720" w:hanging="360"/>
      </w:pPr>
      <w:rPr>
        <w:rFonts w:ascii="Windsor" w:hAnsi="Windso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FFB0B20"/>
    <w:multiLevelType w:val="hybridMultilevel"/>
    <w:tmpl w:val="7C60D53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3" w15:restartNumberingAfterBreak="0">
    <w:nsid w:val="51597C82"/>
    <w:multiLevelType w:val="hybridMultilevel"/>
    <w:tmpl w:val="BD248A7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2140E46"/>
    <w:multiLevelType w:val="multilevel"/>
    <w:tmpl w:val="A73A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7E0157"/>
    <w:multiLevelType w:val="hybridMultilevel"/>
    <w:tmpl w:val="21181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3204795"/>
    <w:multiLevelType w:val="hybridMultilevel"/>
    <w:tmpl w:val="E81E6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7D6039C"/>
    <w:multiLevelType w:val="hybridMultilevel"/>
    <w:tmpl w:val="E316637A"/>
    <w:lvl w:ilvl="0" w:tplc="BD6EC4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82F4871"/>
    <w:multiLevelType w:val="hybridMultilevel"/>
    <w:tmpl w:val="69A0A1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8B7404D"/>
    <w:multiLevelType w:val="multilevel"/>
    <w:tmpl w:val="C1CAE9C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B5140A"/>
    <w:multiLevelType w:val="multilevel"/>
    <w:tmpl w:val="14D4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D7464D"/>
    <w:multiLevelType w:val="hybridMultilevel"/>
    <w:tmpl w:val="954E62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EB46DA5"/>
    <w:multiLevelType w:val="hybridMultilevel"/>
    <w:tmpl w:val="4CA25680"/>
    <w:lvl w:ilvl="0" w:tplc="8F3086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3366904"/>
    <w:multiLevelType w:val="hybridMultilevel"/>
    <w:tmpl w:val="06E02FC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5" w15:restartNumberingAfterBreak="0">
    <w:nsid w:val="65DE4DF6"/>
    <w:multiLevelType w:val="hybridMultilevel"/>
    <w:tmpl w:val="29224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7DE03C9"/>
    <w:multiLevelType w:val="hybridMultilevel"/>
    <w:tmpl w:val="B4BAF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B184D28"/>
    <w:multiLevelType w:val="hybridMultilevel"/>
    <w:tmpl w:val="ECA29B18"/>
    <w:lvl w:ilvl="0" w:tplc="71D67AB4">
      <w:start w:val="13"/>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8" w15:restartNumberingAfterBreak="0">
    <w:nsid w:val="6BD401DB"/>
    <w:multiLevelType w:val="hybridMultilevel"/>
    <w:tmpl w:val="81F2A32C"/>
    <w:lvl w:ilvl="0" w:tplc="040C0015">
      <w:start w:val="1"/>
      <w:numFmt w:val="upperLetter"/>
      <w:lvlText w:val="%1."/>
      <w:lvlJc w:val="left"/>
      <w:pPr>
        <w:ind w:left="720" w:hanging="360"/>
      </w:pPr>
    </w:lvl>
    <w:lvl w:ilvl="1" w:tplc="CA50DE30">
      <w:numFmt w:val="bullet"/>
      <w:lvlText w:val="•"/>
      <w:lvlJc w:val="left"/>
      <w:pPr>
        <w:ind w:left="1440" w:hanging="360"/>
      </w:pPr>
      <w:rPr>
        <w:rFonts w:ascii="Calibri" w:eastAsiaTheme="minorEastAsia"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EF31CB1"/>
    <w:multiLevelType w:val="hybridMultilevel"/>
    <w:tmpl w:val="CA04A7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0CB7549"/>
    <w:multiLevelType w:val="hybridMultilevel"/>
    <w:tmpl w:val="DDCC5E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1DD787E"/>
    <w:multiLevelType w:val="hybridMultilevel"/>
    <w:tmpl w:val="093A5F5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3E5779C"/>
    <w:multiLevelType w:val="hybridMultilevel"/>
    <w:tmpl w:val="FF4CD3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3" w15:restartNumberingAfterBreak="0">
    <w:nsid w:val="755922A5"/>
    <w:multiLevelType w:val="hybridMultilevel"/>
    <w:tmpl w:val="3CEE06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5935EFD"/>
    <w:multiLevelType w:val="hybridMultilevel"/>
    <w:tmpl w:val="21EE06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5" w15:restartNumberingAfterBreak="0">
    <w:nsid w:val="75F21A88"/>
    <w:multiLevelType w:val="hybridMultilevel"/>
    <w:tmpl w:val="62C6A6B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6" w15:restartNumberingAfterBreak="0">
    <w:nsid w:val="7C7C79BE"/>
    <w:multiLevelType w:val="hybridMultilevel"/>
    <w:tmpl w:val="93BE6FF2"/>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7" w15:restartNumberingAfterBreak="0">
    <w:nsid w:val="7F17794D"/>
    <w:multiLevelType w:val="hybridMultilevel"/>
    <w:tmpl w:val="BDDE9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5"/>
  </w:num>
  <w:num w:numId="5">
    <w:abstractNumId w:val="58"/>
  </w:num>
  <w:num w:numId="6">
    <w:abstractNumId w:val="60"/>
  </w:num>
  <w:num w:numId="7">
    <w:abstractNumId w:val="22"/>
  </w:num>
  <w:num w:numId="8">
    <w:abstractNumId w:val="33"/>
  </w:num>
  <w:num w:numId="9">
    <w:abstractNumId w:val="15"/>
  </w:num>
  <w:num w:numId="10">
    <w:abstractNumId w:val="36"/>
  </w:num>
  <w:num w:numId="11">
    <w:abstractNumId w:val="7"/>
  </w:num>
  <w:num w:numId="12">
    <w:abstractNumId w:val="43"/>
  </w:num>
  <w:num w:numId="13">
    <w:abstractNumId w:val="61"/>
  </w:num>
  <w:num w:numId="14">
    <w:abstractNumId w:val="48"/>
  </w:num>
  <w:num w:numId="15">
    <w:abstractNumId w:val="47"/>
  </w:num>
  <w:num w:numId="16">
    <w:abstractNumId w:val="18"/>
  </w:num>
  <w:num w:numId="17">
    <w:abstractNumId w:val="64"/>
  </w:num>
  <w:num w:numId="18">
    <w:abstractNumId w:val="32"/>
  </w:num>
  <w:num w:numId="19">
    <w:abstractNumId w:val="16"/>
  </w:num>
  <w:num w:numId="20">
    <w:abstractNumId w:val="57"/>
  </w:num>
  <w:num w:numId="21">
    <w:abstractNumId w:val="65"/>
  </w:num>
  <w:num w:numId="22">
    <w:abstractNumId w:val="17"/>
  </w:num>
  <w:num w:numId="23">
    <w:abstractNumId w:val="62"/>
  </w:num>
  <w:num w:numId="24">
    <w:abstractNumId w:val="40"/>
  </w:num>
  <w:num w:numId="25">
    <w:abstractNumId w:val="23"/>
  </w:num>
  <w:num w:numId="26">
    <w:abstractNumId w:val="1"/>
  </w:num>
  <w:num w:numId="27">
    <w:abstractNumId w:val="41"/>
  </w:num>
  <w:num w:numId="28">
    <w:abstractNumId w:val="24"/>
  </w:num>
  <w:num w:numId="29">
    <w:abstractNumId w:val="50"/>
  </w:num>
  <w:num w:numId="30">
    <w:abstractNumId w:val="4"/>
  </w:num>
  <w:num w:numId="31">
    <w:abstractNumId w:val="14"/>
  </w:num>
  <w:num w:numId="32">
    <w:abstractNumId w:val="49"/>
  </w:num>
  <w:num w:numId="33">
    <w:abstractNumId w:val="21"/>
  </w:num>
  <w:num w:numId="34">
    <w:abstractNumId w:val="59"/>
  </w:num>
  <w:num w:numId="35">
    <w:abstractNumId w:val="30"/>
  </w:num>
  <w:num w:numId="36">
    <w:abstractNumId w:val="53"/>
  </w:num>
  <w:num w:numId="37">
    <w:abstractNumId w:val="25"/>
  </w:num>
  <w:num w:numId="38">
    <w:abstractNumId w:val="31"/>
  </w:num>
  <w:num w:numId="39">
    <w:abstractNumId w:val="52"/>
  </w:num>
  <w:num w:numId="40">
    <w:abstractNumId w:val="2"/>
  </w:num>
  <w:num w:numId="41">
    <w:abstractNumId w:val="37"/>
  </w:num>
  <w:num w:numId="42">
    <w:abstractNumId w:val="46"/>
  </w:num>
  <w:num w:numId="43">
    <w:abstractNumId w:val="42"/>
  </w:num>
  <w:num w:numId="44">
    <w:abstractNumId w:val="55"/>
  </w:num>
  <w:num w:numId="45">
    <w:abstractNumId w:val="45"/>
  </w:num>
  <w:num w:numId="46">
    <w:abstractNumId w:val="56"/>
  </w:num>
  <w:num w:numId="47">
    <w:abstractNumId w:val="35"/>
  </w:num>
  <w:num w:numId="48">
    <w:abstractNumId w:val="3"/>
  </w:num>
  <w:num w:numId="49">
    <w:abstractNumId w:val="27"/>
  </w:num>
  <w:num w:numId="50">
    <w:abstractNumId w:val="13"/>
  </w:num>
  <w:num w:numId="51">
    <w:abstractNumId w:val="26"/>
  </w:num>
  <w:num w:numId="52">
    <w:abstractNumId w:val="28"/>
  </w:num>
  <w:num w:numId="53">
    <w:abstractNumId w:val="67"/>
  </w:num>
  <w:num w:numId="54">
    <w:abstractNumId w:val="20"/>
  </w:num>
  <w:num w:numId="55">
    <w:abstractNumId w:val="44"/>
  </w:num>
  <w:num w:numId="56">
    <w:abstractNumId w:val="10"/>
  </w:num>
  <w:num w:numId="57">
    <w:abstractNumId w:val="54"/>
  </w:num>
  <w:num w:numId="58">
    <w:abstractNumId w:val="9"/>
  </w:num>
  <w:num w:numId="59">
    <w:abstractNumId w:val="51"/>
  </w:num>
  <w:num w:numId="60">
    <w:abstractNumId w:val="39"/>
  </w:num>
  <w:num w:numId="61">
    <w:abstractNumId w:val="63"/>
  </w:num>
  <w:num w:numId="62">
    <w:abstractNumId w:val="6"/>
  </w:num>
  <w:num w:numId="63">
    <w:abstractNumId w:val="38"/>
  </w:num>
  <w:num w:numId="64">
    <w:abstractNumId w:val="11"/>
  </w:num>
  <w:num w:numId="65">
    <w:abstractNumId w:val="34"/>
  </w:num>
  <w:num w:numId="66">
    <w:abstractNumId w:val="8"/>
  </w:num>
  <w:num w:numId="67">
    <w:abstractNumId w:val="29"/>
  </w:num>
  <w:num w:numId="68">
    <w:abstractNumId w:val="6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1E"/>
    <w:rsid w:val="00015D1F"/>
    <w:rsid w:val="00017590"/>
    <w:rsid w:val="00017823"/>
    <w:rsid w:val="000215DF"/>
    <w:rsid w:val="00021741"/>
    <w:rsid w:val="00022784"/>
    <w:rsid w:val="0002480A"/>
    <w:rsid w:val="00026707"/>
    <w:rsid w:val="00026B8E"/>
    <w:rsid w:val="00030A0E"/>
    <w:rsid w:val="0003120F"/>
    <w:rsid w:val="000363EA"/>
    <w:rsid w:val="0004235A"/>
    <w:rsid w:val="00050A51"/>
    <w:rsid w:val="00051BE5"/>
    <w:rsid w:val="00054421"/>
    <w:rsid w:val="00063F8C"/>
    <w:rsid w:val="00071AB4"/>
    <w:rsid w:val="00072F91"/>
    <w:rsid w:val="00073B24"/>
    <w:rsid w:val="00075169"/>
    <w:rsid w:val="0008079F"/>
    <w:rsid w:val="000901E7"/>
    <w:rsid w:val="000906A1"/>
    <w:rsid w:val="00091F4E"/>
    <w:rsid w:val="00094CF0"/>
    <w:rsid w:val="00094E0A"/>
    <w:rsid w:val="00097CF4"/>
    <w:rsid w:val="000A2B8D"/>
    <w:rsid w:val="000A49D1"/>
    <w:rsid w:val="000A4A2C"/>
    <w:rsid w:val="000A7251"/>
    <w:rsid w:val="000B0985"/>
    <w:rsid w:val="000B1745"/>
    <w:rsid w:val="000B2166"/>
    <w:rsid w:val="000B261C"/>
    <w:rsid w:val="000B313F"/>
    <w:rsid w:val="000B36BE"/>
    <w:rsid w:val="000B5E7A"/>
    <w:rsid w:val="000B6FD2"/>
    <w:rsid w:val="000C14C4"/>
    <w:rsid w:val="000D034E"/>
    <w:rsid w:val="000D4000"/>
    <w:rsid w:val="000E15A6"/>
    <w:rsid w:val="000E4EF1"/>
    <w:rsid w:val="000E5567"/>
    <w:rsid w:val="000F3655"/>
    <w:rsid w:val="00100A7D"/>
    <w:rsid w:val="001036A2"/>
    <w:rsid w:val="00103793"/>
    <w:rsid w:val="00103B26"/>
    <w:rsid w:val="00104430"/>
    <w:rsid w:val="0010582C"/>
    <w:rsid w:val="00107018"/>
    <w:rsid w:val="0011677C"/>
    <w:rsid w:val="001203F5"/>
    <w:rsid w:val="00121230"/>
    <w:rsid w:val="0012263A"/>
    <w:rsid w:val="00125981"/>
    <w:rsid w:val="001270FB"/>
    <w:rsid w:val="00127DC4"/>
    <w:rsid w:val="001329F9"/>
    <w:rsid w:val="00133C48"/>
    <w:rsid w:val="001360C9"/>
    <w:rsid w:val="00140821"/>
    <w:rsid w:val="00144ADE"/>
    <w:rsid w:val="00147301"/>
    <w:rsid w:val="00152D92"/>
    <w:rsid w:val="00153ABD"/>
    <w:rsid w:val="00153AC5"/>
    <w:rsid w:val="00154D85"/>
    <w:rsid w:val="00155341"/>
    <w:rsid w:val="00156D2B"/>
    <w:rsid w:val="00156FE3"/>
    <w:rsid w:val="0016231A"/>
    <w:rsid w:val="00162EB7"/>
    <w:rsid w:val="00165BC0"/>
    <w:rsid w:val="00175E7E"/>
    <w:rsid w:val="00176AFC"/>
    <w:rsid w:val="0018288A"/>
    <w:rsid w:val="00185393"/>
    <w:rsid w:val="001918ED"/>
    <w:rsid w:val="001934D8"/>
    <w:rsid w:val="00193D03"/>
    <w:rsid w:val="00195C16"/>
    <w:rsid w:val="00197C44"/>
    <w:rsid w:val="001A5EF4"/>
    <w:rsid w:val="001A7A77"/>
    <w:rsid w:val="001B1229"/>
    <w:rsid w:val="001B256F"/>
    <w:rsid w:val="001B4485"/>
    <w:rsid w:val="001B7F12"/>
    <w:rsid w:val="001C07ED"/>
    <w:rsid w:val="001C32DD"/>
    <w:rsid w:val="001C4189"/>
    <w:rsid w:val="001D01CD"/>
    <w:rsid w:val="001D1382"/>
    <w:rsid w:val="001D30C3"/>
    <w:rsid w:val="001D70FC"/>
    <w:rsid w:val="001E2004"/>
    <w:rsid w:val="001E2263"/>
    <w:rsid w:val="001E2C49"/>
    <w:rsid w:val="001E31B9"/>
    <w:rsid w:val="001F086F"/>
    <w:rsid w:val="001F72BC"/>
    <w:rsid w:val="00201392"/>
    <w:rsid w:val="002025DA"/>
    <w:rsid w:val="0020447E"/>
    <w:rsid w:val="00204CC1"/>
    <w:rsid w:val="002056DB"/>
    <w:rsid w:val="00207CC3"/>
    <w:rsid w:val="00212FE8"/>
    <w:rsid w:val="002147A1"/>
    <w:rsid w:val="00214D33"/>
    <w:rsid w:val="00215522"/>
    <w:rsid w:val="0022361F"/>
    <w:rsid w:val="0022397D"/>
    <w:rsid w:val="00224509"/>
    <w:rsid w:val="00231BEF"/>
    <w:rsid w:val="0023211A"/>
    <w:rsid w:val="00241400"/>
    <w:rsid w:val="00246F5C"/>
    <w:rsid w:val="00250021"/>
    <w:rsid w:val="00251165"/>
    <w:rsid w:val="00254255"/>
    <w:rsid w:val="002554D5"/>
    <w:rsid w:val="002602AE"/>
    <w:rsid w:val="00261BA4"/>
    <w:rsid w:val="00263E63"/>
    <w:rsid w:val="00266EDF"/>
    <w:rsid w:val="0026773D"/>
    <w:rsid w:val="00271AE8"/>
    <w:rsid w:val="00271CEE"/>
    <w:rsid w:val="00272915"/>
    <w:rsid w:val="00284A73"/>
    <w:rsid w:val="0028515B"/>
    <w:rsid w:val="00292124"/>
    <w:rsid w:val="0029348F"/>
    <w:rsid w:val="0029471E"/>
    <w:rsid w:val="002A0AE6"/>
    <w:rsid w:val="002B342A"/>
    <w:rsid w:val="002C440F"/>
    <w:rsid w:val="002C46CA"/>
    <w:rsid w:val="002C61D6"/>
    <w:rsid w:val="002C7046"/>
    <w:rsid w:val="002D4668"/>
    <w:rsid w:val="002D4DF2"/>
    <w:rsid w:val="002D68B5"/>
    <w:rsid w:val="002E1A5D"/>
    <w:rsid w:val="002E5213"/>
    <w:rsid w:val="002E6EA6"/>
    <w:rsid w:val="002E7C24"/>
    <w:rsid w:val="002F17FB"/>
    <w:rsid w:val="002F1C73"/>
    <w:rsid w:val="002F256E"/>
    <w:rsid w:val="002F2A0A"/>
    <w:rsid w:val="002F33E9"/>
    <w:rsid w:val="002F64EF"/>
    <w:rsid w:val="00302FA8"/>
    <w:rsid w:val="0030620F"/>
    <w:rsid w:val="00307D0A"/>
    <w:rsid w:val="003131FC"/>
    <w:rsid w:val="0031407A"/>
    <w:rsid w:val="00314C1D"/>
    <w:rsid w:val="00316C55"/>
    <w:rsid w:val="0032121F"/>
    <w:rsid w:val="0032427A"/>
    <w:rsid w:val="00324E6B"/>
    <w:rsid w:val="00326840"/>
    <w:rsid w:val="003273B1"/>
    <w:rsid w:val="00330F0A"/>
    <w:rsid w:val="003330C6"/>
    <w:rsid w:val="0033361B"/>
    <w:rsid w:val="003355B3"/>
    <w:rsid w:val="00336205"/>
    <w:rsid w:val="00340677"/>
    <w:rsid w:val="00342AFA"/>
    <w:rsid w:val="003431F2"/>
    <w:rsid w:val="00347825"/>
    <w:rsid w:val="00351DC9"/>
    <w:rsid w:val="003529C6"/>
    <w:rsid w:val="0035425F"/>
    <w:rsid w:val="0035490F"/>
    <w:rsid w:val="00362C01"/>
    <w:rsid w:val="00366D35"/>
    <w:rsid w:val="00372E0D"/>
    <w:rsid w:val="0038422E"/>
    <w:rsid w:val="00386418"/>
    <w:rsid w:val="003864E5"/>
    <w:rsid w:val="00386FC0"/>
    <w:rsid w:val="00387F7E"/>
    <w:rsid w:val="003918A0"/>
    <w:rsid w:val="003936F0"/>
    <w:rsid w:val="003A3500"/>
    <w:rsid w:val="003A5CBF"/>
    <w:rsid w:val="003A6C19"/>
    <w:rsid w:val="003A7036"/>
    <w:rsid w:val="003A7540"/>
    <w:rsid w:val="003A7AD6"/>
    <w:rsid w:val="003B2982"/>
    <w:rsid w:val="003B36D0"/>
    <w:rsid w:val="003B66C9"/>
    <w:rsid w:val="003C13AB"/>
    <w:rsid w:val="003C4E66"/>
    <w:rsid w:val="003C622C"/>
    <w:rsid w:val="003E21D1"/>
    <w:rsid w:val="003E22DB"/>
    <w:rsid w:val="003E39B5"/>
    <w:rsid w:val="003E3FA9"/>
    <w:rsid w:val="003E43AC"/>
    <w:rsid w:val="003E528C"/>
    <w:rsid w:val="003E70FD"/>
    <w:rsid w:val="003E7A04"/>
    <w:rsid w:val="003F1610"/>
    <w:rsid w:val="003F1D02"/>
    <w:rsid w:val="003F4E9C"/>
    <w:rsid w:val="003F66A0"/>
    <w:rsid w:val="004101C1"/>
    <w:rsid w:val="00411806"/>
    <w:rsid w:val="004163F3"/>
    <w:rsid w:val="00416CA1"/>
    <w:rsid w:val="00423829"/>
    <w:rsid w:val="004262A5"/>
    <w:rsid w:val="00431C5A"/>
    <w:rsid w:val="00432BD2"/>
    <w:rsid w:val="00440C4E"/>
    <w:rsid w:val="004431A6"/>
    <w:rsid w:val="00450C8E"/>
    <w:rsid w:val="00453037"/>
    <w:rsid w:val="00460421"/>
    <w:rsid w:val="00463401"/>
    <w:rsid w:val="00463664"/>
    <w:rsid w:val="00463AF6"/>
    <w:rsid w:val="00463E85"/>
    <w:rsid w:val="00467058"/>
    <w:rsid w:val="00472A0D"/>
    <w:rsid w:val="004730AE"/>
    <w:rsid w:val="00473979"/>
    <w:rsid w:val="00476AC7"/>
    <w:rsid w:val="00481AD3"/>
    <w:rsid w:val="00484EC7"/>
    <w:rsid w:val="00497523"/>
    <w:rsid w:val="004B0B6B"/>
    <w:rsid w:val="004B165E"/>
    <w:rsid w:val="004B737E"/>
    <w:rsid w:val="004B7451"/>
    <w:rsid w:val="004C0CC5"/>
    <w:rsid w:val="004C5243"/>
    <w:rsid w:val="004C5BA1"/>
    <w:rsid w:val="004D1928"/>
    <w:rsid w:val="004D246B"/>
    <w:rsid w:val="004D331C"/>
    <w:rsid w:val="004D581C"/>
    <w:rsid w:val="004D6F79"/>
    <w:rsid w:val="004E3600"/>
    <w:rsid w:val="004E4B4E"/>
    <w:rsid w:val="004E69D2"/>
    <w:rsid w:val="005000BB"/>
    <w:rsid w:val="005016FC"/>
    <w:rsid w:val="00501C1A"/>
    <w:rsid w:val="0050257B"/>
    <w:rsid w:val="0050409E"/>
    <w:rsid w:val="0050584B"/>
    <w:rsid w:val="00512B47"/>
    <w:rsid w:val="00516D14"/>
    <w:rsid w:val="00520154"/>
    <w:rsid w:val="00524303"/>
    <w:rsid w:val="00530D24"/>
    <w:rsid w:val="00533931"/>
    <w:rsid w:val="0053579F"/>
    <w:rsid w:val="005415DD"/>
    <w:rsid w:val="005440D8"/>
    <w:rsid w:val="00546F75"/>
    <w:rsid w:val="005472EE"/>
    <w:rsid w:val="00547558"/>
    <w:rsid w:val="0055030B"/>
    <w:rsid w:val="0055116C"/>
    <w:rsid w:val="0055470E"/>
    <w:rsid w:val="00561BAB"/>
    <w:rsid w:val="00562B90"/>
    <w:rsid w:val="0056523D"/>
    <w:rsid w:val="00570F6E"/>
    <w:rsid w:val="00572779"/>
    <w:rsid w:val="00580CE2"/>
    <w:rsid w:val="00591187"/>
    <w:rsid w:val="00592441"/>
    <w:rsid w:val="005927CE"/>
    <w:rsid w:val="00594BB1"/>
    <w:rsid w:val="00595AD6"/>
    <w:rsid w:val="005A26F0"/>
    <w:rsid w:val="005A46A3"/>
    <w:rsid w:val="005A6148"/>
    <w:rsid w:val="005A6B6F"/>
    <w:rsid w:val="005B5828"/>
    <w:rsid w:val="005B5F61"/>
    <w:rsid w:val="005B63F4"/>
    <w:rsid w:val="005C0B71"/>
    <w:rsid w:val="005C35EE"/>
    <w:rsid w:val="005C48AC"/>
    <w:rsid w:val="005C5C7A"/>
    <w:rsid w:val="005C5E68"/>
    <w:rsid w:val="005D1E46"/>
    <w:rsid w:val="005E19D7"/>
    <w:rsid w:val="005E33F8"/>
    <w:rsid w:val="005F2255"/>
    <w:rsid w:val="00601B6D"/>
    <w:rsid w:val="00601D5F"/>
    <w:rsid w:val="00603D8E"/>
    <w:rsid w:val="00606D76"/>
    <w:rsid w:val="0062134A"/>
    <w:rsid w:val="006236F8"/>
    <w:rsid w:val="00624392"/>
    <w:rsid w:val="00626486"/>
    <w:rsid w:val="00626E68"/>
    <w:rsid w:val="006302AC"/>
    <w:rsid w:val="006351A8"/>
    <w:rsid w:val="006355D9"/>
    <w:rsid w:val="006426B9"/>
    <w:rsid w:val="00644E80"/>
    <w:rsid w:val="00647C9C"/>
    <w:rsid w:val="00651DD7"/>
    <w:rsid w:val="00655B30"/>
    <w:rsid w:val="006565EC"/>
    <w:rsid w:val="006567DD"/>
    <w:rsid w:val="00656D48"/>
    <w:rsid w:val="006576E9"/>
    <w:rsid w:val="00670AA1"/>
    <w:rsid w:val="00675BA6"/>
    <w:rsid w:val="0068390F"/>
    <w:rsid w:val="00685AE1"/>
    <w:rsid w:val="00693752"/>
    <w:rsid w:val="006A24DE"/>
    <w:rsid w:val="006A328F"/>
    <w:rsid w:val="006A51D2"/>
    <w:rsid w:val="006A6260"/>
    <w:rsid w:val="006A70DE"/>
    <w:rsid w:val="006B4316"/>
    <w:rsid w:val="006B49F2"/>
    <w:rsid w:val="006B5251"/>
    <w:rsid w:val="006B5DA0"/>
    <w:rsid w:val="006B6665"/>
    <w:rsid w:val="006B7AE9"/>
    <w:rsid w:val="006C0BF2"/>
    <w:rsid w:val="006C5905"/>
    <w:rsid w:val="006C5A2C"/>
    <w:rsid w:val="006D0E9D"/>
    <w:rsid w:val="006D3762"/>
    <w:rsid w:val="006D5AFF"/>
    <w:rsid w:val="006D6946"/>
    <w:rsid w:val="006E00FB"/>
    <w:rsid w:val="006E2441"/>
    <w:rsid w:val="006E5607"/>
    <w:rsid w:val="006F0E44"/>
    <w:rsid w:val="006F71DE"/>
    <w:rsid w:val="007023E8"/>
    <w:rsid w:val="007041B5"/>
    <w:rsid w:val="00705425"/>
    <w:rsid w:val="00706A53"/>
    <w:rsid w:val="00706FBC"/>
    <w:rsid w:val="00707541"/>
    <w:rsid w:val="00711F7C"/>
    <w:rsid w:val="0071288D"/>
    <w:rsid w:val="00712AC6"/>
    <w:rsid w:val="007131A5"/>
    <w:rsid w:val="00713C5B"/>
    <w:rsid w:val="007203EE"/>
    <w:rsid w:val="00727098"/>
    <w:rsid w:val="00740960"/>
    <w:rsid w:val="00742425"/>
    <w:rsid w:val="007435D2"/>
    <w:rsid w:val="00743A24"/>
    <w:rsid w:val="00746388"/>
    <w:rsid w:val="007468D3"/>
    <w:rsid w:val="0074693B"/>
    <w:rsid w:val="00750621"/>
    <w:rsid w:val="0075227A"/>
    <w:rsid w:val="0075570E"/>
    <w:rsid w:val="00760BB2"/>
    <w:rsid w:val="007614A2"/>
    <w:rsid w:val="007653FC"/>
    <w:rsid w:val="00775E05"/>
    <w:rsid w:val="0077764B"/>
    <w:rsid w:val="007857D1"/>
    <w:rsid w:val="007934AD"/>
    <w:rsid w:val="00797292"/>
    <w:rsid w:val="007A4448"/>
    <w:rsid w:val="007B1E52"/>
    <w:rsid w:val="007B7B20"/>
    <w:rsid w:val="007B7D91"/>
    <w:rsid w:val="007C2445"/>
    <w:rsid w:val="007C25D4"/>
    <w:rsid w:val="007C4A5C"/>
    <w:rsid w:val="007C7DEB"/>
    <w:rsid w:val="007D0BDE"/>
    <w:rsid w:val="007D10ED"/>
    <w:rsid w:val="007D1971"/>
    <w:rsid w:val="007D1EE2"/>
    <w:rsid w:val="007D2680"/>
    <w:rsid w:val="007D478A"/>
    <w:rsid w:val="007D49DE"/>
    <w:rsid w:val="007E1B26"/>
    <w:rsid w:val="007E1BF7"/>
    <w:rsid w:val="007E46FD"/>
    <w:rsid w:val="007E7F6E"/>
    <w:rsid w:val="007F3027"/>
    <w:rsid w:val="007F35CA"/>
    <w:rsid w:val="00800C8F"/>
    <w:rsid w:val="008023A9"/>
    <w:rsid w:val="00802D43"/>
    <w:rsid w:val="00804117"/>
    <w:rsid w:val="008044DE"/>
    <w:rsid w:val="008077D8"/>
    <w:rsid w:val="00807BEF"/>
    <w:rsid w:val="00810813"/>
    <w:rsid w:val="00811590"/>
    <w:rsid w:val="00815FCC"/>
    <w:rsid w:val="00822D1F"/>
    <w:rsid w:val="00826ADD"/>
    <w:rsid w:val="00831C4B"/>
    <w:rsid w:val="00832732"/>
    <w:rsid w:val="00832A33"/>
    <w:rsid w:val="00833B4F"/>
    <w:rsid w:val="00833EDF"/>
    <w:rsid w:val="00836E9A"/>
    <w:rsid w:val="008378B7"/>
    <w:rsid w:val="00846515"/>
    <w:rsid w:val="00851AFD"/>
    <w:rsid w:val="00854908"/>
    <w:rsid w:val="00855FFA"/>
    <w:rsid w:val="008569C2"/>
    <w:rsid w:val="00857D1C"/>
    <w:rsid w:val="00865975"/>
    <w:rsid w:val="008758E2"/>
    <w:rsid w:val="00876F43"/>
    <w:rsid w:val="0087743D"/>
    <w:rsid w:val="00881C25"/>
    <w:rsid w:val="008860A9"/>
    <w:rsid w:val="00890730"/>
    <w:rsid w:val="00891E51"/>
    <w:rsid w:val="008A228F"/>
    <w:rsid w:val="008A4F18"/>
    <w:rsid w:val="008A6299"/>
    <w:rsid w:val="008C0B3D"/>
    <w:rsid w:val="008C2C8D"/>
    <w:rsid w:val="008C40FB"/>
    <w:rsid w:val="008C4421"/>
    <w:rsid w:val="008C522C"/>
    <w:rsid w:val="008C7386"/>
    <w:rsid w:val="008D1B22"/>
    <w:rsid w:val="008D547D"/>
    <w:rsid w:val="008D6A7B"/>
    <w:rsid w:val="008E1F00"/>
    <w:rsid w:val="008E213B"/>
    <w:rsid w:val="008E2AC1"/>
    <w:rsid w:val="008E2F64"/>
    <w:rsid w:val="008E7BE4"/>
    <w:rsid w:val="008F05DF"/>
    <w:rsid w:val="008F2E26"/>
    <w:rsid w:val="008F3999"/>
    <w:rsid w:val="009038C2"/>
    <w:rsid w:val="009042CF"/>
    <w:rsid w:val="009047D3"/>
    <w:rsid w:val="00906A32"/>
    <w:rsid w:val="00914725"/>
    <w:rsid w:val="00914EEA"/>
    <w:rsid w:val="00915583"/>
    <w:rsid w:val="009248AE"/>
    <w:rsid w:val="00926593"/>
    <w:rsid w:val="00931BA4"/>
    <w:rsid w:val="00931CAD"/>
    <w:rsid w:val="00933B20"/>
    <w:rsid w:val="00934259"/>
    <w:rsid w:val="009342FD"/>
    <w:rsid w:val="00934646"/>
    <w:rsid w:val="009354DC"/>
    <w:rsid w:val="009375F3"/>
    <w:rsid w:val="00937C13"/>
    <w:rsid w:val="0094003F"/>
    <w:rsid w:val="00940A90"/>
    <w:rsid w:val="00942FF3"/>
    <w:rsid w:val="009448F5"/>
    <w:rsid w:val="00947EC2"/>
    <w:rsid w:val="009513FC"/>
    <w:rsid w:val="00954708"/>
    <w:rsid w:val="009570EB"/>
    <w:rsid w:val="00960E9E"/>
    <w:rsid w:val="0096122F"/>
    <w:rsid w:val="00965DC3"/>
    <w:rsid w:val="009748F5"/>
    <w:rsid w:val="00976246"/>
    <w:rsid w:val="00977364"/>
    <w:rsid w:val="00986853"/>
    <w:rsid w:val="00991F3A"/>
    <w:rsid w:val="00991FC2"/>
    <w:rsid w:val="009954EA"/>
    <w:rsid w:val="00997C6E"/>
    <w:rsid w:val="009A24CB"/>
    <w:rsid w:val="009A29EF"/>
    <w:rsid w:val="009A2C89"/>
    <w:rsid w:val="009A4F42"/>
    <w:rsid w:val="009A6131"/>
    <w:rsid w:val="009B0012"/>
    <w:rsid w:val="009B4F0C"/>
    <w:rsid w:val="009B52DD"/>
    <w:rsid w:val="009B5F02"/>
    <w:rsid w:val="009B6392"/>
    <w:rsid w:val="009B6E37"/>
    <w:rsid w:val="009C22F0"/>
    <w:rsid w:val="009C57BA"/>
    <w:rsid w:val="009C5870"/>
    <w:rsid w:val="009C7B21"/>
    <w:rsid w:val="009D07A0"/>
    <w:rsid w:val="009D2C57"/>
    <w:rsid w:val="009D35BC"/>
    <w:rsid w:val="009D7DA2"/>
    <w:rsid w:val="009E415D"/>
    <w:rsid w:val="009E49A6"/>
    <w:rsid w:val="009E78F3"/>
    <w:rsid w:val="009F014D"/>
    <w:rsid w:val="009F0BDB"/>
    <w:rsid w:val="009F235C"/>
    <w:rsid w:val="009F3732"/>
    <w:rsid w:val="009F3DBF"/>
    <w:rsid w:val="009F6ACF"/>
    <w:rsid w:val="009F6B83"/>
    <w:rsid w:val="00A0134A"/>
    <w:rsid w:val="00A13957"/>
    <w:rsid w:val="00A17B34"/>
    <w:rsid w:val="00A17E95"/>
    <w:rsid w:val="00A2690C"/>
    <w:rsid w:val="00A27A4C"/>
    <w:rsid w:val="00A31411"/>
    <w:rsid w:val="00A356A2"/>
    <w:rsid w:val="00A44598"/>
    <w:rsid w:val="00A45647"/>
    <w:rsid w:val="00A45D70"/>
    <w:rsid w:val="00A46873"/>
    <w:rsid w:val="00A47619"/>
    <w:rsid w:val="00A479BA"/>
    <w:rsid w:val="00A529F4"/>
    <w:rsid w:val="00A55084"/>
    <w:rsid w:val="00A5652F"/>
    <w:rsid w:val="00A57855"/>
    <w:rsid w:val="00A60C95"/>
    <w:rsid w:val="00A61424"/>
    <w:rsid w:val="00A6238F"/>
    <w:rsid w:val="00A64C4D"/>
    <w:rsid w:val="00A70B57"/>
    <w:rsid w:val="00A71D8B"/>
    <w:rsid w:val="00A722E0"/>
    <w:rsid w:val="00A772B0"/>
    <w:rsid w:val="00A77982"/>
    <w:rsid w:val="00A86A14"/>
    <w:rsid w:val="00A873C3"/>
    <w:rsid w:val="00A938D9"/>
    <w:rsid w:val="00A95E36"/>
    <w:rsid w:val="00AA50AD"/>
    <w:rsid w:val="00AA52B3"/>
    <w:rsid w:val="00AA7A1E"/>
    <w:rsid w:val="00AB0F91"/>
    <w:rsid w:val="00AC3465"/>
    <w:rsid w:val="00AC40C5"/>
    <w:rsid w:val="00AC4471"/>
    <w:rsid w:val="00AC45DF"/>
    <w:rsid w:val="00AC4E67"/>
    <w:rsid w:val="00AD0419"/>
    <w:rsid w:val="00AD467C"/>
    <w:rsid w:val="00AE1945"/>
    <w:rsid w:val="00AE2956"/>
    <w:rsid w:val="00AE7D49"/>
    <w:rsid w:val="00AF07CA"/>
    <w:rsid w:val="00AF6D2C"/>
    <w:rsid w:val="00B00461"/>
    <w:rsid w:val="00B004BE"/>
    <w:rsid w:val="00B06466"/>
    <w:rsid w:val="00B122A2"/>
    <w:rsid w:val="00B14B91"/>
    <w:rsid w:val="00B15EED"/>
    <w:rsid w:val="00B177C5"/>
    <w:rsid w:val="00B2060B"/>
    <w:rsid w:val="00B20AD7"/>
    <w:rsid w:val="00B24AD3"/>
    <w:rsid w:val="00B27A3A"/>
    <w:rsid w:val="00B3241A"/>
    <w:rsid w:val="00B34F94"/>
    <w:rsid w:val="00B37509"/>
    <w:rsid w:val="00B37897"/>
    <w:rsid w:val="00B4525E"/>
    <w:rsid w:val="00B46E6B"/>
    <w:rsid w:val="00B53914"/>
    <w:rsid w:val="00B5578B"/>
    <w:rsid w:val="00B633B8"/>
    <w:rsid w:val="00B63631"/>
    <w:rsid w:val="00B70886"/>
    <w:rsid w:val="00B741A5"/>
    <w:rsid w:val="00B760DB"/>
    <w:rsid w:val="00B76824"/>
    <w:rsid w:val="00B83F7C"/>
    <w:rsid w:val="00B84826"/>
    <w:rsid w:val="00B90F70"/>
    <w:rsid w:val="00B93DF9"/>
    <w:rsid w:val="00BA2591"/>
    <w:rsid w:val="00BA391B"/>
    <w:rsid w:val="00BA39B3"/>
    <w:rsid w:val="00BA3AC1"/>
    <w:rsid w:val="00BB030A"/>
    <w:rsid w:val="00BB3B68"/>
    <w:rsid w:val="00BB422B"/>
    <w:rsid w:val="00BB4EAA"/>
    <w:rsid w:val="00BB52EC"/>
    <w:rsid w:val="00BB7D7E"/>
    <w:rsid w:val="00BC0F67"/>
    <w:rsid w:val="00BC60B2"/>
    <w:rsid w:val="00BC7463"/>
    <w:rsid w:val="00BD0343"/>
    <w:rsid w:val="00BD1204"/>
    <w:rsid w:val="00BD6F83"/>
    <w:rsid w:val="00BE612E"/>
    <w:rsid w:val="00BE7A65"/>
    <w:rsid w:val="00BF02D7"/>
    <w:rsid w:val="00BF1D67"/>
    <w:rsid w:val="00BF2812"/>
    <w:rsid w:val="00BF5490"/>
    <w:rsid w:val="00BF70B2"/>
    <w:rsid w:val="00BF7321"/>
    <w:rsid w:val="00C000D7"/>
    <w:rsid w:val="00C06351"/>
    <w:rsid w:val="00C0665A"/>
    <w:rsid w:val="00C23035"/>
    <w:rsid w:val="00C249AC"/>
    <w:rsid w:val="00C25FE9"/>
    <w:rsid w:val="00C27691"/>
    <w:rsid w:val="00C3028A"/>
    <w:rsid w:val="00C33592"/>
    <w:rsid w:val="00C33980"/>
    <w:rsid w:val="00C349CE"/>
    <w:rsid w:val="00C36C57"/>
    <w:rsid w:val="00C4027D"/>
    <w:rsid w:val="00C428DC"/>
    <w:rsid w:val="00C45483"/>
    <w:rsid w:val="00C47D68"/>
    <w:rsid w:val="00C50CD6"/>
    <w:rsid w:val="00C510C3"/>
    <w:rsid w:val="00C517A1"/>
    <w:rsid w:val="00C52D95"/>
    <w:rsid w:val="00C532E8"/>
    <w:rsid w:val="00C54609"/>
    <w:rsid w:val="00C56257"/>
    <w:rsid w:val="00C57279"/>
    <w:rsid w:val="00C57938"/>
    <w:rsid w:val="00C6453A"/>
    <w:rsid w:val="00C655B8"/>
    <w:rsid w:val="00C677CB"/>
    <w:rsid w:val="00C71662"/>
    <w:rsid w:val="00C74377"/>
    <w:rsid w:val="00C76656"/>
    <w:rsid w:val="00C824C4"/>
    <w:rsid w:val="00C824E2"/>
    <w:rsid w:val="00C85222"/>
    <w:rsid w:val="00C85510"/>
    <w:rsid w:val="00C86EEC"/>
    <w:rsid w:val="00C931BE"/>
    <w:rsid w:val="00CA413A"/>
    <w:rsid w:val="00CA4E70"/>
    <w:rsid w:val="00CA567A"/>
    <w:rsid w:val="00CA66B3"/>
    <w:rsid w:val="00CB0449"/>
    <w:rsid w:val="00CB7706"/>
    <w:rsid w:val="00CC489D"/>
    <w:rsid w:val="00CC64B3"/>
    <w:rsid w:val="00CD20FB"/>
    <w:rsid w:val="00CD3024"/>
    <w:rsid w:val="00CD32A4"/>
    <w:rsid w:val="00CD4A88"/>
    <w:rsid w:val="00CD4E15"/>
    <w:rsid w:val="00CD60EF"/>
    <w:rsid w:val="00CD7C5B"/>
    <w:rsid w:val="00CF0336"/>
    <w:rsid w:val="00CF044D"/>
    <w:rsid w:val="00CF2D0B"/>
    <w:rsid w:val="00CF5A29"/>
    <w:rsid w:val="00CF7FF3"/>
    <w:rsid w:val="00D10775"/>
    <w:rsid w:val="00D20E96"/>
    <w:rsid w:val="00D2270A"/>
    <w:rsid w:val="00D2641B"/>
    <w:rsid w:val="00D2648C"/>
    <w:rsid w:val="00D30085"/>
    <w:rsid w:val="00D327D9"/>
    <w:rsid w:val="00D34659"/>
    <w:rsid w:val="00D34665"/>
    <w:rsid w:val="00D350A4"/>
    <w:rsid w:val="00D4016F"/>
    <w:rsid w:val="00D404D1"/>
    <w:rsid w:val="00D40592"/>
    <w:rsid w:val="00D560BB"/>
    <w:rsid w:val="00D603BF"/>
    <w:rsid w:val="00D606A9"/>
    <w:rsid w:val="00D60907"/>
    <w:rsid w:val="00D60F1B"/>
    <w:rsid w:val="00D6379E"/>
    <w:rsid w:val="00D715B0"/>
    <w:rsid w:val="00D75328"/>
    <w:rsid w:val="00D80156"/>
    <w:rsid w:val="00D837CD"/>
    <w:rsid w:val="00D83D57"/>
    <w:rsid w:val="00D83F7D"/>
    <w:rsid w:val="00D91A0B"/>
    <w:rsid w:val="00D9504B"/>
    <w:rsid w:val="00D95F62"/>
    <w:rsid w:val="00D97460"/>
    <w:rsid w:val="00DB17AE"/>
    <w:rsid w:val="00DB3FA9"/>
    <w:rsid w:val="00DB6A36"/>
    <w:rsid w:val="00DB6A54"/>
    <w:rsid w:val="00DB7277"/>
    <w:rsid w:val="00DB7F61"/>
    <w:rsid w:val="00DC1F62"/>
    <w:rsid w:val="00DC271A"/>
    <w:rsid w:val="00DC2F6E"/>
    <w:rsid w:val="00DC30FF"/>
    <w:rsid w:val="00DC3A57"/>
    <w:rsid w:val="00DC6B69"/>
    <w:rsid w:val="00DC7881"/>
    <w:rsid w:val="00DD17CC"/>
    <w:rsid w:val="00DD2148"/>
    <w:rsid w:val="00DD7726"/>
    <w:rsid w:val="00DD7BD0"/>
    <w:rsid w:val="00DD7C76"/>
    <w:rsid w:val="00DE71EE"/>
    <w:rsid w:val="00DF3655"/>
    <w:rsid w:val="00DF41E8"/>
    <w:rsid w:val="00DF6610"/>
    <w:rsid w:val="00E0045F"/>
    <w:rsid w:val="00E06AB4"/>
    <w:rsid w:val="00E130DE"/>
    <w:rsid w:val="00E14936"/>
    <w:rsid w:val="00E15DF4"/>
    <w:rsid w:val="00E20F75"/>
    <w:rsid w:val="00E21EB9"/>
    <w:rsid w:val="00E265ED"/>
    <w:rsid w:val="00E27065"/>
    <w:rsid w:val="00E272C5"/>
    <w:rsid w:val="00E30400"/>
    <w:rsid w:val="00E31011"/>
    <w:rsid w:val="00E31423"/>
    <w:rsid w:val="00E335F1"/>
    <w:rsid w:val="00E33FEC"/>
    <w:rsid w:val="00E35FF7"/>
    <w:rsid w:val="00E40575"/>
    <w:rsid w:val="00E4611B"/>
    <w:rsid w:val="00E474CD"/>
    <w:rsid w:val="00E50A29"/>
    <w:rsid w:val="00E527E1"/>
    <w:rsid w:val="00E53475"/>
    <w:rsid w:val="00E562C7"/>
    <w:rsid w:val="00E62976"/>
    <w:rsid w:val="00E630DE"/>
    <w:rsid w:val="00E63A03"/>
    <w:rsid w:val="00E65147"/>
    <w:rsid w:val="00E67A2C"/>
    <w:rsid w:val="00E7167F"/>
    <w:rsid w:val="00E73EDF"/>
    <w:rsid w:val="00E80EFB"/>
    <w:rsid w:val="00E81B98"/>
    <w:rsid w:val="00E828C2"/>
    <w:rsid w:val="00E87A55"/>
    <w:rsid w:val="00E917C6"/>
    <w:rsid w:val="00E957D1"/>
    <w:rsid w:val="00E9795D"/>
    <w:rsid w:val="00EA2AC3"/>
    <w:rsid w:val="00EA39A1"/>
    <w:rsid w:val="00EA5DA3"/>
    <w:rsid w:val="00EB015B"/>
    <w:rsid w:val="00EB2A7F"/>
    <w:rsid w:val="00EB2E21"/>
    <w:rsid w:val="00EB4670"/>
    <w:rsid w:val="00EB759E"/>
    <w:rsid w:val="00EC0D38"/>
    <w:rsid w:val="00EC5EF6"/>
    <w:rsid w:val="00EC7720"/>
    <w:rsid w:val="00ED2526"/>
    <w:rsid w:val="00ED44E7"/>
    <w:rsid w:val="00EE1B7A"/>
    <w:rsid w:val="00EE21BE"/>
    <w:rsid w:val="00EE2352"/>
    <w:rsid w:val="00EF35C1"/>
    <w:rsid w:val="00EF4169"/>
    <w:rsid w:val="00EF5DC6"/>
    <w:rsid w:val="00F031F3"/>
    <w:rsid w:val="00F04D52"/>
    <w:rsid w:val="00F05F37"/>
    <w:rsid w:val="00F05FF2"/>
    <w:rsid w:val="00F1020B"/>
    <w:rsid w:val="00F10537"/>
    <w:rsid w:val="00F1277D"/>
    <w:rsid w:val="00F13873"/>
    <w:rsid w:val="00F15CDF"/>
    <w:rsid w:val="00F2174C"/>
    <w:rsid w:val="00F22BA4"/>
    <w:rsid w:val="00F30752"/>
    <w:rsid w:val="00F31014"/>
    <w:rsid w:val="00F31918"/>
    <w:rsid w:val="00F34EA5"/>
    <w:rsid w:val="00F41B94"/>
    <w:rsid w:val="00F4312F"/>
    <w:rsid w:val="00F43664"/>
    <w:rsid w:val="00F44EFC"/>
    <w:rsid w:val="00F45E1C"/>
    <w:rsid w:val="00F5037E"/>
    <w:rsid w:val="00F50423"/>
    <w:rsid w:val="00F52EBC"/>
    <w:rsid w:val="00F624AD"/>
    <w:rsid w:val="00F6275A"/>
    <w:rsid w:val="00F62F70"/>
    <w:rsid w:val="00F6370F"/>
    <w:rsid w:val="00F646BD"/>
    <w:rsid w:val="00F64E2F"/>
    <w:rsid w:val="00F709C5"/>
    <w:rsid w:val="00F743D9"/>
    <w:rsid w:val="00F75F58"/>
    <w:rsid w:val="00F81B21"/>
    <w:rsid w:val="00F827AE"/>
    <w:rsid w:val="00F85132"/>
    <w:rsid w:val="00F8574D"/>
    <w:rsid w:val="00F924B3"/>
    <w:rsid w:val="00F94F9E"/>
    <w:rsid w:val="00F9531F"/>
    <w:rsid w:val="00F9738D"/>
    <w:rsid w:val="00FA37D8"/>
    <w:rsid w:val="00FA39F7"/>
    <w:rsid w:val="00FA4365"/>
    <w:rsid w:val="00FA4457"/>
    <w:rsid w:val="00FB11AE"/>
    <w:rsid w:val="00FB13E5"/>
    <w:rsid w:val="00FB1E16"/>
    <w:rsid w:val="00FB4274"/>
    <w:rsid w:val="00FB4708"/>
    <w:rsid w:val="00FB5E32"/>
    <w:rsid w:val="00FB612D"/>
    <w:rsid w:val="00FC25FA"/>
    <w:rsid w:val="00FC4284"/>
    <w:rsid w:val="00FC7DF2"/>
    <w:rsid w:val="00FE0114"/>
    <w:rsid w:val="00FE08C2"/>
    <w:rsid w:val="00FE73ED"/>
    <w:rsid w:val="00FF73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6984A0"/>
  <w15:docId w15:val="{AB773DEC-B748-40C2-8C9C-47A98B5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71E"/>
  </w:style>
  <w:style w:type="paragraph" w:styleId="Titre1">
    <w:name w:val="heading 1"/>
    <w:basedOn w:val="Normal"/>
    <w:next w:val="Normal"/>
    <w:link w:val="Titre1Car"/>
    <w:uiPriority w:val="9"/>
    <w:qFormat/>
    <w:rsid w:val="00AD0419"/>
    <w:pPr>
      <w:keepNext/>
      <w:keepLines/>
      <w:spacing w:before="240" w:after="0"/>
      <w:outlineLvl w:val="0"/>
    </w:pPr>
    <w:rPr>
      <w:rFonts w:asciiTheme="majorHAnsi" w:eastAsiaTheme="majorEastAsia" w:hAnsiTheme="majorHAnsi" w:cstheme="majorBidi"/>
      <w:b/>
      <w:sz w:val="32"/>
      <w:szCs w:val="32"/>
      <w:u w:val="single"/>
    </w:rPr>
  </w:style>
  <w:style w:type="paragraph" w:styleId="Titre2">
    <w:name w:val="heading 2"/>
    <w:basedOn w:val="Normal"/>
    <w:next w:val="Normal"/>
    <w:link w:val="Titre2Car"/>
    <w:uiPriority w:val="9"/>
    <w:unhideWhenUsed/>
    <w:qFormat/>
    <w:rsid w:val="00C36C57"/>
    <w:pPr>
      <w:keepNext/>
      <w:keepLines/>
      <w:spacing w:before="40" w:after="0"/>
      <w:outlineLvl w:val="1"/>
    </w:pPr>
    <w:rPr>
      <w:rFonts w:asciiTheme="majorHAnsi" w:eastAsiaTheme="majorEastAsia" w:hAnsiTheme="majorHAnsi" w:cstheme="majorBidi"/>
      <w:sz w:val="28"/>
      <w:szCs w:val="26"/>
      <w:u w:val="single"/>
    </w:rPr>
  </w:style>
  <w:style w:type="paragraph" w:styleId="Titre3">
    <w:name w:val="heading 3"/>
    <w:basedOn w:val="Normal"/>
    <w:next w:val="Normal"/>
    <w:link w:val="Titre3Car"/>
    <w:uiPriority w:val="9"/>
    <w:unhideWhenUsed/>
    <w:qFormat/>
    <w:rsid w:val="000A7251"/>
    <w:pPr>
      <w:keepNext/>
      <w:keepLines/>
      <w:spacing w:before="40" w:after="0"/>
      <w:outlineLvl w:val="2"/>
    </w:pPr>
    <w:rPr>
      <w:rFonts w:asciiTheme="majorHAnsi" w:eastAsiaTheme="majorEastAsia" w:hAnsiTheme="majorHAnsi" w:cstheme="majorBidi"/>
      <w:color w:val="000000" w:themeColor="text1"/>
      <w:sz w:val="24"/>
      <w:szCs w:val="24"/>
      <w:u w:val="single"/>
    </w:rPr>
  </w:style>
  <w:style w:type="paragraph" w:styleId="Titre4">
    <w:name w:val="heading 4"/>
    <w:basedOn w:val="Normal"/>
    <w:next w:val="Normal"/>
    <w:link w:val="Titre4Car"/>
    <w:uiPriority w:val="9"/>
    <w:semiHidden/>
    <w:unhideWhenUsed/>
    <w:qFormat/>
    <w:rsid w:val="002C46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9">
    <w:name w:val="heading 9"/>
    <w:basedOn w:val="Normal"/>
    <w:next w:val="Normal"/>
    <w:link w:val="Titre9Car"/>
    <w:uiPriority w:val="9"/>
    <w:semiHidden/>
    <w:unhideWhenUsed/>
    <w:qFormat/>
    <w:rsid w:val="006A24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71E"/>
    <w:pPr>
      <w:ind w:left="720"/>
      <w:contextualSpacing/>
    </w:pPr>
  </w:style>
  <w:style w:type="table" w:styleId="Grilledutableau">
    <w:name w:val="Table Grid"/>
    <w:basedOn w:val="TableauNormal"/>
    <w:uiPriority w:val="59"/>
    <w:rsid w:val="006D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4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80A"/>
    <w:rPr>
      <w:rFonts w:ascii="Tahoma" w:hAnsi="Tahoma" w:cs="Tahoma"/>
      <w:sz w:val="16"/>
      <w:szCs w:val="16"/>
    </w:rPr>
  </w:style>
  <w:style w:type="paragraph" w:styleId="Listepuces">
    <w:name w:val="List Bullet"/>
    <w:basedOn w:val="Normal"/>
    <w:uiPriority w:val="99"/>
    <w:unhideWhenUsed/>
    <w:rsid w:val="006C5A2C"/>
    <w:pPr>
      <w:numPr>
        <w:numId w:val="1"/>
      </w:numPr>
      <w:contextualSpacing/>
    </w:pPr>
  </w:style>
  <w:style w:type="paragraph" w:styleId="NormalWeb">
    <w:name w:val="Normal (Web)"/>
    <w:basedOn w:val="Normal"/>
    <w:unhideWhenUsed/>
    <w:rsid w:val="003936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5227A"/>
    <w:rPr>
      <w:i/>
      <w:iCs/>
    </w:rPr>
  </w:style>
  <w:style w:type="character" w:styleId="lev">
    <w:name w:val="Strong"/>
    <w:basedOn w:val="Policepardfaut"/>
    <w:uiPriority w:val="22"/>
    <w:qFormat/>
    <w:rsid w:val="00881C25"/>
    <w:rPr>
      <w:b/>
      <w:bCs/>
    </w:rPr>
  </w:style>
  <w:style w:type="paragraph" w:styleId="En-tte">
    <w:name w:val="header"/>
    <w:basedOn w:val="Normal"/>
    <w:link w:val="En-tteCar"/>
    <w:uiPriority w:val="99"/>
    <w:unhideWhenUsed/>
    <w:rsid w:val="00CF044D"/>
    <w:pPr>
      <w:tabs>
        <w:tab w:val="center" w:pos="4536"/>
        <w:tab w:val="right" w:pos="9072"/>
      </w:tabs>
      <w:spacing w:after="0" w:line="240" w:lineRule="auto"/>
    </w:pPr>
  </w:style>
  <w:style w:type="character" w:customStyle="1" w:styleId="En-tteCar">
    <w:name w:val="En-tête Car"/>
    <w:basedOn w:val="Policepardfaut"/>
    <w:link w:val="En-tte"/>
    <w:uiPriority w:val="99"/>
    <w:rsid w:val="00CF044D"/>
  </w:style>
  <w:style w:type="paragraph" w:styleId="Pieddepage">
    <w:name w:val="footer"/>
    <w:basedOn w:val="Normal"/>
    <w:link w:val="PieddepageCar"/>
    <w:uiPriority w:val="99"/>
    <w:unhideWhenUsed/>
    <w:rsid w:val="00CF0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44D"/>
  </w:style>
  <w:style w:type="character" w:customStyle="1" w:styleId="Titre1Car">
    <w:name w:val="Titre 1 Car"/>
    <w:basedOn w:val="Policepardfaut"/>
    <w:link w:val="Titre1"/>
    <w:uiPriority w:val="9"/>
    <w:rsid w:val="00AD0419"/>
    <w:rPr>
      <w:rFonts w:asciiTheme="majorHAnsi" w:eastAsiaTheme="majorEastAsia" w:hAnsiTheme="majorHAnsi" w:cstheme="majorBidi"/>
      <w:b/>
      <w:sz w:val="32"/>
      <w:szCs w:val="32"/>
      <w:u w:val="single"/>
    </w:rPr>
  </w:style>
  <w:style w:type="character" w:customStyle="1" w:styleId="Titre2Car">
    <w:name w:val="Titre 2 Car"/>
    <w:basedOn w:val="Policepardfaut"/>
    <w:link w:val="Titre2"/>
    <w:uiPriority w:val="9"/>
    <w:rsid w:val="00C36C57"/>
    <w:rPr>
      <w:rFonts w:asciiTheme="majorHAnsi" w:eastAsiaTheme="majorEastAsia" w:hAnsiTheme="majorHAnsi" w:cstheme="majorBidi"/>
      <w:sz w:val="28"/>
      <w:szCs w:val="26"/>
      <w:u w:val="single"/>
    </w:rPr>
  </w:style>
  <w:style w:type="character" w:customStyle="1" w:styleId="Titre3Car">
    <w:name w:val="Titre 3 Car"/>
    <w:basedOn w:val="Policepardfaut"/>
    <w:link w:val="Titre3"/>
    <w:uiPriority w:val="9"/>
    <w:rsid w:val="000A7251"/>
    <w:rPr>
      <w:rFonts w:asciiTheme="majorHAnsi" w:eastAsiaTheme="majorEastAsia" w:hAnsiTheme="majorHAnsi" w:cstheme="majorBidi"/>
      <w:color w:val="000000" w:themeColor="text1"/>
      <w:sz w:val="24"/>
      <w:szCs w:val="24"/>
      <w:u w:val="single"/>
    </w:rPr>
  </w:style>
  <w:style w:type="paragraph" w:styleId="En-ttedetabledesmatires">
    <w:name w:val="TOC Heading"/>
    <w:basedOn w:val="Titre1"/>
    <w:next w:val="Normal"/>
    <w:uiPriority w:val="39"/>
    <w:unhideWhenUsed/>
    <w:qFormat/>
    <w:rsid w:val="006D6946"/>
    <w:pPr>
      <w:spacing w:line="259" w:lineRule="auto"/>
      <w:outlineLvl w:val="9"/>
    </w:pPr>
    <w:rPr>
      <w:b w:val="0"/>
      <w:color w:val="365F91" w:themeColor="accent1" w:themeShade="BF"/>
      <w:u w:val="none"/>
      <w:lang w:eastAsia="fr-FR"/>
    </w:rPr>
  </w:style>
  <w:style w:type="paragraph" w:styleId="TM1">
    <w:name w:val="toc 1"/>
    <w:basedOn w:val="Normal"/>
    <w:next w:val="Normal"/>
    <w:autoRedefine/>
    <w:uiPriority w:val="39"/>
    <w:unhideWhenUsed/>
    <w:rsid w:val="00DF3655"/>
    <w:pPr>
      <w:tabs>
        <w:tab w:val="right" w:leader="dot" w:pos="9486"/>
      </w:tabs>
      <w:spacing w:after="100"/>
    </w:pPr>
  </w:style>
  <w:style w:type="paragraph" w:styleId="T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iority w:val="39"/>
    <w:unhideWhenUsed/>
    <w:rsid w:val="006D6946"/>
    <w:pPr>
      <w:spacing w:after="100"/>
      <w:ind w:left="440"/>
    </w:pPr>
  </w:style>
  <w:style w:type="character" w:styleId="Lienhypertexte">
    <w:name w:val="Hyperlink"/>
    <w:basedOn w:val="Policepardfaut"/>
    <w:uiPriority w:val="99"/>
    <w:unhideWhenUsed/>
    <w:rsid w:val="006D6946"/>
    <w:rPr>
      <w:color w:val="0000FF" w:themeColor="hyperlink"/>
      <w:u w:val="single"/>
    </w:rPr>
  </w:style>
  <w:style w:type="paragraph" w:customStyle="1" w:styleId="Default">
    <w:name w:val="Default"/>
    <w:rsid w:val="000906A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table" w:customStyle="1" w:styleId="Grilledutableau1">
    <w:name w:val="Grille du tableau1"/>
    <w:basedOn w:val="TableauNormal"/>
    <w:next w:val="Grilledutableau"/>
    <w:uiPriority w:val="59"/>
    <w:rsid w:val="00C6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
    <w:semiHidden/>
    <w:rsid w:val="006A24DE"/>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6A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Aucuneliste"/>
    <w:rsid w:val="00D2270A"/>
    <w:pPr>
      <w:numPr>
        <w:numId w:val="30"/>
      </w:numPr>
    </w:pPr>
  </w:style>
  <w:style w:type="character" w:customStyle="1" w:styleId="Titre4Car">
    <w:name w:val="Titre 4 Car"/>
    <w:basedOn w:val="Policepardfaut"/>
    <w:link w:val="Titre4"/>
    <w:uiPriority w:val="9"/>
    <w:semiHidden/>
    <w:rsid w:val="002C46CA"/>
    <w:rPr>
      <w:rFonts w:asciiTheme="majorHAnsi" w:eastAsiaTheme="majorEastAsia" w:hAnsiTheme="majorHAnsi" w:cstheme="majorBidi"/>
      <w:i/>
      <w:iCs/>
      <w:color w:val="365F91" w:themeColor="accent1" w:themeShade="BF"/>
    </w:rPr>
  </w:style>
  <w:style w:type="character" w:styleId="Textedelespacerserv">
    <w:name w:val="Placeholder Text"/>
    <w:basedOn w:val="Policepardfaut"/>
    <w:uiPriority w:val="99"/>
    <w:semiHidden/>
    <w:rsid w:val="004D1928"/>
    <w:rPr>
      <w:color w:val="808080"/>
    </w:rPr>
  </w:style>
  <w:style w:type="character" w:styleId="Mentionnonrsolue">
    <w:name w:val="Unresolved Mention"/>
    <w:basedOn w:val="Policepardfaut"/>
    <w:uiPriority w:val="99"/>
    <w:semiHidden/>
    <w:unhideWhenUsed/>
    <w:rsid w:val="002E1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419">
      <w:bodyDiv w:val="1"/>
      <w:marLeft w:val="0"/>
      <w:marRight w:val="0"/>
      <w:marTop w:val="0"/>
      <w:marBottom w:val="0"/>
      <w:divBdr>
        <w:top w:val="none" w:sz="0" w:space="0" w:color="auto"/>
        <w:left w:val="none" w:sz="0" w:space="0" w:color="auto"/>
        <w:bottom w:val="none" w:sz="0" w:space="0" w:color="auto"/>
        <w:right w:val="none" w:sz="0" w:space="0" w:color="auto"/>
      </w:divBdr>
    </w:div>
    <w:div w:id="38748504">
      <w:bodyDiv w:val="1"/>
      <w:marLeft w:val="0"/>
      <w:marRight w:val="0"/>
      <w:marTop w:val="0"/>
      <w:marBottom w:val="0"/>
      <w:divBdr>
        <w:top w:val="none" w:sz="0" w:space="0" w:color="auto"/>
        <w:left w:val="none" w:sz="0" w:space="0" w:color="auto"/>
        <w:bottom w:val="none" w:sz="0" w:space="0" w:color="auto"/>
        <w:right w:val="none" w:sz="0" w:space="0" w:color="auto"/>
      </w:divBdr>
    </w:div>
    <w:div w:id="55933281">
      <w:bodyDiv w:val="1"/>
      <w:marLeft w:val="0"/>
      <w:marRight w:val="0"/>
      <w:marTop w:val="0"/>
      <w:marBottom w:val="0"/>
      <w:divBdr>
        <w:top w:val="none" w:sz="0" w:space="0" w:color="auto"/>
        <w:left w:val="none" w:sz="0" w:space="0" w:color="auto"/>
        <w:bottom w:val="none" w:sz="0" w:space="0" w:color="auto"/>
        <w:right w:val="none" w:sz="0" w:space="0" w:color="auto"/>
      </w:divBdr>
    </w:div>
    <w:div w:id="121001199">
      <w:bodyDiv w:val="1"/>
      <w:marLeft w:val="0"/>
      <w:marRight w:val="0"/>
      <w:marTop w:val="0"/>
      <w:marBottom w:val="0"/>
      <w:divBdr>
        <w:top w:val="none" w:sz="0" w:space="0" w:color="auto"/>
        <w:left w:val="none" w:sz="0" w:space="0" w:color="auto"/>
        <w:bottom w:val="none" w:sz="0" w:space="0" w:color="auto"/>
        <w:right w:val="none" w:sz="0" w:space="0" w:color="auto"/>
      </w:divBdr>
    </w:div>
    <w:div w:id="196551123">
      <w:bodyDiv w:val="1"/>
      <w:marLeft w:val="0"/>
      <w:marRight w:val="0"/>
      <w:marTop w:val="0"/>
      <w:marBottom w:val="0"/>
      <w:divBdr>
        <w:top w:val="none" w:sz="0" w:space="0" w:color="auto"/>
        <w:left w:val="none" w:sz="0" w:space="0" w:color="auto"/>
        <w:bottom w:val="none" w:sz="0" w:space="0" w:color="auto"/>
        <w:right w:val="none" w:sz="0" w:space="0" w:color="auto"/>
      </w:divBdr>
    </w:div>
    <w:div w:id="222524143">
      <w:bodyDiv w:val="1"/>
      <w:marLeft w:val="0"/>
      <w:marRight w:val="0"/>
      <w:marTop w:val="0"/>
      <w:marBottom w:val="0"/>
      <w:divBdr>
        <w:top w:val="none" w:sz="0" w:space="0" w:color="auto"/>
        <w:left w:val="none" w:sz="0" w:space="0" w:color="auto"/>
        <w:bottom w:val="none" w:sz="0" w:space="0" w:color="auto"/>
        <w:right w:val="none" w:sz="0" w:space="0" w:color="auto"/>
      </w:divBdr>
    </w:div>
    <w:div w:id="263152682">
      <w:bodyDiv w:val="1"/>
      <w:marLeft w:val="0"/>
      <w:marRight w:val="0"/>
      <w:marTop w:val="0"/>
      <w:marBottom w:val="0"/>
      <w:divBdr>
        <w:top w:val="none" w:sz="0" w:space="0" w:color="auto"/>
        <w:left w:val="none" w:sz="0" w:space="0" w:color="auto"/>
        <w:bottom w:val="none" w:sz="0" w:space="0" w:color="auto"/>
        <w:right w:val="none" w:sz="0" w:space="0" w:color="auto"/>
      </w:divBdr>
    </w:div>
    <w:div w:id="288366493">
      <w:bodyDiv w:val="1"/>
      <w:marLeft w:val="0"/>
      <w:marRight w:val="0"/>
      <w:marTop w:val="0"/>
      <w:marBottom w:val="0"/>
      <w:divBdr>
        <w:top w:val="none" w:sz="0" w:space="0" w:color="auto"/>
        <w:left w:val="none" w:sz="0" w:space="0" w:color="auto"/>
        <w:bottom w:val="none" w:sz="0" w:space="0" w:color="auto"/>
        <w:right w:val="none" w:sz="0" w:space="0" w:color="auto"/>
      </w:divBdr>
    </w:div>
    <w:div w:id="439028804">
      <w:bodyDiv w:val="1"/>
      <w:marLeft w:val="0"/>
      <w:marRight w:val="0"/>
      <w:marTop w:val="0"/>
      <w:marBottom w:val="0"/>
      <w:divBdr>
        <w:top w:val="none" w:sz="0" w:space="0" w:color="auto"/>
        <w:left w:val="none" w:sz="0" w:space="0" w:color="auto"/>
        <w:bottom w:val="none" w:sz="0" w:space="0" w:color="auto"/>
        <w:right w:val="none" w:sz="0" w:space="0" w:color="auto"/>
      </w:divBdr>
    </w:div>
    <w:div w:id="442846989">
      <w:bodyDiv w:val="1"/>
      <w:marLeft w:val="0"/>
      <w:marRight w:val="0"/>
      <w:marTop w:val="0"/>
      <w:marBottom w:val="0"/>
      <w:divBdr>
        <w:top w:val="none" w:sz="0" w:space="0" w:color="auto"/>
        <w:left w:val="none" w:sz="0" w:space="0" w:color="auto"/>
        <w:bottom w:val="none" w:sz="0" w:space="0" w:color="auto"/>
        <w:right w:val="none" w:sz="0" w:space="0" w:color="auto"/>
      </w:divBdr>
    </w:div>
    <w:div w:id="555777270">
      <w:bodyDiv w:val="1"/>
      <w:marLeft w:val="0"/>
      <w:marRight w:val="0"/>
      <w:marTop w:val="0"/>
      <w:marBottom w:val="0"/>
      <w:divBdr>
        <w:top w:val="none" w:sz="0" w:space="0" w:color="auto"/>
        <w:left w:val="none" w:sz="0" w:space="0" w:color="auto"/>
        <w:bottom w:val="none" w:sz="0" w:space="0" w:color="auto"/>
        <w:right w:val="none" w:sz="0" w:space="0" w:color="auto"/>
      </w:divBdr>
    </w:div>
    <w:div w:id="590939886">
      <w:bodyDiv w:val="1"/>
      <w:marLeft w:val="0"/>
      <w:marRight w:val="0"/>
      <w:marTop w:val="0"/>
      <w:marBottom w:val="0"/>
      <w:divBdr>
        <w:top w:val="none" w:sz="0" w:space="0" w:color="auto"/>
        <w:left w:val="none" w:sz="0" w:space="0" w:color="auto"/>
        <w:bottom w:val="none" w:sz="0" w:space="0" w:color="auto"/>
        <w:right w:val="none" w:sz="0" w:space="0" w:color="auto"/>
      </w:divBdr>
    </w:div>
    <w:div w:id="604197330">
      <w:bodyDiv w:val="1"/>
      <w:marLeft w:val="0"/>
      <w:marRight w:val="0"/>
      <w:marTop w:val="0"/>
      <w:marBottom w:val="0"/>
      <w:divBdr>
        <w:top w:val="none" w:sz="0" w:space="0" w:color="auto"/>
        <w:left w:val="none" w:sz="0" w:space="0" w:color="auto"/>
        <w:bottom w:val="none" w:sz="0" w:space="0" w:color="auto"/>
        <w:right w:val="none" w:sz="0" w:space="0" w:color="auto"/>
      </w:divBdr>
    </w:div>
    <w:div w:id="652224274">
      <w:bodyDiv w:val="1"/>
      <w:marLeft w:val="0"/>
      <w:marRight w:val="0"/>
      <w:marTop w:val="0"/>
      <w:marBottom w:val="0"/>
      <w:divBdr>
        <w:top w:val="none" w:sz="0" w:space="0" w:color="auto"/>
        <w:left w:val="none" w:sz="0" w:space="0" w:color="auto"/>
        <w:bottom w:val="none" w:sz="0" w:space="0" w:color="auto"/>
        <w:right w:val="none" w:sz="0" w:space="0" w:color="auto"/>
      </w:divBdr>
      <w:divsChild>
        <w:div w:id="603536878">
          <w:marLeft w:val="0"/>
          <w:marRight w:val="0"/>
          <w:marTop w:val="0"/>
          <w:marBottom w:val="0"/>
          <w:divBdr>
            <w:top w:val="none" w:sz="0" w:space="0" w:color="auto"/>
            <w:left w:val="none" w:sz="0" w:space="0" w:color="auto"/>
            <w:bottom w:val="none" w:sz="0" w:space="0" w:color="auto"/>
            <w:right w:val="none" w:sz="0" w:space="0" w:color="auto"/>
          </w:divBdr>
        </w:div>
      </w:divsChild>
    </w:div>
    <w:div w:id="654918656">
      <w:bodyDiv w:val="1"/>
      <w:marLeft w:val="0"/>
      <w:marRight w:val="0"/>
      <w:marTop w:val="0"/>
      <w:marBottom w:val="0"/>
      <w:divBdr>
        <w:top w:val="none" w:sz="0" w:space="0" w:color="auto"/>
        <w:left w:val="none" w:sz="0" w:space="0" w:color="auto"/>
        <w:bottom w:val="none" w:sz="0" w:space="0" w:color="auto"/>
        <w:right w:val="none" w:sz="0" w:space="0" w:color="auto"/>
      </w:divBdr>
    </w:div>
    <w:div w:id="677585735">
      <w:bodyDiv w:val="1"/>
      <w:marLeft w:val="0"/>
      <w:marRight w:val="0"/>
      <w:marTop w:val="0"/>
      <w:marBottom w:val="0"/>
      <w:divBdr>
        <w:top w:val="none" w:sz="0" w:space="0" w:color="auto"/>
        <w:left w:val="none" w:sz="0" w:space="0" w:color="auto"/>
        <w:bottom w:val="none" w:sz="0" w:space="0" w:color="auto"/>
        <w:right w:val="none" w:sz="0" w:space="0" w:color="auto"/>
      </w:divBdr>
    </w:div>
    <w:div w:id="696781451">
      <w:bodyDiv w:val="1"/>
      <w:marLeft w:val="0"/>
      <w:marRight w:val="0"/>
      <w:marTop w:val="0"/>
      <w:marBottom w:val="0"/>
      <w:divBdr>
        <w:top w:val="none" w:sz="0" w:space="0" w:color="auto"/>
        <w:left w:val="none" w:sz="0" w:space="0" w:color="auto"/>
        <w:bottom w:val="none" w:sz="0" w:space="0" w:color="auto"/>
        <w:right w:val="none" w:sz="0" w:space="0" w:color="auto"/>
      </w:divBdr>
    </w:div>
    <w:div w:id="706300794">
      <w:bodyDiv w:val="1"/>
      <w:marLeft w:val="0"/>
      <w:marRight w:val="0"/>
      <w:marTop w:val="0"/>
      <w:marBottom w:val="0"/>
      <w:divBdr>
        <w:top w:val="none" w:sz="0" w:space="0" w:color="auto"/>
        <w:left w:val="none" w:sz="0" w:space="0" w:color="auto"/>
        <w:bottom w:val="none" w:sz="0" w:space="0" w:color="auto"/>
        <w:right w:val="none" w:sz="0" w:space="0" w:color="auto"/>
      </w:divBdr>
    </w:div>
    <w:div w:id="772819823">
      <w:bodyDiv w:val="1"/>
      <w:marLeft w:val="0"/>
      <w:marRight w:val="0"/>
      <w:marTop w:val="0"/>
      <w:marBottom w:val="0"/>
      <w:divBdr>
        <w:top w:val="none" w:sz="0" w:space="0" w:color="auto"/>
        <w:left w:val="none" w:sz="0" w:space="0" w:color="auto"/>
        <w:bottom w:val="none" w:sz="0" w:space="0" w:color="auto"/>
        <w:right w:val="none" w:sz="0" w:space="0" w:color="auto"/>
      </w:divBdr>
    </w:div>
    <w:div w:id="772868572">
      <w:bodyDiv w:val="1"/>
      <w:marLeft w:val="0"/>
      <w:marRight w:val="0"/>
      <w:marTop w:val="0"/>
      <w:marBottom w:val="0"/>
      <w:divBdr>
        <w:top w:val="none" w:sz="0" w:space="0" w:color="auto"/>
        <w:left w:val="none" w:sz="0" w:space="0" w:color="auto"/>
        <w:bottom w:val="none" w:sz="0" w:space="0" w:color="auto"/>
        <w:right w:val="none" w:sz="0" w:space="0" w:color="auto"/>
      </w:divBdr>
    </w:div>
    <w:div w:id="807473350">
      <w:bodyDiv w:val="1"/>
      <w:marLeft w:val="0"/>
      <w:marRight w:val="0"/>
      <w:marTop w:val="0"/>
      <w:marBottom w:val="0"/>
      <w:divBdr>
        <w:top w:val="none" w:sz="0" w:space="0" w:color="auto"/>
        <w:left w:val="none" w:sz="0" w:space="0" w:color="auto"/>
        <w:bottom w:val="none" w:sz="0" w:space="0" w:color="auto"/>
        <w:right w:val="none" w:sz="0" w:space="0" w:color="auto"/>
      </w:divBdr>
    </w:div>
    <w:div w:id="829062920">
      <w:bodyDiv w:val="1"/>
      <w:marLeft w:val="0"/>
      <w:marRight w:val="0"/>
      <w:marTop w:val="0"/>
      <w:marBottom w:val="0"/>
      <w:divBdr>
        <w:top w:val="none" w:sz="0" w:space="0" w:color="auto"/>
        <w:left w:val="none" w:sz="0" w:space="0" w:color="auto"/>
        <w:bottom w:val="none" w:sz="0" w:space="0" w:color="auto"/>
        <w:right w:val="none" w:sz="0" w:space="0" w:color="auto"/>
      </w:divBdr>
    </w:div>
    <w:div w:id="849759271">
      <w:bodyDiv w:val="1"/>
      <w:marLeft w:val="0"/>
      <w:marRight w:val="0"/>
      <w:marTop w:val="0"/>
      <w:marBottom w:val="0"/>
      <w:divBdr>
        <w:top w:val="none" w:sz="0" w:space="0" w:color="auto"/>
        <w:left w:val="none" w:sz="0" w:space="0" w:color="auto"/>
        <w:bottom w:val="none" w:sz="0" w:space="0" w:color="auto"/>
        <w:right w:val="none" w:sz="0" w:space="0" w:color="auto"/>
      </w:divBdr>
      <w:divsChild>
        <w:div w:id="1694381283">
          <w:marLeft w:val="0"/>
          <w:marRight w:val="0"/>
          <w:marTop w:val="0"/>
          <w:marBottom w:val="0"/>
          <w:divBdr>
            <w:top w:val="none" w:sz="0" w:space="0" w:color="auto"/>
            <w:left w:val="none" w:sz="0" w:space="0" w:color="auto"/>
            <w:bottom w:val="none" w:sz="0" w:space="0" w:color="auto"/>
            <w:right w:val="none" w:sz="0" w:space="0" w:color="auto"/>
          </w:divBdr>
        </w:div>
      </w:divsChild>
    </w:div>
    <w:div w:id="889150028">
      <w:bodyDiv w:val="1"/>
      <w:marLeft w:val="0"/>
      <w:marRight w:val="0"/>
      <w:marTop w:val="0"/>
      <w:marBottom w:val="0"/>
      <w:divBdr>
        <w:top w:val="none" w:sz="0" w:space="0" w:color="auto"/>
        <w:left w:val="none" w:sz="0" w:space="0" w:color="auto"/>
        <w:bottom w:val="none" w:sz="0" w:space="0" w:color="auto"/>
        <w:right w:val="none" w:sz="0" w:space="0" w:color="auto"/>
      </w:divBdr>
    </w:div>
    <w:div w:id="954023099">
      <w:bodyDiv w:val="1"/>
      <w:marLeft w:val="0"/>
      <w:marRight w:val="0"/>
      <w:marTop w:val="0"/>
      <w:marBottom w:val="0"/>
      <w:divBdr>
        <w:top w:val="none" w:sz="0" w:space="0" w:color="auto"/>
        <w:left w:val="none" w:sz="0" w:space="0" w:color="auto"/>
        <w:bottom w:val="none" w:sz="0" w:space="0" w:color="auto"/>
        <w:right w:val="none" w:sz="0" w:space="0" w:color="auto"/>
      </w:divBdr>
    </w:div>
    <w:div w:id="958803959">
      <w:bodyDiv w:val="1"/>
      <w:marLeft w:val="0"/>
      <w:marRight w:val="0"/>
      <w:marTop w:val="0"/>
      <w:marBottom w:val="0"/>
      <w:divBdr>
        <w:top w:val="none" w:sz="0" w:space="0" w:color="auto"/>
        <w:left w:val="none" w:sz="0" w:space="0" w:color="auto"/>
        <w:bottom w:val="none" w:sz="0" w:space="0" w:color="auto"/>
        <w:right w:val="none" w:sz="0" w:space="0" w:color="auto"/>
      </w:divBdr>
    </w:div>
    <w:div w:id="1017388954">
      <w:bodyDiv w:val="1"/>
      <w:marLeft w:val="0"/>
      <w:marRight w:val="0"/>
      <w:marTop w:val="0"/>
      <w:marBottom w:val="0"/>
      <w:divBdr>
        <w:top w:val="none" w:sz="0" w:space="0" w:color="auto"/>
        <w:left w:val="none" w:sz="0" w:space="0" w:color="auto"/>
        <w:bottom w:val="none" w:sz="0" w:space="0" w:color="auto"/>
        <w:right w:val="none" w:sz="0" w:space="0" w:color="auto"/>
      </w:divBdr>
    </w:div>
    <w:div w:id="1018316301">
      <w:bodyDiv w:val="1"/>
      <w:marLeft w:val="0"/>
      <w:marRight w:val="0"/>
      <w:marTop w:val="0"/>
      <w:marBottom w:val="0"/>
      <w:divBdr>
        <w:top w:val="none" w:sz="0" w:space="0" w:color="auto"/>
        <w:left w:val="none" w:sz="0" w:space="0" w:color="auto"/>
        <w:bottom w:val="none" w:sz="0" w:space="0" w:color="auto"/>
        <w:right w:val="none" w:sz="0" w:space="0" w:color="auto"/>
      </w:divBdr>
    </w:div>
    <w:div w:id="1090347723">
      <w:bodyDiv w:val="1"/>
      <w:marLeft w:val="0"/>
      <w:marRight w:val="0"/>
      <w:marTop w:val="0"/>
      <w:marBottom w:val="0"/>
      <w:divBdr>
        <w:top w:val="none" w:sz="0" w:space="0" w:color="auto"/>
        <w:left w:val="none" w:sz="0" w:space="0" w:color="auto"/>
        <w:bottom w:val="none" w:sz="0" w:space="0" w:color="auto"/>
        <w:right w:val="none" w:sz="0" w:space="0" w:color="auto"/>
      </w:divBdr>
    </w:div>
    <w:div w:id="1096511202">
      <w:bodyDiv w:val="1"/>
      <w:marLeft w:val="0"/>
      <w:marRight w:val="0"/>
      <w:marTop w:val="0"/>
      <w:marBottom w:val="0"/>
      <w:divBdr>
        <w:top w:val="none" w:sz="0" w:space="0" w:color="auto"/>
        <w:left w:val="none" w:sz="0" w:space="0" w:color="auto"/>
        <w:bottom w:val="none" w:sz="0" w:space="0" w:color="auto"/>
        <w:right w:val="none" w:sz="0" w:space="0" w:color="auto"/>
      </w:divBdr>
    </w:div>
    <w:div w:id="1120608186">
      <w:bodyDiv w:val="1"/>
      <w:marLeft w:val="0"/>
      <w:marRight w:val="0"/>
      <w:marTop w:val="0"/>
      <w:marBottom w:val="0"/>
      <w:divBdr>
        <w:top w:val="none" w:sz="0" w:space="0" w:color="auto"/>
        <w:left w:val="none" w:sz="0" w:space="0" w:color="auto"/>
        <w:bottom w:val="none" w:sz="0" w:space="0" w:color="auto"/>
        <w:right w:val="none" w:sz="0" w:space="0" w:color="auto"/>
      </w:divBdr>
    </w:div>
    <w:div w:id="1130172454">
      <w:bodyDiv w:val="1"/>
      <w:marLeft w:val="0"/>
      <w:marRight w:val="0"/>
      <w:marTop w:val="0"/>
      <w:marBottom w:val="0"/>
      <w:divBdr>
        <w:top w:val="none" w:sz="0" w:space="0" w:color="auto"/>
        <w:left w:val="none" w:sz="0" w:space="0" w:color="auto"/>
        <w:bottom w:val="none" w:sz="0" w:space="0" w:color="auto"/>
        <w:right w:val="none" w:sz="0" w:space="0" w:color="auto"/>
      </w:divBdr>
    </w:div>
    <w:div w:id="1149251628">
      <w:bodyDiv w:val="1"/>
      <w:marLeft w:val="0"/>
      <w:marRight w:val="0"/>
      <w:marTop w:val="0"/>
      <w:marBottom w:val="0"/>
      <w:divBdr>
        <w:top w:val="none" w:sz="0" w:space="0" w:color="auto"/>
        <w:left w:val="none" w:sz="0" w:space="0" w:color="auto"/>
        <w:bottom w:val="none" w:sz="0" w:space="0" w:color="auto"/>
        <w:right w:val="none" w:sz="0" w:space="0" w:color="auto"/>
      </w:divBdr>
    </w:div>
    <w:div w:id="1159686487">
      <w:bodyDiv w:val="1"/>
      <w:marLeft w:val="0"/>
      <w:marRight w:val="0"/>
      <w:marTop w:val="0"/>
      <w:marBottom w:val="0"/>
      <w:divBdr>
        <w:top w:val="none" w:sz="0" w:space="0" w:color="auto"/>
        <w:left w:val="none" w:sz="0" w:space="0" w:color="auto"/>
        <w:bottom w:val="none" w:sz="0" w:space="0" w:color="auto"/>
        <w:right w:val="none" w:sz="0" w:space="0" w:color="auto"/>
      </w:divBdr>
    </w:div>
    <w:div w:id="1183738917">
      <w:bodyDiv w:val="1"/>
      <w:marLeft w:val="0"/>
      <w:marRight w:val="0"/>
      <w:marTop w:val="0"/>
      <w:marBottom w:val="0"/>
      <w:divBdr>
        <w:top w:val="none" w:sz="0" w:space="0" w:color="auto"/>
        <w:left w:val="none" w:sz="0" w:space="0" w:color="auto"/>
        <w:bottom w:val="none" w:sz="0" w:space="0" w:color="auto"/>
        <w:right w:val="none" w:sz="0" w:space="0" w:color="auto"/>
      </w:divBdr>
    </w:div>
    <w:div w:id="1198619804">
      <w:bodyDiv w:val="1"/>
      <w:marLeft w:val="0"/>
      <w:marRight w:val="0"/>
      <w:marTop w:val="0"/>
      <w:marBottom w:val="0"/>
      <w:divBdr>
        <w:top w:val="none" w:sz="0" w:space="0" w:color="auto"/>
        <w:left w:val="none" w:sz="0" w:space="0" w:color="auto"/>
        <w:bottom w:val="none" w:sz="0" w:space="0" w:color="auto"/>
        <w:right w:val="none" w:sz="0" w:space="0" w:color="auto"/>
      </w:divBdr>
      <w:divsChild>
        <w:div w:id="1953825228">
          <w:marLeft w:val="0"/>
          <w:marRight w:val="0"/>
          <w:marTop w:val="0"/>
          <w:marBottom w:val="0"/>
          <w:divBdr>
            <w:top w:val="none" w:sz="0" w:space="0" w:color="auto"/>
            <w:left w:val="none" w:sz="0" w:space="0" w:color="auto"/>
            <w:bottom w:val="none" w:sz="0" w:space="0" w:color="auto"/>
            <w:right w:val="none" w:sz="0" w:space="0" w:color="auto"/>
          </w:divBdr>
        </w:div>
      </w:divsChild>
    </w:div>
    <w:div w:id="1236550907">
      <w:bodyDiv w:val="1"/>
      <w:marLeft w:val="0"/>
      <w:marRight w:val="0"/>
      <w:marTop w:val="0"/>
      <w:marBottom w:val="0"/>
      <w:divBdr>
        <w:top w:val="none" w:sz="0" w:space="0" w:color="auto"/>
        <w:left w:val="none" w:sz="0" w:space="0" w:color="auto"/>
        <w:bottom w:val="none" w:sz="0" w:space="0" w:color="auto"/>
        <w:right w:val="none" w:sz="0" w:space="0" w:color="auto"/>
      </w:divBdr>
    </w:div>
    <w:div w:id="1301105909">
      <w:bodyDiv w:val="1"/>
      <w:marLeft w:val="0"/>
      <w:marRight w:val="0"/>
      <w:marTop w:val="0"/>
      <w:marBottom w:val="0"/>
      <w:divBdr>
        <w:top w:val="none" w:sz="0" w:space="0" w:color="auto"/>
        <w:left w:val="none" w:sz="0" w:space="0" w:color="auto"/>
        <w:bottom w:val="none" w:sz="0" w:space="0" w:color="auto"/>
        <w:right w:val="none" w:sz="0" w:space="0" w:color="auto"/>
      </w:divBdr>
    </w:div>
    <w:div w:id="1310019435">
      <w:bodyDiv w:val="1"/>
      <w:marLeft w:val="0"/>
      <w:marRight w:val="0"/>
      <w:marTop w:val="0"/>
      <w:marBottom w:val="0"/>
      <w:divBdr>
        <w:top w:val="none" w:sz="0" w:space="0" w:color="auto"/>
        <w:left w:val="none" w:sz="0" w:space="0" w:color="auto"/>
        <w:bottom w:val="none" w:sz="0" w:space="0" w:color="auto"/>
        <w:right w:val="none" w:sz="0" w:space="0" w:color="auto"/>
      </w:divBdr>
    </w:div>
    <w:div w:id="1344094537">
      <w:bodyDiv w:val="1"/>
      <w:marLeft w:val="0"/>
      <w:marRight w:val="0"/>
      <w:marTop w:val="0"/>
      <w:marBottom w:val="0"/>
      <w:divBdr>
        <w:top w:val="none" w:sz="0" w:space="0" w:color="auto"/>
        <w:left w:val="none" w:sz="0" w:space="0" w:color="auto"/>
        <w:bottom w:val="none" w:sz="0" w:space="0" w:color="auto"/>
        <w:right w:val="none" w:sz="0" w:space="0" w:color="auto"/>
      </w:divBdr>
    </w:div>
    <w:div w:id="1367296182">
      <w:bodyDiv w:val="1"/>
      <w:marLeft w:val="0"/>
      <w:marRight w:val="0"/>
      <w:marTop w:val="0"/>
      <w:marBottom w:val="0"/>
      <w:divBdr>
        <w:top w:val="none" w:sz="0" w:space="0" w:color="auto"/>
        <w:left w:val="none" w:sz="0" w:space="0" w:color="auto"/>
        <w:bottom w:val="none" w:sz="0" w:space="0" w:color="auto"/>
        <w:right w:val="none" w:sz="0" w:space="0" w:color="auto"/>
      </w:divBdr>
    </w:div>
    <w:div w:id="1428769263">
      <w:bodyDiv w:val="1"/>
      <w:marLeft w:val="0"/>
      <w:marRight w:val="0"/>
      <w:marTop w:val="0"/>
      <w:marBottom w:val="0"/>
      <w:divBdr>
        <w:top w:val="none" w:sz="0" w:space="0" w:color="auto"/>
        <w:left w:val="none" w:sz="0" w:space="0" w:color="auto"/>
        <w:bottom w:val="none" w:sz="0" w:space="0" w:color="auto"/>
        <w:right w:val="none" w:sz="0" w:space="0" w:color="auto"/>
      </w:divBdr>
    </w:div>
    <w:div w:id="1431007497">
      <w:bodyDiv w:val="1"/>
      <w:marLeft w:val="0"/>
      <w:marRight w:val="0"/>
      <w:marTop w:val="0"/>
      <w:marBottom w:val="0"/>
      <w:divBdr>
        <w:top w:val="none" w:sz="0" w:space="0" w:color="auto"/>
        <w:left w:val="none" w:sz="0" w:space="0" w:color="auto"/>
        <w:bottom w:val="none" w:sz="0" w:space="0" w:color="auto"/>
        <w:right w:val="none" w:sz="0" w:space="0" w:color="auto"/>
      </w:divBdr>
    </w:div>
    <w:div w:id="1461069013">
      <w:bodyDiv w:val="1"/>
      <w:marLeft w:val="0"/>
      <w:marRight w:val="0"/>
      <w:marTop w:val="0"/>
      <w:marBottom w:val="0"/>
      <w:divBdr>
        <w:top w:val="none" w:sz="0" w:space="0" w:color="auto"/>
        <w:left w:val="none" w:sz="0" w:space="0" w:color="auto"/>
        <w:bottom w:val="none" w:sz="0" w:space="0" w:color="auto"/>
        <w:right w:val="none" w:sz="0" w:space="0" w:color="auto"/>
      </w:divBdr>
    </w:div>
    <w:div w:id="1520655762">
      <w:bodyDiv w:val="1"/>
      <w:marLeft w:val="0"/>
      <w:marRight w:val="0"/>
      <w:marTop w:val="0"/>
      <w:marBottom w:val="0"/>
      <w:divBdr>
        <w:top w:val="none" w:sz="0" w:space="0" w:color="auto"/>
        <w:left w:val="none" w:sz="0" w:space="0" w:color="auto"/>
        <w:bottom w:val="none" w:sz="0" w:space="0" w:color="auto"/>
        <w:right w:val="none" w:sz="0" w:space="0" w:color="auto"/>
      </w:divBdr>
    </w:div>
    <w:div w:id="1526481108">
      <w:bodyDiv w:val="1"/>
      <w:marLeft w:val="0"/>
      <w:marRight w:val="0"/>
      <w:marTop w:val="0"/>
      <w:marBottom w:val="0"/>
      <w:divBdr>
        <w:top w:val="none" w:sz="0" w:space="0" w:color="auto"/>
        <w:left w:val="none" w:sz="0" w:space="0" w:color="auto"/>
        <w:bottom w:val="none" w:sz="0" w:space="0" w:color="auto"/>
        <w:right w:val="none" w:sz="0" w:space="0" w:color="auto"/>
      </w:divBdr>
    </w:div>
    <w:div w:id="1561361142">
      <w:bodyDiv w:val="1"/>
      <w:marLeft w:val="0"/>
      <w:marRight w:val="0"/>
      <w:marTop w:val="0"/>
      <w:marBottom w:val="0"/>
      <w:divBdr>
        <w:top w:val="none" w:sz="0" w:space="0" w:color="auto"/>
        <w:left w:val="none" w:sz="0" w:space="0" w:color="auto"/>
        <w:bottom w:val="none" w:sz="0" w:space="0" w:color="auto"/>
        <w:right w:val="none" w:sz="0" w:space="0" w:color="auto"/>
      </w:divBdr>
    </w:div>
    <w:div w:id="1594312726">
      <w:bodyDiv w:val="1"/>
      <w:marLeft w:val="0"/>
      <w:marRight w:val="0"/>
      <w:marTop w:val="0"/>
      <w:marBottom w:val="0"/>
      <w:divBdr>
        <w:top w:val="none" w:sz="0" w:space="0" w:color="auto"/>
        <w:left w:val="none" w:sz="0" w:space="0" w:color="auto"/>
        <w:bottom w:val="none" w:sz="0" w:space="0" w:color="auto"/>
        <w:right w:val="none" w:sz="0" w:space="0" w:color="auto"/>
      </w:divBdr>
    </w:div>
    <w:div w:id="1609654520">
      <w:bodyDiv w:val="1"/>
      <w:marLeft w:val="0"/>
      <w:marRight w:val="0"/>
      <w:marTop w:val="0"/>
      <w:marBottom w:val="0"/>
      <w:divBdr>
        <w:top w:val="none" w:sz="0" w:space="0" w:color="auto"/>
        <w:left w:val="none" w:sz="0" w:space="0" w:color="auto"/>
        <w:bottom w:val="none" w:sz="0" w:space="0" w:color="auto"/>
        <w:right w:val="none" w:sz="0" w:space="0" w:color="auto"/>
      </w:divBdr>
    </w:div>
    <w:div w:id="1730495831">
      <w:bodyDiv w:val="1"/>
      <w:marLeft w:val="0"/>
      <w:marRight w:val="0"/>
      <w:marTop w:val="0"/>
      <w:marBottom w:val="0"/>
      <w:divBdr>
        <w:top w:val="none" w:sz="0" w:space="0" w:color="auto"/>
        <w:left w:val="none" w:sz="0" w:space="0" w:color="auto"/>
        <w:bottom w:val="none" w:sz="0" w:space="0" w:color="auto"/>
        <w:right w:val="none" w:sz="0" w:space="0" w:color="auto"/>
      </w:divBdr>
    </w:div>
    <w:div w:id="1750883280">
      <w:bodyDiv w:val="1"/>
      <w:marLeft w:val="0"/>
      <w:marRight w:val="0"/>
      <w:marTop w:val="0"/>
      <w:marBottom w:val="0"/>
      <w:divBdr>
        <w:top w:val="none" w:sz="0" w:space="0" w:color="auto"/>
        <w:left w:val="none" w:sz="0" w:space="0" w:color="auto"/>
        <w:bottom w:val="none" w:sz="0" w:space="0" w:color="auto"/>
        <w:right w:val="none" w:sz="0" w:space="0" w:color="auto"/>
      </w:divBdr>
    </w:div>
    <w:div w:id="1762287504">
      <w:bodyDiv w:val="1"/>
      <w:marLeft w:val="0"/>
      <w:marRight w:val="0"/>
      <w:marTop w:val="0"/>
      <w:marBottom w:val="0"/>
      <w:divBdr>
        <w:top w:val="none" w:sz="0" w:space="0" w:color="auto"/>
        <w:left w:val="none" w:sz="0" w:space="0" w:color="auto"/>
        <w:bottom w:val="none" w:sz="0" w:space="0" w:color="auto"/>
        <w:right w:val="none" w:sz="0" w:space="0" w:color="auto"/>
      </w:divBdr>
    </w:div>
    <w:div w:id="1802066243">
      <w:bodyDiv w:val="1"/>
      <w:marLeft w:val="0"/>
      <w:marRight w:val="0"/>
      <w:marTop w:val="0"/>
      <w:marBottom w:val="0"/>
      <w:divBdr>
        <w:top w:val="none" w:sz="0" w:space="0" w:color="auto"/>
        <w:left w:val="none" w:sz="0" w:space="0" w:color="auto"/>
        <w:bottom w:val="none" w:sz="0" w:space="0" w:color="auto"/>
        <w:right w:val="none" w:sz="0" w:space="0" w:color="auto"/>
      </w:divBdr>
    </w:div>
    <w:div w:id="1881478152">
      <w:bodyDiv w:val="1"/>
      <w:marLeft w:val="0"/>
      <w:marRight w:val="0"/>
      <w:marTop w:val="0"/>
      <w:marBottom w:val="0"/>
      <w:divBdr>
        <w:top w:val="none" w:sz="0" w:space="0" w:color="auto"/>
        <w:left w:val="none" w:sz="0" w:space="0" w:color="auto"/>
        <w:bottom w:val="none" w:sz="0" w:space="0" w:color="auto"/>
        <w:right w:val="none" w:sz="0" w:space="0" w:color="auto"/>
      </w:divBdr>
    </w:div>
    <w:div w:id="1893030787">
      <w:bodyDiv w:val="1"/>
      <w:marLeft w:val="0"/>
      <w:marRight w:val="0"/>
      <w:marTop w:val="0"/>
      <w:marBottom w:val="0"/>
      <w:divBdr>
        <w:top w:val="none" w:sz="0" w:space="0" w:color="auto"/>
        <w:left w:val="none" w:sz="0" w:space="0" w:color="auto"/>
        <w:bottom w:val="none" w:sz="0" w:space="0" w:color="auto"/>
        <w:right w:val="none" w:sz="0" w:space="0" w:color="auto"/>
      </w:divBdr>
    </w:div>
    <w:div w:id="1901790138">
      <w:bodyDiv w:val="1"/>
      <w:marLeft w:val="0"/>
      <w:marRight w:val="0"/>
      <w:marTop w:val="0"/>
      <w:marBottom w:val="0"/>
      <w:divBdr>
        <w:top w:val="none" w:sz="0" w:space="0" w:color="auto"/>
        <w:left w:val="none" w:sz="0" w:space="0" w:color="auto"/>
        <w:bottom w:val="none" w:sz="0" w:space="0" w:color="auto"/>
        <w:right w:val="none" w:sz="0" w:space="0" w:color="auto"/>
      </w:divBdr>
    </w:div>
    <w:div w:id="1910723904">
      <w:bodyDiv w:val="1"/>
      <w:marLeft w:val="0"/>
      <w:marRight w:val="0"/>
      <w:marTop w:val="0"/>
      <w:marBottom w:val="0"/>
      <w:divBdr>
        <w:top w:val="none" w:sz="0" w:space="0" w:color="auto"/>
        <w:left w:val="none" w:sz="0" w:space="0" w:color="auto"/>
        <w:bottom w:val="none" w:sz="0" w:space="0" w:color="auto"/>
        <w:right w:val="none" w:sz="0" w:space="0" w:color="auto"/>
      </w:divBdr>
    </w:div>
    <w:div w:id="1977028657">
      <w:bodyDiv w:val="1"/>
      <w:marLeft w:val="0"/>
      <w:marRight w:val="0"/>
      <w:marTop w:val="0"/>
      <w:marBottom w:val="0"/>
      <w:divBdr>
        <w:top w:val="none" w:sz="0" w:space="0" w:color="auto"/>
        <w:left w:val="none" w:sz="0" w:space="0" w:color="auto"/>
        <w:bottom w:val="none" w:sz="0" w:space="0" w:color="auto"/>
        <w:right w:val="none" w:sz="0" w:space="0" w:color="auto"/>
      </w:divBdr>
    </w:div>
    <w:div w:id="1995529802">
      <w:bodyDiv w:val="1"/>
      <w:marLeft w:val="0"/>
      <w:marRight w:val="0"/>
      <w:marTop w:val="0"/>
      <w:marBottom w:val="0"/>
      <w:divBdr>
        <w:top w:val="none" w:sz="0" w:space="0" w:color="auto"/>
        <w:left w:val="none" w:sz="0" w:space="0" w:color="auto"/>
        <w:bottom w:val="none" w:sz="0" w:space="0" w:color="auto"/>
        <w:right w:val="none" w:sz="0" w:space="0" w:color="auto"/>
      </w:divBdr>
    </w:div>
    <w:div w:id="21073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jybaudot.fr/Gestion/wilsondegr.html" TargetMode="External"/><Relationship Id="rId2" Type="http://schemas.openxmlformats.org/officeDocument/2006/relationships/numbering" Target="numbering.xml"/><Relationship Id="rId16" Type="http://schemas.openxmlformats.org/officeDocument/2006/relationships/hyperlink" Target="http://www.jybaudot.fr/Gestion/wils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Ajustement Linéaire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tx>
            <c:strRef>
              <c:f>Feuil1!$A$3</c:f>
              <c:strCache>
                <c:ptCount val="1"/>
                <c:pt idx="0">
                  <c:v>Ventes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25593653886047751"/>
                  <c:y val="-1.1012759437353187E-2"/>
                </c:manualLayout>
              </c:layout>
              <c:numFmt formatCode="General" sourceLinked="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fr-FR"/>
                </a:p>
              </c:txPr>
            </c:trendlineLbl>
          </c:trendline>
          <c:xVal>
            <c:numRef>
              <c:f>Feuil1!$B$2:$M$2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Feuil1!$B$3:$M$3</c:f>
              <c:numCache>
                <c:formatCode>General</c:formatCode>
                <c:ptCount val="12"/>
                <c:pt idx="0">
                  <c:v>150</c:v>
                </c:pt>
                <c:pt idx="1">
                  <c:v>160</c:v>
                </c:pt>
                <c:pt idx="2">
                  <c:v>168</c:v>
                </c:pt>
                <c:pt idx="3">
                  <c:v>179</c:v>
                </c:pt>
                <c:pt idx="4">
                  <c:v>190</c:v>
                </c:pt>
                <c:pt idx="5">
                  <c:v>199</c:v>
                </c:pt>
                <c:pt idx="6">
                  <c:v>210</c:v>
                </c:pt>
                <c:pt idx="7">
                  <c:v>220</c:v>
                </c:pt>
                <c:pt idx="8">
                  <c:v>245</c:v>
                </c:pt>
                <c:pt idx="9">
                  <c:v>275</c:v>
                </c:pt>
                <c:pt idx="10">
                  <c:v>307</c:v>
                </c:pt>
                <c:pt idx="11">
                  <c:v>340</c:v>
                </c:pt>
              </c:numCache>
            </c:numRef>
          </c:yVal>
          <c:smooth val="0"/>
          <c:extLst>
            <c:ext xmlns:c16="http://schemas.microsoft.com/office/drawing/2014/chart" uri="{C3380CC4-5D6E-409C-BE32-E72D297353CC}">
              <c16:uniqueId val="{00000001-1CAA-4DB4-A4B9-CAF7C7C7E506}"/>
            </c:ext>
          </c:extLst>
        </c:ser>
        <c:dLbls>
          <c:showLegendKey val="0"/>
          <c:showVal val="0"/>
          <c:showCatName val="0"/>
          <c:showSerName val="0"/>
          <c:showPercent val="0"/>
          <c:showBubbleSize val="0"/>
        </c:dLbls>
        <c:axId val="1391013935"/>
        <c:axId val="1391009359"/>
      </c:scatterChart>
      <c:valAx>
        <c:axId val="13910139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1009359"/>
        <c:crosses val="autoZero"/>
        <c:crossBetween val="midCat"/>
      </c:valAx>
      <c:valAx>
        <c:axId val="1391009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10139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Ajustement Exponentiel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tx>
            <c:strRef>
              <c:f>Feuil1!$A$3</c:f>
              <c:strCache>
                <c:ptCount val="1"/>
                <c:pt idx="0">
                  <c:v>Ventes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exp"/>
            <c:dispRSqr val="0"/>
            <c:dispEq val="1"/>
            <c:trendlineLbl>
              <c:layout>
                <c:manualLayout>
                  <c:x val="-0.42711637849392536"/>
                  <c:y val="1.948376806627308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rendlineLbl>
          </c:trendline>
          <c:xVal>
            <c:numRef>
              <c:f>Feuil1!$B$2:$M$2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Feuil1!$B$3:$M$3</c:f>
              <c:numCache>
                <c:formatCode>General</c:formatCode>
                <c:ptCount val="12"/>
                <c:pt idx="0">
                  <c:v>150</c:v>
                </c:pt>
                <c:pt idx="1">
                  <c:v>160</c:v>
                </c:pt>
                <c:pt idx="2">
                  <c:v>168</c:v>
                </c:pt>
                <c:pt idx="3">
                  <c:v>179</c:v>
                </c:pt>
                <c:pt idx="4">
                  <c:v>190</c:v>
                </c:pt>
                <c:pt idx="5">
                  <c:v>199</c:v>
                </c:pt>
                <c:pt idx="6">
                  <c:v>210</c:v>
                </c:pt>
                <c:pt idx="7">
                  <c:v>220</c:v>
                </c:pt>
                <c:pt idx="8">
                  <c:v>245</c:v>
                </c:pt>
                <c:pt idx="9">
                  <c:v>275</c:v>
                </c:pt>
                <c:pt idx="10">
                  <c:v>307</c:v>
                </c:pt>
                <c:pt idx="11">
                  <c:v>340</c:v>
                </c:pt>
              </c:numCache>
            </c:numRef>
          </c:yVal>
          <c:smooth val="0"/>
          <c:extLst>
            <c:ext xmlns:c16="http://schemas.microsoft.com/office/drawing/2014/chart" uri="{C3380CC4-5D6E-409C-BE32-E72D297353CC}">
              <c16:uniqueId val="{00000001-413B-449D-8C84-09E5091E861D}"/>
            </c:ext>
          </c:extLst>
        </c:ser>
        <c:dLbls>
          <c:showLegendKey val="0"/>
          <c:showVal val="0"/>
          <c:showCatName val="0"/>
          <c:showSerName val="0"/>
          <c:showPercent val="0"/>
          <c:showBubbleSize val="0"/>
        </c:dLbls>
        <c:axId val="1391013935"/>
        <c:axId val="1391009359"/>
      </c:scatterChart>
      <c:valAx>
        <c:axId val="13910139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1009359"/>
        <c:crosses val="autoZero"/>
        <c:crossBetween val="midCat"/>
      </c:valAx>
      <c:valAx>
        <c:axId val="1391009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10139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Feuil1!$A$3</c:f>
              <c:strCache>
                <c:ptCount val="1"/>
                <c:pt idx="0">
                  <c:v>Ventes historique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10918364585870065"/>
                  <c:y val="0.31611284518524052"/>
                </c:manualLayout>
              </c:layout>
              <c:numFmt formatCode="General" sourceLinked="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fr-FR"/>
                </a:p>
              </c:txPr>
            </c:trendlineLbl>
          </c:trendline>
          <c:xVal>
            <c:numRef>
              <c:f>Feuil1!$B$2:$M$2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Feuil1!$B$3:$M$3</c:f>
              <c:numCache>
                <c:formatCode>General</c:formatCode>
                <c:ptCount val="12"/>
                <c:pt idx="0">
                  <c:v>150</c:v>
                </c:pt>
                <c:pt idx="1">
                  <c:v>220</c:v>
                </c:pt>
                <c:pt idx="2">
                  <c:v>90</c:v>
                </c:pt>
                <c:pt idx="3">
                  <c:v>160</c:v>
                </c:pt>
                <c:pt idx="4">
                  <c:v>155</c:v>
                </c:pt>
                <c:pt idx="5">
                  <c:v>232</c:v>
                </c:pt>
                <c:pt idx="6">
                  <c:v>95</c:v>
                </c:pt>
                <c:pt idx="7">
                  <c:v>168</c:v>
                </c:pt>
                <c:pt idx="8">
                  <c:v>172</c:v>
                </c:pt>
                <c:pt idx="9">
                  <c:v>243</c:v>
                </c:pt>
                <c:pt idx="10">
                  <c:v>101</c:v>
                </c:pt>
                <c:pt idx="11">
                  <c:v>177</c:v>
                </c:pt>
              </c:numCache>
            </c:numRef>
          </c:yVal>
          <c:smooth val="0"/>
          <c:extLst>
            <c:ext xmlns:c16="http://schemas.microsoft.com/office/drawing/2014/chart" uri="{C3380CC4-5D6E-409C-BE32-E72D297353CC}">
              <c16:uniqueId val="{00000001-79CC-4D02-BEED-FD11D3E8CD11}"/>
            </c:ext>
          </c:extLst>
        </c:ser>
        <c:dLbls>
          <c:showLegendKey val="0"/>
          <c:showVal val="0"/>
          <c:showCatName val="0"/>
          <c:showSerName val="0"/>
          <c:showPercent val="0"/>
          <c:showBubbleSize val="0"/>
        </c:dLbls>
        <c:axId val="1391013935"/>
        <c:axId val="1391009359"/>
      </c:scatterChart>
      <c:valAx>
        <c:axId val="13910139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1009359"/>
        <c:crosses val="autoZero"/>
        <c:crossBetween val="midCat"/>
      </c:valAx>
      <c:valAx>
        <c:axId val="1391009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10139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Feuil1!$A$3</c:f>
              <c:strCache>
                <c:ptCount val="1"/>
                <c:pt idx="0">
                  <c:v>Ventes historiques</c:v>
                </c:pt>
              </c:strCache>
            </c:strRef>
          </c:tx>
          <c:spPr>
            <a:ln w="19050" cap="rnd">
              <a:solidFill>
                <a:schemeClr val="accent1"/>
              </a:solidFill>
              <a:round/>
            </a:ln>
            <a:effectLst/>
          </c:spPr>
          <c:marker>
            <c:symbol val="none"/>
          </c:marker>
          <c:xVal>
            <c:numRef>
              <c:f>Feuil1!$B$2:$Q$2</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Feuil1!$B$3:$Q$3</c:f>
              <c:numCache>
                <c:formatCode>General</c:formatCode>
                <c:ptCount val="16"/>
                <c:pt idx="0">
                  <c:v>150</c:v>
                </c:pt>
                <c:pt idx="1">
                  <c:v>220</c:v>
                </c:pt>
                <c:pt idx="2">
                  <c:v>90</c:v>
                </c:pt>
                <c:pt idx="3">
                  <c:v>160</c:v>
                </c:pt>
                <c:pt idx="4">
                  <c:v>155</c:v>
                </c:pt>
                <c:pt idx="5">
                  <c:v>232</c:v>
                </c:pt>
                <c:pt idx="6">
                  <c:v>95</c:v>
                </c:pt>
                <c:pt idx="7">
                  <c:v>168</c:v>
                </c:pt>
                <c:pt idx="8">
                  <c:v>172</c:v>
                </c:pt>
                <c:pt idx="9">
                  <c:v>243</c:v>
                </c:pt>
                <c:pt idx="10">
                  <c:v>101</c:v>
                </c:pt>
                <c:pt idx="11">
                  <c:v>177</c:v>
                </c:pt>
                <c:pt idx="12">
                  <c:v>165.98543190053076</c:v>
                </c:pt>
                <c:pt idx="13">
                  <c:v>241.85666371356334</c:v>
                </c:pt>
                <c:pt idx="14">
                  <c:v>99.491581812330097</c:v>
                </c:pt>
                <c:pt idx="15">
                  <c:v>175.65357550170913</c:v>
                </c:pt>
              </c:numCache>
            </c:numRef>
          </c:yVal>
          <c:smooth val="1"/>
          <c:extLst>
            <c:ext xmlns:c16="http://schemas.microsoft.com/office/drawing/2014/chart" uri="{C3380CC4-5D6E-409C-BE32-E72D297353CC}">
              <c16:uniqueId val="{00000000-8E8C-4F9B-82BF-9208A997E841}"/>
            </c:ext>
          </c:extLst>
        </c:ser>
        <c:dLbls>
          <c:showLegendKey val="0"/>
          <c:showVal val="0"/>
          <c:showCatName val="0"/>
          <c:showSerName val="0"/>
          <c:showPercent val="0"/>
          <c:showBubbleSize val="0"/>
        </c:dLbls>
        <c:axId val="1391013935"/>
        <c:axId val="1391009359"/>
      </c:scatterChart>
      <c:valAx>
        <c:axId val="1391013935"/>
        <c:scaling>
          <c:orientation val="minMax"/>
          <c:max val="16"/>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1009359"/>
        <c:crosses val="autoZero"/>
        <c:crossBetween val="midCat"/>
        <c:majorUnit val="1"/>
      </c:valAx>
      <c:valAx>
        <c:axId val="1391009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10139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6586-AB2A-4958-A2CF-D87F1480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6451</TotalTime>
  <Pages>22</Pages>
  <Words>4226</Words>
  <Characters>23249</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NOEL Eric</cp:lastModifiedBy>
  <cp:revision>723</cp:revision>
  <dcterms:created xsi:type="dcterms:W3CDTF">2023-07-13T12:47:00Z</dcterms:created>
  <dcterms:modified xsi:type="dcterms:W3CDTF">2023-11-13T08:31:00Z</dcterms:modified>
</cp:coreProperties>
</file>